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D02C" w14:textId="77777777" w:rsidR="008C50C0" w:rsidRDefault="008C50C0"/>
    <w:sectPr w:rsidR="008C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BD"/>
    <w:rsid w:val="00593CBD"/>
    <w:rsid w:val="008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E446"/>
  <w15:chartTrackingRefBased/>
  <w15:docId w15:val="{F9530621-440D-4922-AE93-D090509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Sánchez Olmo</dc:creator>
  <cp:keywords/>
  <dc:description/>
  <cp:lastModifiedBy>Fernando Sánchez Olmo</cp:lastModifiedBy>
  <cp:revision>1</cp:revision>
  <dcterms:created xsi:type="dcterms:W3CDTF">2022-04-02T16:58:00Z</dcterms:created>
  <dcterms:modified xsi:type="dcterms:W3CDTF">2022-04-02T16:59:00Z</dcterms:modified>
</cp:coreProperties>
</file>