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3A52" w14:textId="77777777" w:rsidR="00585F32" w:rsidRPr="00CD5098" w:rsidRDefault="00A120FB" w:rsidP="005D0490">
      <w:pPr>
        <w:pStyle w:val="Heading1"/>
        <w:jc w:val="both"/>
        <w:rPr>
          <w:lang w:val="es-ES"/>
        </w:rPr>
      </w:pPr>
      <w:r>
        <w:rPr>
          <w:lang w:val="es-ES"/>
        </w:rPr>
        <w:t>C</w:t>
      </w:r>
      <w:r w:rsidR="00585F32" w:rsidRPr="00CD5098">
        <w:rPr>
          <w:lang w:val="es-ES"/>
        </w:rPr>
        <w:t>aso Práctico</w:t>
      </w:r>
      <w:r w:rsidR="00585F32">
        <w:rPr>
          <w:lang w:val="es-ES"/>
        </w:rPr>
        <w:t xml:space="preserve"> </w:t>
      </w:r>
      <w:r w:rsidR="005D0490">
        <w:rPr>
          <w:lang w:val="es-ES"/>
        </w:rPr>
        <w:t xml:space="preserve">de </w:t>
      </w:r>
      <w:r w:rsidR="00585F32">
        <w:rPr>
          <w:lang w:val="es-ES"/>
        </w:rPr>
        <w:t>Operaciones</w:t>
      </w:r>
      <w:r w:rsidR="00585F32" w:rsidRPr="00CD5098">
        <w:rPr>
          <w:lang w:val="es-ES"/>
        </w:rPr>
        <w:t xml:space="preserve">: </w:t>
      </w:r>
      <w:r w:rsidR="00585F32">
        <w:rPr>
          <w:lang w:val="es-ES"/>
        </w:rPr>
        <w:t xml:space="preserve">Previsión de llamadas </w:t>
      </w:r>
      <w:r w:rsidR="005D0490">
        <w:rPr>
          <w:lang w:val="es-ES"/>
        </w:rPr>
        <w:t xml:space="preserve">en </w:t>
      </w:r>
      <w:r>
        <w:rPr>
          <w:lang w:val="es-ES"/>
        </w:rPr>
        <w:t>un</w:t>
      </w:r>
      <w:r w:rsidR="005D0490">
        <w:rPr>
          <w:lang w:val="es-ES"/>
        </w:rPr>
        <w:t xml:space="preserve"> </w:t>
      </w:r>
      <w:proofErr w:type="spellStart"/>
      <w:r w:rsidR="00585F32">
        <w:rPr>
          <w:lang w:val="es-ES"/>
        </w:rPr>
        <w:t>Call</w:t>
      </w:r>
      <w:proofErr w:type="spellEnd"/>
      <w:r w:rsidR="00585F32">
        <w:rPr>
          <w:lang w:val="es-ES"/>
        </w:rPr>
        <w:t xml:space="preserve"> Center</w:t>
      </w:r>
      <w:r w:rsidR="00AC7E98">
        <w:rPr>
          <w:lang w:val="es-ES"/>
        </w:rPr>
        <w:t xml:space="preserve"> </w:t>
      </w:r>
    </w:p>
    <w:p w14:paraId="343428F7" w14:textId="77777777" w:rsidR="00585F32" w:rsidRPr="00CD5098" w:rsidRDefault="00585F32" w:rsidP="005D0490">
      <w:pPr>
        <w:jc w:val="both"/>
      </w:pPr>
    </w:p>
    <w:p w14:paraId="50146904" w14:textId="77777777" w:rsidR="00585F32" w:rsidRDefault="00585F32" w:rsidP="005D0490">
      <w:pPr>
        <w:jc w:val="both"/>
      </w:pPr>
      <w:r>
        <w:t>Nota: Los datos del siguiente caso práctico no son reales, y no reflejan la realidad del negocio.</w:t>
      </w:r>
      <w:r w:rsidR="005D0490">
        <w:t xml:space="preserve"> </w:t>
      </w:r>
      <w:r>
        <w:t>Es un caso teórico y extremadamente simplificado de</w:t>
      </w:r>
      <w:r w:rsidR="00F1665F">
        <w:t xml:space="preserve"> un</w:t>
      </w:r>
      <w:r>
        <w:t xml:space="preserve"> </w:t>
      </w:r>
      <w:proofErr w:type="spellStart"/>
      <w:r>
        <w:t>Call</w:t>
      </w:r>
      <w:proofErr w:type="spellEnd"/>
      <w:r>
        <w:t xml:space="preserve"> Cent</w:t>
      </w:r>
      <w:r w:rsidR="00AC7E98">
        <w:t>er.</w:t>
      </w:r>
    </w:p>
    <w:p w14:paraId="3A0D9DC3" w14:textId="77777777" w:rsidR="00585F32" w:rsidRDefault="00AC7E98" w:rsidP="005D0490">
      <w:pPr>
        <w:jc w:val="both"/>
      </w:pPr>
      <w:r>
        <w:t xml:space="preserve">El </w:t>
      </w:r>
      <w:proofErr w:type="spellStart"/>
      <w:r>
        <w:t>call</w:t>
      </w:r>
      <w:proofErr w:type="spellEnd"/>
      <w:r>
        <w:t xml:space="preserve"> center </w:t>
      </w:r>
      <w:r w:rsidR="00B74F47">
        <w:t xml:space="preserve">de una empresa de alarmas </w:t>
      </w:r>
      <w:r>
        <w:t xml:space="preserve">se encarga de solucionar </w:t>
      </w:r>
      <w:r w:rsidR="005D0490">
        <w:t xml:space="preserve">las dudas de los clientes </w:t>
      </w:r>
      <w:r>
        <w:t>sobre el funcionamiento de la</w:t>
      </w:r>
      <w:r w:rsidR="005D0490">
        <w:t>s</w:t>
      </w:r>
      <w:r>
        <w:t xml:space="preserve"> alarma</w:t>
      </w:r>
      <w:r w:rsidR="005D0490">
        <w:t>s e igualmente</w:t>
      </w:r>
      <w:r w:rsidR="00B74F47">
        <w:t>,</w:t>
      </w:r>
      <w:r w:rsidR="005D0490">
        <w:t xml:space="preserve"> de solventar </w:t>
      </w:r>
      <w:r>
        <w:t>problemas técnicos</w:t>
      </w:r>
      <w:r w:rsidR="005D0490">
        <w:t>,</w:t>
      </w:r>
      <w:r>
        <w:t xml:space="preserve"> </w:t>
      </w:r>
      <w:r w:rsidR="00D01E1C">
        <w:t xml:space="preserve">dudas sobre las facturas, </w:t>
      </w:r>
      <w:r>
        <w:t xml:space="preserve">gestionar </w:t>
      </w:r>
      <w:r w:rsidR="005D0490">
        <w:t xml:space="preserve">las </w:t>
      </w:r>
      <w:r>
        <w:t>quejas</w:t>
      </w:r>
      <w:r w:rsidR="00A120FB">
        <w:t xml:space="preserve"> sobre el servicio</w:t>
      </w:r>
      <w:r w:rsidR="005D0490">
        <w:t>,</w:t>
      </w:r>
      <w:r w:rsidR="00A120FB">
        <w:t xml:space="preserve"> las</w:t>
      </w:r>
      <w:r w:rsidR="005D0490">
        <w:t xml:space="preserve"> reclamaciones </w:t>
      </w:r>
      <w:r>
        <w:t xml:space="preserve">y </w:t>
      </w:r>
      <w:r w:rsidR="00A120FB">
        <w:t xml:space="preserve">las </w:t>
      </w:r>
      <w:r w:rsidR="00F1665F">
        <w:t xml:space="preserve">solicitudes de </w:t>
      </w:r>
      <w:r>
        <w:t>baj</w:t>
      </w:r>
      <w:r w:rsidR="00F1665F">
        <w:t>a.</w:t>
      </w:r>
    </w:p>
    <w:p w14:paraId="376A1D7A" w14:textId="77777777" w:rsidR="00585F32" w:rsidRDefault="00585F32" w:rsidP="005D0490">
      <w:pPr>
        <w:jc w:val="both"/>
      </w:pPr>
      <w:r>
        <w:t xml:space="preserve">Eres el </w:t>
      </w:r>
      <w:r w:rsidR="005D0490">
        <w:t>analista</w:t>
      </w:r>
      <w:r w:rsidR="00AC7E98">
        <w:t xml:space="preserve"> </w:t>
      </w:r>
      <w:r w:rsidR="005D0490" w:rsidRPr="005D0490">
        <w:t xml:space="preserve">encargado </w:t>
      </w:r>
      <w:r w:rsidR="00AC7E98">
        <w:t xml:space="preserve">dentro del departamento de </w:t>
      </w:r>
      <w:proofErr w:type="spellStart"/>
      <w:r w:rsidR="00AC7E98">
        <w:t>Demand</w:t>
      </w:r>
      <w:proofErr w:type="spellEnd"/>
      <w:r w:rsidR="00AC7E98">
        <w:t xml:space="preserve"> </w:t>
      </w:r>
      <w:proofErr w:type="spellStart"/>
      <w:r w:rsidR="00AC7E98">
        <w:t>Planning</w:t>
      </w:r>
      <w:proofErr w:type="spellEnd"/>
      <w:r w:rsidR="005D0490">
        <w:t>,</w:t>
      </w:r>
      <w:r>
        <w:t xml:space="preserve"> de realizar las previsiones de </w:t>
      </w:r>
      <w:r w:rsidR="005D0490">
        <w:t xml:space="preserve">las </w:t>
      </w:r>
      <w:r>
        <w:t xml:space="preserve">llamadas </w:t>
      </w:r>
      <w:r w:rsidR="005D0490">
        <w:t>que se espera</w:t>
      </w:r>
      <w:r w:rsidR="00F1665F">
        <w:t>n</w:t>
      </w:r>
      <w:r w:rsidR="005D0490">
        <w:t xml:space="preserve"> recibir cada </w:t>
      </w:r>
      <w:r>
        <w:t xml:space="preserve">mes en el </w:t>
      </w:r>
      <w:proofErr w:type="spellStart"/>
      <w:r>
        <w:t>call</w:t>
      </w:r>
      <w:proofErr w:type="spellEnd"/>
      <w:r>
        <w:t xml:space="preserve"> center </w:t>
      </w:r>
      <w:r w:rsidR="005D0490">
        <w:t>a lo largo d</w:t>
      </w:r>
      <w:r>
        <w:t xml:space="preserve">el </w:t>
      </w:r>
      <w:r w:rsidR="00F1665F">
        <w:t xml:space="preserve">año </w:t>
      </w:r>
      <w:r>
        <w:t>2021.</w:t>
      </w:r>
    </w:p>
    <w:p w14:paraId="7CF9B0C7" w14:textId="77777777" w:rsidR="00585F32" w:rsidRDefault="00585F32" w:rsidP="005D0490">
      <w:pPr>
        <w:jc w:val="both"/>
      </w:pPr>
      <w:r>
        <w:t xml:space="preserve">Esta previsión será utilizada para presentar el </w:t>
      </w:r>
      <w:r w:rsidR="005D0490">
        <w:t>presupuesto</w:t>
      </w:r>
      <w:r>
        <w:t xml:space="preserve"> anual </w:t>
      </w:r>
      <w:r w:rsidR="005D0490">
        <w:t xml:space="preserve">del </w:t>
      </w:r>
      <w:r>
        <w:t>2021</w:t>
      </w:r>
      <w:r w:rsidR="005D0490">
        <w:t xml:space="preserve"> </w:t>
      </w:r>
      <w:r w:rsidR="00F1665F">
        <w:t>al departamento</w:t>
      </w:r>
      <w:r w:rsidR="005D0490">
        <w:t xml:space="preserve"> de Finanzas,</w:t>
      </w:r>
      <w:r>
        <w:t xml:space="preserve"> </w:t>
      </w:r>
      <w:r w:rsidR="00F1665F">
        <w:t xml:space="preserve">también al </w:t>
      </w:r>
      <w:r>
        <w:t xml:space="preserve">departamento de </w:t>
      </w:r>
      <w:proofErr w:type="spellStart"/>
      <w:r w:rsidR="005D0490">
        <w:t>W</w:t>
      </w:r>
      <w:r>
        <w:t>orkforce</w:t>
      </w:r>
      <w:proofErr w:type="spellEnd"/>
      <w:r w:rsidR="005D0490">
        <w:t xml:space="preserve"> </w:t>
      </w:r>
      <w:proofErr w:type="spellStart"/>
      <w:r w:rsidR="00F1665F">
        <w:t>Mangement</w:t>
      </w:r>
      <w:proofErr w:type="spellEnd"/>
      <w:r w:rsidR="00F1665F">
        <w:t xml:space="preserve"> dentro de </w:t>
      </w:r>
      <w:r w:rsidR="005D0490">
        <w:t>Operaciones</w:t>
      </w:r>
      <w:r>
        <w:t xml:space="preserve"> y </w:t>
      </w:r>
      <w:r w:rsidR="00F1665F">
        <w:t xml:space="preserve">una vez aprobado, pasará al </w:t>
      </w:r>
      <w:r w:rsidR="005D0490">
        <w:t>departamento de R</w:t>
      </w:r>
      <w:r>
        <w:t xml:space="preserve">ecursos </w:t>
      </w:r>
      <w:r w:rsidR="005D0490">
        <w:t>H</w:t>
      </w:r>
      <w:r>
        <w:t>umanos</w:t>
      </w:r>
      <w:r w:rsidR="00F1665F">
        <w:t xml:space="preserve"> de cara a realizar las </w:t>
      </w:r>
      <w:r>
        <w:t>contrataciones de personal.</w:t>
      </w:r>
    </w:p>
    <w:p w14:paraId="11FFABDF" w14:textId="77777777" w:rsidR="005D0490" w:rsidRDefault="00CA78E4" w:rsidP="005D0490">
      <w:pPr>
        <w:jc w:val="both"/>
      </w:pPr>
      <w:r>
        <w:t xml:space="preserve">En el último año </w:t>
      </w:r>
      <w:r w:rsidR="00585F32">
        <w:t xml:space="preserve">se </w:t>
      </w:r>
      <w:r>
        <w:t xml:space="preserve">han </w:t>
      </w:r>
      <w:r w:rsidR="00585F32">
        <w:t>recibi</w:t>
      </w:r>
      <w:r>
        <w:t>do</w:t>
      </w:r>
      <w:r w:rsidR="005D0490">
        <w:t xml:space="preserve"> </w:t>
      </w:r>
      <w:r w:rsidR="00B74F47" w:rsidRPr="00B74F47">
        <w:t xml:space="preserve">en promedio </w:t>
      </w:r>
      <w:r w:rsidR="005D0490">
        <w:t xml:space="preserve">en </w:t>
      </w:r>
      <w:r w:rsidR="00B74F47">
        <w:t>el</w:t>
      </w:r>
      <w:r w:rsidR="005D0490">
        <w:t xml:space="preserve"> </w:t>
      </w:r>
      <w:proofErr w:type="spellStart"/>
      <w:r w:rsidR="005D0490">
        <w:t>call</w:t>
      </w:r>
      <w:proofErr w:type="spellEnd"/>
      <w:r w:rsidR="005D0490">
        <w:t xml:space="preserve"> center</w:t>
      </w:r>
      <w:r w:rsidR="00585F32">
        <w:t xml:space="preserve"> </w:t>
      </w:r>
      <w:r w:rsidR="00AC7E98">
        <w:t xml:space="preserve">aproximadamente </w:t>
      </w:r>
      <w:r w:rsidR="00D01E1C">
        <w:t>1</w:t>
      </w:r>
      <w:r w:rsidR="00D96A25">
        <w:t>80</w:t>
      </w:r>
      <w:r w:rsidR="00B74F47">
        <w:t>.000</w:t>
      </w:r>
      <w:r w:rsidR="00585F32">
        <w:t xml:space="preserve"> </w:t>
      </w:r>
      <w:r w:rsidR="00AC7E98">
        <w:t>llamadas</w:t>
      </w:r>
      <w:r w:rsidR="00B74F47">
        <w:t xml:space="preserve"> al </w:t>
      </w:r>
      <w:r w:rsidR="00585F32">
        <w:t xml:space="preserve">mes </w:t>
      </w:r>
      <w:r w:rsidR="00AC7E98">
        <w:t>por parte de nuestros clientes</w:t>
      </w:r>
      <w:r w:rsidR="005D0490">
        <w:t>.</w:t>
      </w:r>
    </w:p>
    <w:p w14:paraId="18713AF1" w14:textId="77777777" w:rsidR="000D6855" w:rsidRDefault="000D6855" w:rsidP="005D0490">
      <w:pPr>
        <w:jc w:val="both"/>
      </w:pPr>
      <w:r w:rsidRPr="00D7095C">
        <w:t xml:space="preserve">El </w:t>
      </w:r>
      <w:proofErr w:type="spellStart"/>
      <w:r w:rsidRPr="00D7095C">
        <w:t>call</w:t>
      </w:r>
      <w:proofErr w:type="spellEnd"/>
      <w:r w:rsidRPr="00D7095C">
        <w:t xml:space="preserve"> center trabaja de lunes a domingo de 7:00 am a 23:00 </w:t>
      </w:r>
      <w:r w:rsidR="00B74F47">
        <w:t>pm</w:t>
      </w:r>
      <w:r w:rsidR="00D7095C" w:rsidRPr="00D7095C">
        <w:t>.</w:t>
      </w:r>
    </w:p>
    <w:p w14:paraId="4AEEFA7B" w14:textId="77777777" w:rsidR="00270B40" w:rsidRPr="00D7095C" w:rsidRDefault="00270B40" w:rsidP="005D0490">
      <w:pPr>
        <w:jc w:val="both"/>
      </w:pPr>
      <w:r>
        <w:t>Esta es la evolución de llamadas mes a mes:</w:t>
      </w:r>
    </w:p>
    <w:tbl>
      <w:tblPr>
        <w:tblStyle w:val="TableGrid"/>
        <w:tblW w:w="9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703"/>
        <w:gridCol w:w="705"/>
        <w:gridCol w:w="703"/>
        <w:gridCol w:w="703"/>
        <w:gridCol w:w="703"/>
        <w:gridCol w:w="703"/>
        <w:gridCol w:w="703"/>
        <w:gridCol w:w="703"/>
        <w:gridCol w:w="960"/>
        <w:gridCol w:w="726"/>
        <w:gridCol w:w="921"/>
        <w:gridCol w:w="869"/>
      </w:tblGrid>
      <w:tr w:rsidR="00173408" w:rsidRPr="00937B4F" w14:paraId="114ADB3A" w14:textId="77777777" w:rsidTr="00D7095C">
        <w:trPr>
          <w:trHeight w:val="389"/>
        </w:trPr>
        <w:tc>
          <w:tcPr>
            <w:tcW w:w="824" w:type="dxa"/>
            <w:noWrap/>
            <w:hideMark/>
          </w:tcPr>
          <w:p w14:paraId="4D0C0CBC" w14:textId="77777777" w:rsidR="00937B4F" w:rsidRPr="00937B4F" w:rsidRDefault="00937B4F" w:rsidP="00937B4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  <w:r w:rsidR="00D7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llamadas</w:t>
            </w:r>
          </w:p>
        </w:tc>
        <w:tc>
          <w:tcPr>
            <w:tcW w:w="698" w:type="dxa"/>
            <w:noWrap/>
            <w:hideMark/>
          </w:tcPr>
          <w:p w14:paraId="62517025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enero</w:t>
            </w:r>
          </w:p>
        </w:tc>
        <w:tc>
          <w:tcPr>
            <w:tcW w:w="700" w:type="dxa"/>
            <w:noWrap/>
            <w:hideMark/>
          </w:tcPr>
          <w:p w14:paraId="69483233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febrero</w:t>
            </w:r>
          </w:p>
        </w:tc>
        <w:tc>
          <w:tcPr>
            <w:tcW w:w="698" w:type="dxa"/>
            <w:noWrap/>
            <w:hideMark/>
          </w:tcPr>
          <w:p w14:paraId="11BACAE9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marzo</w:t>
            </w:r>
          </w:p>
        </w:tc>
        <w:tc>
          <w:tcPr>
            <w:tcW w:w="698" w:type="dxa"/>
            <w:noWrap/>
            <w:hideMark/>
          </w:tcPr>
          <w:p w14:paraId="46071433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abril</w:t>
            </w:r>
          </w:p>
        </w:tc>
        <w:tc>
          <w:tcPr>
            <w:tcW w:w="698" w:type="dxa"/>
            <w:noWrap/>
            <w:hideMark/>
          </w:tcPr>
          <w:p w14:paraId="189ED447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mayo</w:t>
            </w:r>
          </w:p>
        </w:tc>
        <w:tc>
          <w:tcPr>
            <w:tcW w:w="698" w:type="dxa"/>
            <w:noWrap/>
            <w:hideMark/>
          </w:tcPr>
          <w:p w14:paraId="204262EA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junio</w:t>
            </w:r>
          </w:p>
        </w:tc>
        <w:tc>
          <w:tcPr>
            <w:tcW w:w="698" w:type="dxa"/>
            <w:noWrap/>
            <w:hideMark/>
          </w:tcPr>
          <w:p w14:paraId="2DD96A8C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julio</w:t>
            </w:r>
          </w:p>
        </w:tc>
        <w:tc>
          <w:tcPr>
            <w:tcW w:w="698" w:type="dxa"/>
            <w:noWrap/>
            <w:hideMark/>
          </w:tcPr>
          <w:p w14:paraId="08D957E7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agosto</w:t>
            </w:r>
          </w:p>
        </w:tc>
        <w:tc>
          <w:tcPr>
            <w:tcW w:w="954" w:type="dxa"/>
            <w:noWrap/>
            <w:hideMark/>
          </w:tcPr>
          <w:p w14:paraId="150DE0A2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septiembre</w:t>
            </w:r>
          </w:p>
        </w:tc>
        <w:tc>
          <w:tcPr>
            <w:tcW w:w="721" w:type="dxa"/>
            <w:noWrap/>
            <w:hideMark/>
          </w:tcPr>
          <w:p w14:paraId="506F64AB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octubre</w:t>
            </w:r>
          </w:p>
        </w:tc>
        <w:tc>
          <w:tcPr>
            <w:tcW w:w="915" w:type="dxa"/>
            <w:noWrap/>
            <w:hideMark/>
          </w:tcPr>
          <w:p w14:paraId="5C75C857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noviembre</w:t>
            </w:r>
          </w:p>
        </w:tc>
        <w:tc>
          <w:tcPr>
            <w:tcW w:w="863" w:type="dxa"/>
            <w:noWrap/>
            <w:hideMark/>
          </w:tcPr>
          <w:p w14:paraId="2D9391BD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diciembre</w:t>
            </w:r>
          </w:p>
        </w:tc>
      </w:tr>
      <w:tr w:rsidR="00173408" w:rsidRPr="00937B4F" w14:paraId="2A7BFD96" w14:textId="77777777" w:rsidTr="00D7095C">
        <w:trPr>
          <w:trHeight w:val="389"/>
        </w:trPr>
        <w:tc>
          <w:tcPr>
            <w:tcW w:w="824" w:type="dxa"/>
            <w:noWrap/>
            <w:hideMark/>
          </w:tcPr>
          <w:p w14:paraId="7FC8F232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2018</w:t>
            </w:r>
          </w:p>
        </w:tc>
        <w:tc>
          <w:tcPr>
            <w:tcW w:w="698" w:type="dxa"/>
            <w:noWrap/>
            <w:hideMark/>
          </w:tcPr>
          <w:p w14:paraId="5B0055DC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170310</w:t>
            </w:r>
          </w:p>
        </w:tc>
        <w:tc>
          <w:tcPr>
            <w:tcW w:w="700" w:type="dxa"/>
            <w:noWrap/>
            <w:hideMark/>
          </w:tcPr>
          <w:p w14:paraId="36EAAFC4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159678</w:t>
            </w:r>
          </w:p>
        </w:tc>
        <w:tc>
          <w:tcPr>
            <w:tcW w:w="698" w:type="dxa"/>
            <w:noWrap/>
            <w:hideMark/>
          </w:tcPr>
          <w:p w14:paraId="6465B9AF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170603</w:t>
            </w:r>
          </w:p>
        </w:tc>
        <w:tc>
          <w:tcPr>
            <w:tcW w:w="698" w:type="dxa"/>
            <w:noWrap/>
            <w:hideMark/>
          </w:tcPr>
          <w:p w14:paraId="2D91535B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182545</w:t>
            </w:r>
          </w:p>
        </w:tc>
        <w:tc>
          <w:tcPr>
            <w:tcW w:w="698" w:type="dxa"/>
            <w:noWrap/>
            <w:hideMark/>
          </w:tcPr>
          <w:p w14:paraId="3B37894C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167770</w:t>
            </w:r>
          </w:p>
        </w:tc>
        <w:tc>
          <w:tcPr>
            <w:tcW w:w="698" w:type="dxa"/>
            <w:noWrap/>
            <w:hideMark/>
          </w:tcPr>
          <w:p w14:paraId="5C9B0E23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172046</w:t>
            </w:r>
          </w:p>
        </w:tc>
        <w:tc>
          <w:tcPr>
            <w:tcW w:w="698" w:type="dxa"/>
            <w:noWrap/>
            <w:hideMark/>
          </w:tcPr>
          <w:p w14:paraId="437A3346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184624</w:t>
            </w:r>
          </w:p>
        </w:tc>
        <w:tc>
          <w:tcPr>
            <w:tcW w:w="698" w:type="dxa"/>
            <w:noWrap/>
            <w:hideMark/>
          </w:tcPr>
          <w:p w14:paraId="420DE71C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173074</w:t>
            </w:r>
          </w:p>
        </w:tc>
        <w:tc>
          <w:tcPr>
            <w:tcW w:w="954" w:type="dxa"/>
            <w:noWrap/>
            <w:hideMark/>
          </w:tcPr>
          <w:p w14:paraId="2A67FF7B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176756</w:t>
            </w:r>
          </w:p>
        </w:tc>
        <w:tc>
          <w:tcPr>
            <w:tcW w:w="721" w:type="dxa"/>
            <w:noWrap/>
            <w:hideMark/>
          </w:tcPr>
          <w:p w14:paraId="72C0D125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191757</w:t>
            </w:r>
          </w:p>
        </w:tc>
        <w:tc>
          <w:tcPr>
            <w:tcW w:w="915" w:type="dxa"/>
            <w:noWrap/>
            <w:hideMark/>
          </w:tcPr>
          <w:p w14:paraId="6A2472DF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180757</w:t>
            </w:r>
          </w:p>
        </w:tc>
        <w:tc>
          <w:tcPr>
            <w:tcW w:w="863" w:type="dxa"/>
            <w:noWrap/>
            <w:hideMark/>
          </w:tcPr>
          <w:p w14:paraId="1357CDB9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168016</w:t>
            </w:r>
          </w:p>
        </w:tc>
      </w:tr>
      <w:tr w:rsidR="00173408" w:rsidRPr="00937B4F" w14:paraId="6A478DCD" w14:textId="77777777" w:rsidTr="00D7095C">
        <w:trPr>
          <w:trHeight w:val="389"/>
        </w:trPr>
        <w:tc>
          <w:tcPr>
            <w:tcW w:w="824" w:type="dxa"/>
            <w:noWrap/>
            <w:hideMark/>
          </w:tcPr>
          <w:p w14:paraId="71BC32FD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2019</w:t>
            </w:r>
          </w:p>
        </w:tc>
        <w:tc>
          <w:tcPr>
            <w:tcW w:w="698" w:type="dxa"/>
            <w:noWrap/>
            <w:hideMark/>
          </w:tcPr>
          <w:p w14:paraId="5BFD0965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193993</w:t>
            </w:r>
          </w:p>
        </w:tc>
        <w:tc>
          <w:tcPr>
            <w:tcW w:w="700" w:type="dxa"/>
            <w:noWrap/>
            <w:hideMark/>
          </w:tcPr>
          <w:p w14:paraId="155E60B4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161783</w:t>
            </w:r>
          </w:p>
        </w:tc>
        <w:tc>
          <w:tcPr>
            <w:tcW w:w="698" w:type="dxa"/>
            <w:noWrap/>
            <w:hideMark/>
          </w:tcPr>
          <w:p w14:paraId="60B09A47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173760</w:t>
            </w:r>
          </w:p>
        </w:tc>
        <w:tc>
          <w:tcPr>
            <w:tcW w:w="698" w:type="dxa"/>
            <w:noWrap/>
            <w:hideMark/>
          </w:tcPr>
          <w:p w14:paraId="721B7B2B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170158</w:t>
            </w:r>
          </w:p>
        </w:tc>
        <w:tc>
          <w:tcPr>
            <w:tcW w:w="698" w:type="dxa"/>
            <w:noWrap/>
            <w:hideMark/>
          </w:tcPr>
          <w:p w14:paraId="2351179C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177267</w:t>
            </w:r>
          </w:p>
        </w:tc>
        <w:tc>
          <w:tcPr>
            <w:tcW w:w="698" w:type="dxa"/>
            <w:noWrap/>
            <w:hideMark/>
          </w:tcPr>
          <w:p w14:paraId="7903803A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181697</w:t>
            </w:r>
          </w:p>
        </w:tc>
        <w:tc>
          <w:tcPr>
            <w:tcW w:w="698" w:type="dxa"/>
            <w:noWrap/>
            <w:hideMark/>
          </w:tcPr>
          <w:p w14:paraId="165B38FE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198365</w:t>
            </w:r>
          </w:p>
        </w:tc>
        <w:tc>
          <w:tcPr>
            <w:tcW w:w="698" w:type="dxa"/>
            <w:noWrap/>
            <w:hideMark/>
          </w:tcPr>
          <w:p w14:paraId="44A62EEE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184241</w:t>
            </w:r>
          </w:p>
        </w:tc>
        <w:tc>
          <w:tcPr>
            <w:tcW w:w="954" w:type="dxa"/>
            <w:noWrap/>
            <w:hideMark/>
          </w:tcPr>
          <w:p w14:paraId="36634551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181400</w:t>
            </w:r>
          </w:p>
        </w:tc>
        <w:tc>
          <w:tcPr>
            <w:tcW w:w="721" w:type="dxa"/>
            <w:noWrap/>
            <w:hideMark/>
          </w:tcPr>
          <w:p w14:paraId="1966FAA3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193375</w:t>
            </w:r>
          </w:p>
        </w:tc>
        <w:tc>
          <w:tcPr>
            <w:tcW w:w="915" w:type="dxa"/>
            <w:noWrap/>
            <w:hideMark/>
          </w:tcPr>
          <w:p w14:paraId="1EA9FA43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178211</w:t>
            </w:r>
          </w:p>
        </w:tc>
        <w:tc>
          <w:tcPr>
            <w:tcW w:w="863" w:type="dxa"/>
            <w:noWrap/>
            <w:hideMark/>
          </w:tcPr>
          <w:p w14:paraId="79F294E8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181582</w:t>
            </w:r>
          </w:p>
        </w:tc>
      </w:tr>
      <w:tr w:rsidR="00173408" w:rsidRPr="00937B4F" w14:paraId="73D5E7D1" w14:textId="77777777" w:rsidTr="00D7095C">
        <w:trPr>
          <w:trHeight w:val="389"/>
        </w:trPr>
        <w:tc>
          <w:tcPr>
            <w:tcW w:w="824" w:type="dxa"/>
            <w:noWrap/>
            <w:hideMark/>
          </w:tcPr>
          <w:p w14:paraId="5617E5AF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2020</w:t>
            </w:r>
          </w:p>
        </w:tc>
        <w:tc>
          <w:tcPr>
            <w:tcW w:w="698" w:type="dxa"/>
            <w:noWrap/>
            <w:hideMark/>
          </w:tcPr>
          <w:p w14:paraId="6DD36036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195190</w:t>
            </w:r>
          </w:p>
        </w:tc>
        <w:tc>
          <w:tcPr>
            <w:tcW w:w="700" w:type="dxa"/>
            <w:noWrap/>
            <w:hideMark/>
          </w:tcPr>
          <w:p w14:paraId="611ED833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164180</w:t>
            </w:r>
          </w:p>
        </w:tc>
        <w:tc>
          <w:tcPr>
            <w:tcW w:w="698" w:type="dxa"/>
            <w:noWrap/>
            <w:hideMark/>
          </w:tcPr>
          <w:p w14:paraId="7758FB9C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148266</w:t>
            </w:r>
          </w:p>
        </w:tc>
        <w:tc>
          <w:tcPr>
            <w:tcW w:w="698" w:type="dxa"/>
            <w:noWrap/>
            <w:hideMark/>
          </w:tcPr>
          <w:p w14:paraId="2BB97CC5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101802</w:t>
            </w:r>
          </w:p>
        </w:tc>
        <w:tc>
          <w:tcPr>
            <w:tcW w:w="698" w:type="dxa"/>
            <w:noWrap/>
            <w:hideMark/>
          </w:tcPr>
          <w:p w14:paraId="05F45707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134515</w:t>
            </w:r>
          </w:p>
        </w:tc>
        <w:tc>
          <w:tcPr>
            <w:tcW w:w="698" w:type="dxa"/>
            <w:noWrap/>
            <w:hideMark/>
          </w:tcPr>
          <w:p w14:paraId="09BB69A2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174728</w:t>
            </w:r>
          </w:p>
        </w:tc>
        <w:tc>
          <w:tcPr>
            <w:tcW w:w="698" w:type="dxa"/>
            <w:noWrap/>
            <w:hideMark/>
          </w:tcPr>
          <w:p w14:paraId="75D02744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210466</w:t>
            </w:r>
          </w:p>
        </w:tc>
        <w:tc>
          <w:tcPr>
            <w:tcW w:w="698" w:type="dxa"/>
            <w:noWrap/>
            <w:hideMark/>
          </w:tcPr>
          <w:p w14:paraId="4D7F5D7A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204118</w:t>
            </w:r>
          </w:p>
        </w:tc>
        <w:tc>
          <w:tcPr>
            <w:tcW w:w="954" w:type="dxa"/>
            <w:noWrap/>
            <w:hideMark/>
          </w:tcPr>
          <w:p w14:paraId="2A32023D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222554</w:t>
            </w:r>
          </w:p>
        </w:tc>
        <w:tc>
          <w:tcPr>
            <w:tcW w:w="721" w:type="dxa"/>
            <w:noWrap/>
            <w:hideMark/>
          </w:tcPr>
          <w:p w14:paraId="5B8CADBC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210631</w:t>
            </w:r>
          </w:p>
        </w:tc>
        <w:tc>
          <w:tcPr>
            <w:tcW w:w="915" w:type="dxa"/>
            <w:noWrap/>
            <w:hideMark/>
          </w:tcPr>
          <w:p w14:paraId="3EF1DB64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200539</w:t>
            </w:r>
          </w:p>
        </w:tc>
        <w:tc>
          <w:tcPr>
            <w:tcW w:w="863" w:type="dxa"/>
            <w:noWrap/>
            <w:hideMark/>
          </w:tcPr>
          <w:p w14:paraId="5F7A59DA" w14:textId="77777777" w:rsidR="00937B4F" w:rsidRPr="00937B4F" w:rsidRDefault="00937B4F" w:rsidP="00937B4F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937B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196072</w:t>
            </w:r>
          </w:p>
        </w:tc>
      </w:tr>
    </w:tbl>
    <w:p w14:paraId="702B4525" w14:textId="77777777" w:rsidR="00270B40" w:rsidRDefault="00270B40" w:rsidP="005D0490">
      <w:pPr>
        <w:jc w:val="both"/>
      </w:pPr>
    </w:p>
    <w:p w14:paraId="47087EF9" w14:textId="77777777" w:rsidR="00D96A25" w:rsidRDefault="00D96A25" w:rsidP="005D0490">
      <w:pPr>
        <w:jc w:val="both"/>
      </w:pPr>
      <w:r>
        <w:t xml:space="preserve">Esta tabla muestra la evolución del portfolio </w:t>
      </w:r>
      <w:r w:rsidR="00B74F47">
        <w:t xml:space="preserve">de </w:t>
      </w:r>
      <w:r>
        <w:t>clientes en los últimos 3 años:</w:t>
      </w:r>
    </w:p>
    <w:tbl>
      <w:tblPr>
        <w:tblStyle w:val="TableGrid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703"/>
        <w:gridCol w:w="705"/>
        <w:gridCol w:w="703"/>
        <w:gridCol w:w="703"/>
        <w:gridCol w:w="703"/>
        <w:gridCol w:w="703"/>
        <w:gridCol w:w="703"/>
        <w:gridCol w:w="703"/>
        <w:gridCol w:w="960"/>
        <w:gridCol w:w="726"/>
        <w:gridCol w:w="921"/>
        <w:gridCol w:w="869"/>
      </w:tblGrid>
      <w:tr w:rsidR="00D7095C" w:rsidRPr="00D96A25" w14:paraId="6B11ADBF" w14:textId="77777777" w:rsidTr="00D7095C">
        <w:trPr>
          <w:trHeight w:val="428"/>
        </w:trPr>
        <w:tc>
          <w:tcPr>
            <w:tcW w:w="786" w:type="dxa"/>
            <w:noWrap/>
            <w:hideMark/>
          </w:tcPr>
          <w:p w14:paraId="2BFBEAE7" w14:textId="77777777" w:rsidR="00D96A25" w:rsidRPr="00173408" w:rsidRDefault="00D7095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Portfolio</w:t>
            </w:r>
            <w:r w:rsidR="00D96A25" w:rsidRPr="00173408">
              <w:rPr>
                <w:sz w:val="16"/>
                <w:szCs w:val="16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7A6F6E97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enero</w:t>
            </w:r>
          </w:p>
        </w:tc>
        <w:tc>
          <w:tcPr>
            <w:tcW w:w="698" w:type="dxa"/>
            <w:noWrap/>
            <w:hideMark/>
          </w:tcPr>
          <w:p w14:paraId="1FF28C6C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febrero</w:t>
            </w:r>
          </w:p>
        </w:tc>
        <w:tc>
          <w:tcPr>
            <w:tcW w:w="696" w:type="dxa"/>
            <w:noWrap/>
            <w:hideMark/>
          </w:tcPr>
          <w:p w14:paraId="3701BE90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marzo</w:t>
            </w:r>
          </w:p>
        </w:tc>
        <w:tc>
          <w:tcPr>
            <w:tcW w:w="696" w:type="dxa"/>
            <w:noWrap/>
            <w:hideMark/>
          </w:tcPr>
          <w:p w14:paraId="58F85E0C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abril</w:t>
            </w:r>
          </w:p>
        </w:tc>
        <w:tc>
          <w:tcPr>
            <w:tcW w:w="696" w:type="dxa"/>
            <w:noWrap/>
            <w:hideMark/>
          </w:tcPr>
          <w:p w14:paraId="4B3CD3FE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mayo</w:t>
            </w:r>
          </w:p>
        </w:tc>
        <w:tc>
          <w:tcPr>
            <w:tcW w:w="696" w:type="dxa"/>
            <w:noWrap/>
            <w:hideMark/>
          </w:tcPr>
          <w:p w14:paraId="779D84BF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junio</w:t>
            </w:r>
          </w:p>
        </w:tc>
        <w:tc>
          <w:tcPr>
            <w:tcW w:w="696" w:type="dxa"/>
            <w:noWrap/>
            <w:hideMark/>
          </w:tcPr>
          <w:p w14:paraId="70FA8C8B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julio</w:t>
            </w:r>
          </w:p>
        </w:tc>
        <w:tc>
          <w:tcPr>
            <w:tcW w:w="696" w:type="dxa"/>
            <w:noWrap/>
            <w:hideMark/>
          </w:tcPr>
          <w:p w14:paraId="56EEA5C2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agosto</w:t>
            </w:r>
          </w:p>
        </w:tc>
        <w:tc>
          <w:tcPr>
            <w:tcW w:w="951" w:type="dxa"/>
            <w:noWrap/>
            <w:hideMark/>
          </w:tcPr>
          <w:p w14:paraId="1C59E7A8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septiembre</w:t>
            </w:r>
          </w:p>
        </w:tc>
        <w:tc>
          <w:tcPr>
            <w:tcW w:w="719" w:type="dxa"/>
            <w:noWrap/>
            <w:hideMark/>
          </w:tcPr>
          <w:p w14:paraId="4018EC40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octubre</w:t>
            </w:r>
          </w:p>
        </w:tc>
        <w:tc>
          <w:tcPr>
            <w:tcW w:w="912" w:type="dxa"/>
            <w:noWrap/>
            <w:hideMark/>
          </w:tcPr>
          <w:p w14:paraId="172C3363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noviembre</w:t>
            </w:r>
          </w:p>
        </w:tc>
        <w:tc>
          <w:tcPr>
            <w:tcW w:w="861" w:type="dxa"/>
            <w:noWrap/>
            <w:hideMark/>
          </w:tcPr>
          <w:p w14:paraId="15BC122B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diciembre</w:t>
            </w:r>
          </w:p>
        </w:tc>
      </w:tr>
      <w:tr w:rsidR="00D7095C" w:rsidRPr="00D96A25" w14:paraId="079F2FF9" w14:textId="77777777" w:rsidTr="00D7095C">
        <w:trPr>
          <w:trHeight w:val="428"/>
        </w:trPr>
        <w:tc>
          <w:tcPr>
            <w:tcW w:w="786" w:type="dxa"/>
            <w:noWrap/>
            <w:hideMark/>
          </w:tcPr>
          <w:p w14:paraId="20436616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2018</w:t>
            </w:r>
          </w:p>
        </w:tc>
        <w:tc>
          <w:tcPr>
            <w:tcW w:w="696" w:type="dxa"/>
            <w:noWrap/>
            <w:hideMark/>
          </w:tcPr>
          <w:p w14:paraId="54B00A78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695730</w:t>
            </w:r>
          </w:p>
        </w:tc>
        <w:tc>
          <w:tcPr>
            <w:tcW w:w="698" w:type="dxa"/>
            <w:noWrap/>
            <w:hideMark/>
          </w:tcPr>
          <w:p w14:paraId="008E8B71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701186</w:t>
            </w:r>
          </w:p>
        </w:tc>
        <w:tc>
          <w:tcPr>
            <w:tcW w:w="696" w:type="dxa"/>
            <w:noWrap/>
            <w:hideMark/>
          </w:tcPr>
          <w:p w14:paraId="77882C77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708922</w:t>
            </w:r>
          </w:p>
        </w:tc>
        <w:tc>
          <w:tcPr>
            <w:tcW w:w="696" w:type="dxa"/>
            <w:noWrap/>
            <w:hideMark/>
          </w:tcPr>
          <w:p w14:paraId="3E1EB6D6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716838</w:t>
            </w:r>
          </w:p>
        </w:tc>
        <w:tc>
          <w:tcPr>
            <w:tcW w:w="696" w:type="dxa"/>
            <w:noWrap/>
            <w:hideMark/>
          </w:tcPr>
          <w:p w14:paraId="3B58FA72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822515</w:t>
            </w:r>
          </w:p>
        </w:tc>
        <w:tc>
          <w:tcPr>
            <w:tcW w:w="696" w:type="dxa"/>
            <w:noWrap/>
            <w:hideMark/>
          </w:tcPr>
          <w:p w14:paraId="5F8CC4EC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732001</w:t>
            </w:r>
          </w:p>
        </w:tc>
        <w:tc>
          <w:tcPr>
            <w:tcW w:w="696" w:type="dxa"/>
            <w:noWrap/>
            <w:hideMark/>
          </w:tcPr>
          <w:p w14:paraId="366B85F3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744240</w:t>
            </w:r>
          </w:p>
        </w:tc>
        <w:tc>
          <w:tcPr>
            <w:tcW w:w="696" w:type="dxa"/>
            <w:noWrap/>
            <w:hideMark/>
          </w:tcPr>
          <w:p w14:paraId="55FE8A8D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753776</w:t>
            </w:r>
          </w:p>
        </w:tc>
        <w:tc>
          <w:tcPr>
            <w:tcW w:w="951" w:type="dxa"/>
            <w:noWrap/>
            <w:hideMark/>
          </w:tcPr>
          <w:p w14:paraId="211623CF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760171</w:t>
            </w:r>
          </w:p>
        </w:tc>
        <w:tc>
          <w:tcPr>
            <w:tcW w:w="719" w:type="dxa"/>
            <w:noWrap/>
            <w:hideMark/>
          </w:tcPr>
          <w:p w14:paraId="696874D8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767322</w:t>
            </w:r>
          </w:p>
        </w:tc>
        <w:tc>
          <w:tcPr>
            <w:tcW w:w="912" w:type="dxa"/>
            <w:noWrap/>
            <w:hideMark/>
          </w:tcPr>
          <w:p w14:paraId="67576898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775613</w:t>
            </w:r>
          </w:p>
        </w:tc>
        <w:tc>
          <w:tcPr>
            <w:tcW w:w="861" w:type="dxa"/>
            <w:noWrap/>
            <w:hideMark/>
          </w:tcPr>
          <w:p w14:paraId="1F547F2A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782312</w:t>
            </w:r>
          </w:p>
        </w:tc>
      </w:tr>
      <w:tr w:rsidR="00D7095C" w:rsidRPr="00D96A25" w14:paraId="0A8959AD" w14:textId="77777777" w:rsidTr="00D7095C">
        <w:trPr>
          <w:trHeight w:val="428"/>
        </w:trPr>
        <w:tc>
          <w:tcPr>
            <w:tcW w:w="786" w:type="dxa"/>
            <w:noWrap/>
            <w:hideMark/>
          </w:tcPr>
          <w:p w14:paraId="01002267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2019</w:t>
            </w:r>
          </w:p>
        </w:tc>
        <w:tc>
          <w:tcPr>
            <w:tcW w:w="696" w:type="dxa"/>
            <w:noWrap/>
            <w:hideMark/>
          </w:tcPr>
          <w:p w14:paraId="7D346CB5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708494</w:t>
            </w:r>
          </w:p>
        </w:tc>
        <w:tc>
          <w:tcPr>
            <w:tcW w:w="698" w:type="dxa"/>
            <w:noWrap/>
            <w:hideMark/>
          </w:tcPr>
          <w:p w14:paraId="5F3B4ACC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714083</w:t>
            </w:r>
          </w:p>
        </w:tc>
        <w:tc>
          <w:tcPr>
            <w:tcW w:w="696" w:type="dxa"/>
            <w:noWrap/>
            <w:hideMark/>
          </w:tcPr>
          <w:p w14:paraId="00B160D6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723462</w:t>
            </w:r>
          </w:p>
        </w:tc>
        <w:tc>
          <w:tcPr>
            <w:tcW w:w="696" w:type="dxa"/>
            <w:noWrap/>
            <w:hideMark/>
          </w:tcPr>
          <w:p w14:paraId="2FDC945C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732977</w:t>
            </w:r>
          </w:p>
        </w:tc>
        <w:tc>
          <w:tcPr>
            <w:tcW w:w="696" w:type="dxa"/>
            <w:noWrap/>
            <w:hideMark/>
          </w:tcPr>
          <w:p w14:paraId="3C34641E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740264</w:t>
            </w:r>
          </w:p>
        </w:tc>
        <w:tc>
          <w:tcPr>
            <w:tcW w:w="696" w:type="dxa"/>
            <w:noWrap/>
            <w:hideMark/>
          </w:tcPr>
          <w:p w14:paraId="40F197F2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750031</w:t>
            </w:r>
          </w:p>
        </w:tc>
        <w:tc>
          <w:tcPr>
            <w:tcW w:w="696" w:type="dxa"/>
            <w:noWrap/>
            <w:hideMark/>
          </w:tcPr>
          <w:p w14:paraId="0F5EF430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763641</w:t>
            </w:r>
          </w:p>
        </w:tc>
        <w:tc>
          <w:tcPr>
            <w:tcW w:w="696" w:type="dxa"/>
            <w:noWrap/>
            <w:hideMark/>
          </w:tcPr>
          <w:p w14:paraId="48CA7DAC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773889</w:t>
            </w:r>
          </w:p>
        </w:tc>
        <w:tc>
          <w:tcPr>
            <w:tcW w:w="951" w:type="dxa"/>
            <w:noWrap/>
            <w:hideMark/>
          </w:tcPr>
          <w:p w14:paraId="1B441E15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780495</w:t>
            </w:r>
          </w:p>
        </w:tc>
        <w:tc>
          <w:tcPr>
            <w:tcW w:w="719" w:type="dxa"/>
            <w:noWrap/>
            <w:hideMark/>
          </w:tcPr>
          <w:p w14:paraId="1F42C301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787674</w:t>
            </w:r>
          </w:p>
        </w:tc>
        <w:tc>
          <w:tcPr>
            <w:tcW w:w="912" w:type="dxa"/>
            <w:noWrap/>
            <w:hideMark/>
          </w:tcPr>
          <w:p w14:paraId="5F3FB9C1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796633</w:t>
            </w:r>
          </w:p>
        </w:tc>
        <w:tc>
          <w:tcPr>
            <w:tcW w:w="861" w:type="dxa"/>
            <w:noWrap/>
            <w:hideMark/>
          </w:tcPr>
          <w:p w14:paraId="2AC60A64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805632</w:t>
            </w:r>
          </w:p>
        </w:tc>
      </w:tr>
      <w:tr w:rsidR="00D7095C" w:rsidRPr="00D96A25" w14:paraId="217564B7" w14:textId="77777777" w:rsidTr="00D7095C">
        <w:trPr>
          <w:trHeight w:val="428"/>
        </w:trPr>
        <w:tc>
          <w:tcPr>
            <w:tcW w:w="786" w:type="dxa"/>
            <w:noWrap/>
            <w:hideMark/>
          </w:tcPr>
          <w:p w14:paraId="5241EFEE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2020</w:t>
            </w:r>
          </w:p>
        </w:tc>
        <w:tc>
          <w:tcPr>
            <w:tcW w:w="696" w:type="dxa"/>
            <w:noWrap/>
            <w:hideMark/>
          </w:tcPr>
          <w:p w14:paraId="469E4C23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811526</w:t>
            </w:r>
          </w:p>
        </w:tc>
        <w:tc>
          <w:tcPr>
            <w:tcW w:w="698" w:type="dxa"/>
            <w:noWrap/>
            <w:hideMark/>
          </w:tcPr>
          <w:p w14:paraId="41DBA9EA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818217</w:t>
            </w:r>
          </w:p>
        </w:tc>
        <w:tc>
          <w:tcPr>
            <w:tcW w:w="696" w:type="dxa"/>
            <w:noWrap/>
            <w:hideMark/>
          </w:tcPr>
          <w:p w14:paraId="23124FA0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825049</w:t>
            </w:r>
          </w:p>
        </w:tc>
        <w:tc>
          <w:tcPr>
            <w:tcW w:w="696" w:type="dxa"/>
            <w:noWrap/>
            <w:hideMark/>
          </w:tcPr>
          <w:p w14:paraId="108569E5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826164</w:t>
            </w:r>
          </w:p>
        </w:tc>
        <w:tc>
          <w:tcPr>
            <w:tcW w:w="696" w:type="dxa"/>
            <w:noWrap/>
            <w:hideMark/>
          </w:tcPr>
          <w:p w14:paraId="693C3594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823528</w:t>
            </w:r>
          </w:p>
        </w:tc>
        <w:tc>
          <w:tcPr>
            <w:tcW w:w="696" w:type="dxa"/>
            <w:noWrap/>
            <w:hideMark/>
          </w:tcPr>
          <w:p w14:paraId="45E0623B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746006</w:t>
            </w:r>
          </w:p>
        </w:tc>
        <w:tc>
          <w:tcPr>
            <w:tcW w:w="696" w:type="dxa"/>
            <w:noWrap/>
            <w:hideMark/>
          </w:tcPr>
          <w:p w14:paraId="4C2547C0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761848</w:t>
            </w:r>
          </w:p>
        </w:tc>
        <w:tc>
          <w:tcPr>
            <w:tcW w:w="696" w:type="dxa"/>
            <w:noWrap/>
            <w:hideMark/>
          </w:tcPr>
          <w:p w14:paraId="4D3E742E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777384</w:t>
            </w:r>
          </w:p>
        </w:tc>
        <w:tc>
          <w:tcPr>
            <w:tcW w:w="951" w:type="dxa"/>
            <w:noWrap/>
            <w:hideMark/>
          </w:tcPr>
          <w:p w14:paraId="6FFBE3F9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791386</w:t>
            </w:r>
          </w:p>
        </w:tc>
        <w:tc>
          <w:tcPr>
            <w:tcW w:w="719" w:type="dxa"/>
            <w:noWrap/>
            <w:hideMark/>
          </w:tcPr>
          <w:p w14:paraId="2D65AA70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804657</w:t>
            </w:r>
          </w:p>
        </w:tc>
        <w:tc>
          <w:tcPr>
            <w:tcW w:w="912" w:type="dxa"/>
            <w:noWrap/>
            <w:hideMark/>
          </w:tcPr>
          <w:p w14:paraId="30486294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815415</w:t>
            </w:r>
          </w:p>
        </w:tc>
        <w:tc>
          <w:tcPr>
            <w:tcW w:w="861" w:type="dxa"/>
            <w:noWrap/>
            <w:hideMark/>
          </w:tcPr>
          <w:p w14:paraId="63FAA413" w14:textId="77777777" w:rsidR="00D96A25" w:rsidRPr="00173408" w:rsidRDefault="00D96A25">
            <w:pPr>
              <w:jc w:val="both"/>
              <w:rPr>
                <w:sz w:val="16"/>
                <w:szCs w:val="16"/>
              </w:rPr>
            </w:pPr>
            <w:r w:rsidRPr="00173408">
              <w:rPr>
                <w:sz w:val="16"/>
                <w:szCs w:val="16"/>
              </w:rPr>
              <w:t>826000</w:t>
            </w:r>
          </w:p>
        </w:tc>
      </w:tr>
    </w:tbl>
    <w:p w14:paraId="2FA584F7" w14:textId="77777777" w:rsidR="00D96A25" w:rsidRDefault="00D96A25" w:rsidP="005D0490">
      <w:pPr>
        <w:jc w:val="both"/>
      </w:pPr>
    </w:p>
    <w:p w14:paraId="7BEAD251" w14:textId="77777777" w:rsidR="00B74F47" w:rsidRDefault="00F26233" w:rsidP="00937B4F">
      <w:pPr>
        <w:jc w:val="both"/>
      </w:pPr>
      <w:r>
        <w:t>La empresa</w:t>
      </w:r>
      <w:r w:rsidR="00937B4F">
        <w:t xml:space="preserve"> cuenta con </w:t>
      </w:r>
      <w:r w:rsidR="000D6855">
        <w:t>802</w:t>
      </w:r>
      <w:r w:rsidR="00B74F47">
        <w:t>.000</w:t>
      </w:r>
      <w:r w:rsidR="000D6855">
        <w:t xml:space="preserve"> </w:t>
      </w:r>
      <w:r w:rsidR="00937B4F">
        <w:t xml:space="preserve">clientes </w:t>
      </w:r>
      <w:r w:rsidR="008D3C0C">
        <w:t>promedio</w:t>
      </w:r>
      <w:r w:rsidR="00937B4F" w:rsidRPr="00EA6A43">
        <w:t xml:space="preserve"> anuales en 2020</w:t>
      </w:r>
      <w:r w:rsidR="00937B4F">
        <w:t xml:space="preserve">, siendo el </w:t>
      </w:r>
      <w:r w:rsidR="00EA6A43">
        <w:t>6</w:t>
      </w:r>
      <w:r w:rsidR="00937B4F">
        <w:t xml:space="preserve">0% de los mismos particulares y el otro </w:t>
      </w:r>
      <w:r w:rsidR="00EA6A43">
        <w:t>4</w:t>
      </w:r>
      <w:r w:rsidR="00937B4F">
        <w:t>0% empresas</w:t>
      </w:r>
      <w:r w:rsidR="008D3C0C">
        <w:t xml:space="preserve"> / negocios</w:t>
      </w:r>
      <w:r w:rsidR="00B74F47">
        <w:t>.</w:t>
      </w:r>
    </w:p>
    <w:p w14:paraId="7A935E6A" w14:textId="77777777" w:rsidR="00B74F47" w:rsidRDefault="00B74F47" w:rsidP="00937B4F">
      <w:pPr>
        <w:jc w:val="both"/>
      </w:pPr>
      <w:r>
        <w:t>E</w:t>
      </w:r>
      <w:r w:rsidR="00937B4F">
        <w:t xml:space="preserve">l 30% de nuestros clientes residen en Madrid y el 70% restante en Barcelona. </w:t>
      </w:r>
    </w:p>
    <w:p w14:paraId="029A056B" w14:textId="77777777" w:rsidR="00937B4F" w:rsidRDefault="00937B4F" w:rsidP="00937B4F">
      <w:pPr>
        <w:jc w:val="both"/>
      </w:pPr>
      <w:r>
        <w:t xml:space="preserve">Los </w:t>
      </w:r>
      <w:r w:rsidRPr="00EA6A43">
        <w:t>clientes</w:t>
      </w:r>
      <w:r>
        <w:t xml:space="preserve"> particulares se encuentran </w:t>
      </w:r>
      <w:r w:rsidRPr="00EA6A43">
        <w:t>equitativamente</w:t>
      </w:r>
      <w:r>
        <w:t xml:space="preserve"> distribuidos mientras que en Barcelona reside el 80% de nuestro portfolio de negocio. Considera además que los clientes particulares llaman un 4% más respecto a las empresas.</w:t>
      </w:r>
    </w:p>
    <w:p w14:paraId="69CE858D" w14:textId="77777777" w:rsidR="000D6855" w:rsidRDefault="000D6855" w:rsidP="00B74F47">
      <w:pPr>
        <w:jc w:val="both"/>
      </w:pPr>
      <w:r>
        <w:lastRenderedPageBreak/>
        <w:t>1-</w:t>
      </w:r>
      <w:r w:rsidRPr="00D7095C">
        <w:t xml:space="preserve"> </w:t>
      </w:r>
      <w:r w:rsidR="00B74F47">
        <w:t>¿</w:t>
      </w:r>
      <w:r w:rsidRPr="00D7095C">
        <w:t>C</w:t>
      </w:r>
      <w:r w:rsidR="00B74F47">
        <w:t>ó</w:t>
      </w:r>
      <w:r w:rsidRPr="00D7095C">
        <w:t xml:space="preserve">mo </w:t>
      </w:r>
      <w:r w:rsidR="00B74F47">
        <w:t>e</w:t>
      </w:r>
      <w:r w:rsidRPr="00D7095C">
        <w:t xml:space="preserve">xplicarías el comportamiento del servicio en </w:t>
      </w:r>
      <w:proofErr w:type="gramStart"/>
      <w:r w:rsidRPr="00D7095C">
        <w:t>2020?</w:t>
      </w:r>
      <w:r w:rsidR="00B74F47">
        <w:t>.</w:t>
      </w:r>
      <w:proofErr w:type="gramEnd"/>
    </w:p>
    <w:p w14:paraId="32E66E75" w14:textId="77777777" w:rsidR="00B26BE0" w:rsidRDefault="000D6855" w:rsidP="00B74F47">
      <w:pPr>
        <w:jc w:val="both"/>
      </w:pPr>
      <w:r>
        <w:t>2</w:t>
      </w:r>
      <w:r w:rsidR="00AC7E98">
        <w:t>-</w:t>
      </w:r>
      <w:r w:rsidR="00B74F47">
        <w:t xml:space="preserve"> </w:t>
      </w:r>
      <w:r w:rsidR="00B26BE0">
        <w:t>Considerando</w:t>
      </w:r>
      <w:r>
        <w:t xml:space="preserve"> la información </w:t>
      </w:r>
      <w:r w:rsidR="00B74F47">
        <w:t>proporcionada en el enunciado</w:t>
      </w:r>
      <w:r>
        <w:t>,</w:t>
      </w:r>
      <w:r w:rsidR="00B26BE0">
        <w:t xml:space="preserve"> </w:t>
      </w:r>
      <w:r w:rsidR="005D0490">
        <w:t xml:space="preserve">el actual contexto </w:t>
      </w:r>
      <w:r w:rsidR="0078576A">
        <w:t>socio-</w:t>
      </w:r>
      <w:r w:rsidR="005D0490">
        <w:t xml:space="preserve">económico </w:t>
      </w:r>
      <w:r w:rsidR="00B74F47">
        <w:t xml:space="preserve">causado por el Covid-19 </w:t>
      </w:r>
      <w:r w:rsidR="005D0490">
        <w:t xml:space="preserve">y </w:t>
      </w:r>
      <w:r w:rsidR="00B26BE0">
        <w:t xml:space="preserve">que </w:t>
      </w:r>
      <w:r w:rsidR="00AC7E98">
        <w:t>la expectativa de crecimiento</w:t>
      </w:r>
      <w:r w:rsidR="0078576A">
        <w:t xml:space="preserve"> de clientes</w:t>
      </w:r>
      <w:r w:rsidR="00AC7E98">
        <w:t xml:space="preserve"> </w:t>
      </w:r>
      <w:r>
        <w:t xml:space="preserve">para 2021 </w:t>
      </w:r>
      <w:r w:rsidR="00AC7E98">
        <w:t xml:space="preserve">es de </w:t>
      </w:r>
      <w:r w:rsidR="00B26BE0">
        <w:t xml:space="preserve">un </w:t>
      </w:r>
      <w:r w:rsidR="009D4805">
        <w:t>7</w:t>
      </w:r>
      <w:r w:rsidR="00B26BE0">
        <w:t>%</w:t>
      </w:r>
      <w:r w:rsidR="00AC7E98">
        <w:t xml:space="preserve"> </w:t>
      </w:r>
      <w:r w:rsidR="005D0490">
        <w:t>anual</w:t>
      </w:r>
      <w:r w:rsidR="00D01E1C">
        <w:t xml:space="preserve"> (2% empresas; 5% particulares)</w:t>
      </w:r>
      <w:r w:rsidR="0078576A">
        <w:t>. ¿</w:t>
      </w:r>
      <w:r w:rsidR="00B74F47">
        <w:t>C</w:t>
      </w:r>
      <w:r w:rsidR="0078576A">
        <w:t>ó</w:t>
      </w:r>
      <w:r w:rsidR="00B26BE0">
        <w:t xml:space="preserve">mo desarrollarías la previsión de </w:t>
      </w:r>
      <w:r w:rsidR="00AC7E98">
        <w:t>llamadas</w:t>
      </w:r>
      <w:r w:rsidR="00B26BE0">
        <w:t xml:space="preserve"> de los próximos 12 meses y que aspectos tendrías en cu</w:t>
      </w:r>
      <w:r w:rsidR="009D4805">
        <w:t>e</w:t>
      </w:r>
      <w:r w:rsidR="00B26BE0">
        <w:t>nta?</w:t>
      </w:r>
    </w:p>
    <w:p w14:paraId="4D284F20" w14:textId="77777777" w:rsidR="000D6855" w:rsidRPr="00B74F47" w:rsidRDefault="000D6855" w:rsidP="00B74F47">
      <w:pPr>
        <w:jc w:val="both"/>
        <w:rPr>
          <w:b/>
          <w:bCs/>
        </w:rPr>
      </w:pPr>
      <w:r w:rsidRPr="00B74F47">
        <w:rPr>
          <w:b/>
          <w:bCs/>
        </w:rPr>
        <w:t xml:space="preserve">Puedes hacer todas las consideraciones que creas necesarias que no estén incluidas en la descripción previa y suponer todos los datos que te sirvan para desarrollar tu previsión. </w:t>
      </w:r>
    </w:p>
    <w:p w14:paraId="1E70698D" w14:textId="77777777" w:rsidR="00B26BE0" w:rsidRDefault="00EA6A43" w:rsidP="00B74F47">
      <w:pPr>
        <w:jc w:val="both"/>
      </w:pPr>
      <w:r>
        <w:t>3</w:t>
      </w:r>
      <w:r w:rsidR="00395E1A" w:rsidRPr="00CA78E4">
        <w:t>-</w:t>
      </w:r>
      <w:r w:rsidR="00B26BE0" w:rsidRPr="00CA78E4">
        <w:t>Supon</w:t>
      </w:r>
      <w:r w:rsidR="00AC7E98" w:rsidRPr="00CA78E4">
        <w:t>iendo</w:t>
      </w:r>
      <w:r w:rsidR="00B26BE0" w:rsidRPr="00CA78E4">
        <w:t xml:space="preserve"> que</w:t>
      </w:r>
      <w:r w:rsidR="0078576A" w:rsidRPr="00CA78E4">
        <w:t xml:space="preserve"> se hayan recibido un 20%</w:t>
      </w:r>
      <w:r w:rsidR="00CA78E4" w:rsidRPr="00CA78E4">
        <w:t xml:space="preserve"> más</w:t>
      </w:r>
      <w:r w:rsidR="0078576A" w:rsidRPr="00CA78E4">
        <w:t xml:space="preserve"> de llamadas respecto a </w:t>
      </w:r>
      <w:r w:rsidR="00AC7E98" w:rsidRPr="00CA78E4">
        <w:t xml:space="preserve">tu previsión, </w:t>
      </w:r>
      <w:r w:rsidR="00B74F47">
        <w:t>¿</w:t>
      </w:r>
      <w:r w:rsidR="00B74F47" w:rsidRPr="00CA78E4">
        <w:t>cuál</w:t>
      </w:r>
      <w:r w:rsidR="00B74F47">
        <w:t>es</w:t>
      </w:r>
      <w:r w:rsidR="00AC7E98" w:rsidRPr="00CA78E4">
        <w:t xml:space="preserve"> serían los principales aspectos que </w:t>
      </w:r>
      <w:r w:rsidR="005D0490" w:rsidRPr="00CA78E4">
        <w:t>analizarías</w:t>
      </w:r>
      <w:r w:rsidR="00B74F47">
        <w:t xml:space="preserve"> para dar una explicación a dicha desviación</w:t>
      </w:r>
      <w:r w:rsidR="00AC7E98" w:rsidRPr="00CA78E4">
        <w:t>?</w:t>
      </w:r>
      <w:r w:rsidR="00AC7E98">
        <w:t xml:space="preserve"> </w:t>
      </w:r>
    </w:p>
    <w:p w14:paraId="598E016A" w14:textId="77777777" w:rsidR="005666B2" w:rsidRPr="000D6855" w:rsidRDefault="005666B2" w:rsidP="00B74F47">
      <w:pPr>
        <w:jc w:val="both"/>
      </w:pPr>
      <w:r>
        <w:t xml:space="preserve">4-Supongamos que nuestro tiempo medio de llamada global habitual era de 250 segundos, pero </w:t>
      </w:r>
      <w:r w:rsidR="00B22D18">
        <w:t>este año ha sido de 300 segundos, lo que nos genera mayor ineficiencia. ¿Cómo enfocarías el análisis para entender ese incremento?</w:t>
      </w:r>
      <w:r w:rsidR="001D4893">
        <w:t xml:space="preserve"> ¿Qué cohortes o comparativas aplicarías?</w:t>
      </w:r>
      <w:r w:rsidR="00B22D18">
        <w:t xml:space="preserve"> Y, en función de los problemas que esperas obtener, ¿Qué soluciones plantearías para mejorar la eficiencia del servicio sin perjudicar otros indicadores?</w:t>
      </w:r>
    </w:p>
    <w:p w14:paraId="37D92C61" w14:textId="77777777" w:rsidR="00585F32" w:rsidRPr="00B74F47" w:rsidRDefault="00B558AE" w:rsidP="00B74F47">
      <w:pPr>
        <w:jc w:val="both"/>
        <w:rPr>
          <w:b/>
          <w:bCs/>
        </w:rPr>
      </w:pPr>
      <w:r w:rsidRPr="00B74F47">
        <w:rPr>
          <w:b/>
          <w:bCs/>
        </w:rPr>
        <w:t>Explica l</w:t>
      </w:r>
      <w:r w:rsidR="00B74F47">
        <w:rPr>
          <w:b/>
          <w:bCs/>
        </w:rPr>
        <w:t xml:space="preserve">os análisis empleados </w:t>
      </w:r>
      <w:r w:rsidRPr="00B74F47">
        <w:rPr>
          <w:b/>
          <w:bCs/>
        </w:rPr>
        <w:t>y por</w:t>
      </w:r>
      <w:r w:rsidR="00546DD9" w:rsidRPr="00B74F47">
        <w:rPr>
          <w:b/>
          <w:bCs/>
        </w:rPr>
        <w:t xml:space="preserve"> </w:t>
      </w:r>
      <w:r w:rsidRPr="00B74F47">
        <w:rPr>
          <w:b/>
          <w:bCs/>
        </w:rPr>
        <w:t>qu</w:t>
      </w:r>
      <w:r w:rsidR="00546DD9" w:rsidRPr="00B74F47">
        <w:rPr>
          <w:b/>
          <w:bCs/>
        </w:rPr>
        <w:t>é</w:t>
      </w:r>
      <w:r w:rsidRPr="00B74F47">
        <w:rPr>
          <w:b/>
          <w:bCs/>
        </w:rPr>
        <w:t xml:space="preserve"> consideras que </w:t>
      </w:r>
      <w:r w:rsidR="00B74F47">
        <w:rPr>
          <w:b/>
          <w:bCs/>
        </w:rPr>
        <w:t xml:space="preserve">los mismos son </w:t>
      </w:r>
      <w:r w:rsidRPr="00B74F47">
        <w:rPr>
          <w:b/>
          <w:bCs/>
        </w:rPr>
        <w:t xml:space="preserve">la mejor </w:t>
      </w:r>
      <w:r w:rsidR="00546DD9" w:rsidRPr="00B74F47">
        <w:rPr>
          <w:b/>
          <w:bCs/>
        </w:rPr>
        <w:t>opción</w:t>
      </w:r>
      <w:r w:rsidR="00B74F47">
        <w:rPr>
          <w:b/>
          <w:bCs/>
        </w:rPr>
        <w:t xml:space="preserve"> para </w:t>
      </w:r>
      <w:r w:rsidR="00B22D18">
        <w:rPr>
          <w:b/>
          <w:bCs/>
        </w:rPr>
        <w:t>la solución</w:t>
      </w:r>
      <w:r w:rsidR="00EA6A43" w:rsidRPr="00B74F47">
        <w:rPr>
          <w:b/>
          <w:bCs/>
        </w:rPr>
        <w:t>.</w:t>
      </w:r>
    </w:p>
    <w:p w14:paraId="21885C28" w14:textId="77777777" w:rsidR="000D6855" w:rsidRPr="00EA6A43" w:rsidRDefault="00EA6A43" w:rsidP="00B74F47">
      <w:pPr>
        <w:jc w:val="both"/>
      </w:pPr>
      <w:r>
        <w:t xml:space="preserve">5- </w:t>
      </w:r>
      <w:r w:rsidR="000D6855" w:rsidRPr="00EA6A43">
        <w:t>Si nuestra previsión se ha cumplido en un +</w:t>
      </w:r>
      <w:r w:rsidR="00B74F47">
        <w:t>/</w:t>
      </w:r>
      <w:r w:rsidR="000D6855" w:rsidRPr="00EA6A43">
        <w:t xml:space="preserve">- 2% pero no hemos llegado a cumplir el nivel de servicio objetivo, ¿Cuáles pueden haber sido los </w:t>
      </w:r>
      <w:r w:rsidR="003F7B43" w:rsidRPr="00EA6A43">
        <w:t>motivos?</w:t>
      </w:r>
    </w:p>
    <w:p w14:paraId="074438FC" w14:textId="77777777" w:rsidR="00B74F47" w:rsidRDefault="00395E1A" w:rsidP="00B74F47">
      <w:pPr>
        <w:jc w:val="both"/>
      </w:pPr>
      <w:r>
        <w:t>Para la presentación del caso, puedes usar el formato que creas más adecuado (</w:t>
      </w:r>
      <w:proofErr w:type="spellStart"/>
      <w:r>
        <w:t>powerpoint</w:t>
      </w:r>
      <w:proofErr w:type="spellEnd"/>
      <w:r>
        <w:t xml:space="preserve">, Word, Excel, etc.). </w:t>
      </w:r>
    </w:p>
    <w:p w14:paraId="5F4AD5D7" w14:textId="77777777" w:rsidR="00EA6A43" w:rsidRDefault="00395E1A" w:rsidP="005D0490">
      <w:pPr>
        <w:jc w:val="both"/>
      </w:pPr>
      <w:proofErr w:type="gramStart"/>
      <w:r>
        <w:t>Buena suerte!</w:t>
      </w:r>
      <w:proofErr w:type="gramEnd"/>
    </w:p>
    <w:p w14:paraId="54FA7F15" w14:textId="77777777" w:rsidR="00EA6A43" w:rsidRDefault="00EA6A43" w:rsidP="005D0490">
      <w:pPr>
        <w:jc w:val="both"/>
      </w:pPr>
    </w:p>
    <w:p w14:paraId="28EA2AA3" w14:textId="77777777" w:rsidR="00EA6A43" w:rsidRDefault="00EA6A43" w:rsidP="005D0490">
      <w:pPr>
        <w:jc w:val="both"/>
      </w:pPr>
    </w:p>
    <w:p w14:paraId="3A72792B" w14:textId="77777777" w:rsidR="00EA6A43" w:rsidRDefault="00EA6A43" w:rsidP="005D0490">
      <w:pPr>
        <w:jc w:val="both"/>
      </w:pPr>
    </w:p>
    <w:p w14:paraId="549F4B2D" w14:textId="77777777" w:rsidR="00EA6A43" w:rsidRDefault="00EA6A43" w:rsidP="005D0490">
      <w:pPr>
        <w:jc w:val="both"/>
      </w:pPr>
    </w:p>
    <w:p w14:paraId="7E13CE0B" w14:textId="77777777" w:rsidR="000D6855" w:rsidRDefault="000D6855" w:rsidP="005D0490">
      <w:pPr>
        <w:jc w:val="both"/>
      </w:pPr>
    </w:p>
    <w:sectPr w:rsidR="000D6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D75"/>
    <w:multiLevelType w:val="hybridMultilevel"/>
    <w:tmpl w:val="B2307440"/>
    <w:lvl w:ilvl="0" w:tplc="56D2215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B39D2"/>
    <w:multiLevelType w:val="hybridMultilevel"/>
    <w:tmpl w:val="378AFD10"/>
    <w:lvl w:ilvl="0" w:tplc="1200EE5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614B"/>
    <w:multiLevelType w:val="hybridMultilevel"/>
    <w:tmpl w:val="3E9A0E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7B9C"/>
    <w:multiLevelType w:val="hybridMultilevel"/>
    <w:tmpl w:val="76284E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2609A"/>
    <w:multiLevelType w:val="hybridMultilevel"/>
    <w:tmpl w:val="A51A64FE"/>
    <w:lvl w:ilvl="0" w:tplc="2A066E1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97BDB"/>
    <w:multiLevelType w:val="hybridMultilevel"/>
    <w:tmpl w:val="8F3C91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F5D17"/>
    <w:multiLevelType w:val="hybridMultilevel"/>
    <w:tmpl w:val="A7CE28E0"/>
    <w:lvl w:ilvl="0" w:tplc="2306068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35342">
    <w:abstractNumId w:val="3"/>
  </w:num>
  <w:num w:numId="2" w16cid:durableId="624435672">
    <w:abstractNumId w:val="2"/>
  </w:num>
  <w:num w:numId="3" w16cid:durableId="2122070592">
    <w:abstractNumId w:val="4"/>
  </w:num>
  <w:num w:numId="4" w16cid:durableId="221141081">
    <w:abstractNumId w:val="6"/>
  </w:num>
  <w:num w:numId="5" w16cid:durableId="12656491">
    <w:abstractNumId w:val="5"/>
  </w:num>
  <w:num w:numId="6" w16cid:durableId="1109131364">
    <w:abstractNumId w:val="0"/>
  </w:num>
  <w:num w:numId="7" w16cid:durableId="71850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BE0"/>
    <w:rsid w:val="000706F9"/>
    <w:rsid w:val="000D6855"/>
    <w:rsid w:val="00116119"/>
    <w:rsid w:val="00173408"/>
    <w:rsid w:val="001D4893"/>
    <w:rsid w:val="0024177B"/>
    <w:rsid w:val="00270B40"/>
    <w:rsid w:val="00395E1A"/>
    <w:rsid w:val="003F7B43"/>
    <w:rsid w:val="004D7C70"/>
    <w:rsid w:val="00546DD9"/>
    <w:rsid w:val="005666B2"/>
    <w:rsid w:val="00585F32"/>
    <w:rsid w:val="005D0490"/>
    <w:rsid w:val="005F39F1"/>
    <w:rsid w:val="007037E5"/>
    <w:rsid w:val="00736D1C"/>
    <w:rsid w:val="00761B99"/>
    <w:rsid w:val="0078576A"/>
    <w:rsid w:val="00853A56"/>
    <w:rsid w:val="00882DA2"/>
    <w:rsid w:val="008D2095"/>
    <w:rsid w:val="008D3C0C"/>
    <w:rsid w:val="00926192"/>
    <w:rsid w:val="00937B4F"/>
    <w:rsid w:val="00955DE8"/>
    <w:rsid w:val="009D4805"/>
    <w:rsid w:val="009F5E0D"/>
    <w:rsid w:val="00A120FB"/>
    <w:rsid w:val="00A12927"/>
    <w:rsid w:val="00A27D33"/>
    <w:rsid w:val="00A84CF9"/>
    <w:rsid w:val="00AC7E98"/>
    <w:rsid w:val="00B22D18"/>
    <w:rsid w:val="00B26BE0"/>
    <w:rsid w:val="00B558AE"/>
    <w:rsid w:val="00B74F47"/>
    <w:rsid w:val="00B77F10"/>
    <w:rsid w:val="00C36705"/>
    <w:rsid w:val="00CA78E4"/>
    <w:rsid w:val="00D01E1C"/>
    <w:rsid w:val="00D20045"/>
    <w:rsid w:val="00D7095C"/>
    <w:rsid w:val="00D96A25"/>
    <w:rsid w:val="00EA6A43"/>
    <w:rsid w:val="00F1665F"/>
    <w:rsid w:val="00F26233"/>
    <w:rsid w:val="32B1C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87AE6"/>
  <w15:chartTrackingRefBased/>
  <w15:docId w15:val="{23D0D087-8796-4C54-8494-B42E8BB1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B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F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D01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71FE16AA3CD4A8CCA76EE9E9ADF4F" ma:contentTypeVersion="7" ma:contentTypeDescription="Create a new document." ma:contentTypeScope="" ma:versionID="2e3bde8d3f6f084696b9bcdf6ad86691">
  <xsd:schema xmlns:xsd="http://www.w3.org/2001/XMLSchema" xmlns:xs="http://www.w3.org/2001/XMLSchema" xmlns:p="http://schemas.microsoft.com/office/2006/metadata/properties" xmlns:ns2="60b1478a-705e-41da-bf50-3d43a6051bd7" targetNamespace="http://schemas.microsoft.com/office/2006/metadata/properties" ma:root="true" ma:fieldsID="f2cb39176f1fde61470ea31d5025e30b" ns2:_="">
    <xsd:import namespace="60b1478a-705e-41da-bf50-3d43a6051b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1478a-705e-41da-bf50-3d43a6051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1A703A-4940-4D8C-A2E5-C6B17B915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1478a-705e-41da-bf50-3d43a6051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725E9F-7413-468D-A142-34B0168683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F6E647-16FF-4C60-B7EA-FD068F8548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De Sanctis</dc:creator>
  <cp:keywords/>
  <dc:description/>
  <cp:lastModifiedBy>Fernando Seguias</cp:lastModifiedBy>
  <cp:revision>2</cp:revision>
  <dcterms:created xsi:type="dcterms:W3CDTF">2022-11-15T09:50:00Z</dcterms:created>
  <dcterms:modified xsi:type="dcterms:W3CDTF">2022-11-15T09:50:00Z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0x01010017F71FE16AA3CD4A8CCA76EE9E9ADF4F</vt:lpwstr>
  </property>
</Properties>
</file>