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OPERACIONES</w:t>
      </w:r>
    </w:p>
    <w:p>
      <w:pPr>
        <w:pStyle w:val="Ttulo1"/>
        <w:rPr/>
      </w:pPr>
      <w:r>
        <w:rPr/>
        <w:t>TEORIZACIÓN</w:t>
      </w:r>
    </w:p>
    <w:p>
      <w:pPr>
        <w:pStyle w:val="Normal"/>
        <w:rPr/>
      </w:pPr>
      <w:r>
        <w:rPr/>
        <w:t>T+: Teorización positiva: Es necesario que, es probable que…</w:t>
      </w:r>
    </w:p>
    <w:p>
      <w:pPr>
        <w:pStyle w:val="Normal"/>
        <w:rPr/>
      </w:pPr>
      <w:r>
        <w:rPr/>
        <w:t>T-: Teorización negativa: Es imposible que, es probablemente falso que…</w:t>
      </w:r>
    </w:p>
    <w:p>
      <w:pPr>
        <w:pStyle w:val="Normal"/>
        <w:rPr/>
      </w:pPr>
      <w:r>
        <w:rPr/>
        <w:t>POSITIVA: Se aplica a CUALQUIER DIAGRAMA D1 cuyo color sea &gt;=0 para producir D2. En el diagrama resultante: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El sujeto es el mismo.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Las regiones IN y proposiciones en ALL y OUT son las mismas. </w:t>
      </w:r>
    </w:p>
    <w:p>
      <w:pPr>
        <w:pStyle w:val="Normal"/>
        <w:numPr>
          <w:ilvl w:val="0"/>
          <w:numId w:val="1"/>
        </w:numPr>
        <w:rPr/>
      </w:pPr>
      <w:r>
        <w:rPr/>
        <w:t>El color del diagrama resultante es el mismo que D1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El color del sujeto D2, así como de sus regiones ALL e IN es 0 (amarillo). </w:t>
      </w:r>
    </w:p>
    <w:p>
      <w:pPr>
        <w:pStyle w:val="Ttulo1"/>
        <w:rPr/>
      </w:pPr>
      <w:r>
        <w:rPr/>
        <w:t>CONVERSIONES</w:t>
      </w:r>
    </w:p>
    <w:p>
      <w:pPr>
        <w:pStyle w:val="Ttulo2"/>
        <w:ind w:firstLine="708"/>
        <w:rPr/>
      </w:pPr>
      <w:r>
        <w:rPr/>
        <w:t>FORMALES</w:t>
      </w:r>
    </w:p>
    <w:p>
      <w:pPr>
        <w:pStyle w:val="Normal"/>
        <w:rPr/>
      </w:pPr>
      <w:r>
        <w:rPr/>
        <w:t xml:space="preserve">CF: Conversión formal : Los diagramas no pueden contener información material. </w:t>
      </w:r>
    </w:p>
    <w:p>
      <w:pPr>
        <w:pStyle w:val="Normal"/>
        <w:rPr/>
      </w:pPr>
      <w:r>
        <w:rPr/>
        <w:t xml:space="preserve">Ver tablas de oposición para ver como cambia color del diagrama al mismo tiempo que la cuantificación  </w:t>
      </w:r>
    </w:p>
    <w:p>
      <w:pPr>
        <w:pStyle w:val="Normal"/>
        <w:rPr/>
      </w:pPr>
      <w:r>
        <w:rPr>
          <w:b/>
          <w:bCs/>
        </w:rPr>
        <w:t>SUB</w:t>
      </w:r>
      <w:r>
        <w:rPr/>
        <w:t xml:space="preserve">: Subalterna en la tabla de oposición del juicio. De la particular negativa puedo pasar a la universal, pero no al revés, y al contrario con las positivas </w:t>
      </w:r>
    </w:p>
    <w:p>
      <w:pPr>
        <w:pStyle w:val="Ttulo2"/>
        <w:ind w:firstLine="708"/>
        <w:rPr/>
      </w:pPr>
      <w:r>
        <w:rPr/>
        <w:t>MATERIALES</w:t>
      </w:r>
    </w:p>
    <w:p>
      <w:pPr>
        <w:pStyle w:val="Normal"/>
        <w:jc w:val="both"/>
        <w:rPr/>
      </w:pPr>
      <w:r>
        <w:rPr>
          <w:b/>
          <w:bCs/>
        </w:rPr>
        <w:t>CM</w:t>
      </w:r>
      <w:r>
        <w:rPr/>
        <w:t xml:space="preserve">: Conversión material. </w:t>
      </w:r>
      <w:r>
        <w:rPr>
          <w:i/>
          <w:iCs/>
        </w:rPr>
        <w:t>Si alguna A es B, alguna B es A</w:t>
      </w:r>
      <w:r>
        <w:rPr/>
        <w:t xml:space="preserve">. Se aplica la regla de creación al repartir valores materiales. Problema del significado de “¬a?” en la región formal y materialmente incierta de B.  Tal vez se soluciona si en las proposiciones materiales “¬a?” solo se puede interpretar como podría existir o no ¬a. Es decir, esta interrogación no puede modificarse a “podría ser a”. </w:t>
      </w:r>
    </w:p>
    <w:p>
      <w:pPr>
        <w:pStyle w:val="Normal"/>
        <w:rPr/>
      </w:pPr>
      <w:r>
        <w:rPr>
          <w:b/>
          <w:bCs/>
        </w:rPr>
        <w:t>SUB</w:t>
      </w:r>
      <w:r>
        <w:rPr/>
        <w:t xml:space="preserve">. Equivale a una conversión material accidental aristotélica. </w:t>
      </w:r>
      <w:r>
        <w:rPr>
          <w:i/>
          <w:iCs/>
        </w:rPr>
        <w:t xml:space="preserve">Si toda AB está verficada ahora, entonces alguna AB está verificada. </w:t>
      </w:r>
      <w:r>
        <w:rPr/>
        <w:t xml:space="preserve"> Al pasar de un diagrama universal (material-formal) a uno particular (material) habrá que mantener la universalidad formal. </w:t>
      </w:r>
    </w:p>
    <w:p>
      <w:pPr>
        <w:pStyle w:val="Normal"/>
        <w:rPr/>
      </w:pPr>
      <w:r>
        <w:rPr>
          <w:b/>
          <w:bCs/>
        </w:rPr>
        <w:t>IMA</w:t>
      </w:r>
      <w:r>
        <w:rPr/>
        <w:t xml:space="preserve">. Imagen. Se pasa de lo necesario a lo imposible o viceversa. </w:t>
      </w:r>
      <w:r>
        <w:rPr>
          <w:i/>
          <w:iCs/>
        </w:rPr>
        <w:t>Si es necesario que toda A esté presente (toda A es B formalmente), entonces es imposible que alguna AB esté ausente</w:t>
      </w:r>
      <w:r>
        <w:rPr/>
        <w:t>. Mantenemos la universalidad formal añadiendo una b amarilla en la región materialmente incierta de A.</w:t>
      </w:r>
    </w:p>
    <w:p>
      <w:pPr>
        <w:pStyle w:val="Ttulo1"/>
        <w:rPr/>
      </w:pPr>
      <w:r>
        <w:rPr/>
        <w:t>TRANSFORMACIONES</w:t>
      </w:r>
    </w:p>
    <w:p>
      <w:pPr>
        <w:pStyle w:val="Ttulo2"/>
        <w:ind w:firstLine="708"/>
        <w:rPr/>
      </w:pPr>
      <w:r>
        <w:rPr/>
        <w:t>FORMALES</w:t>
      </w:r>
    </w:p>
    <w:p>
      <w:pPr>
        <w:pStyle w:val="Normal"/>
        <w:rPr/>
      </w:pPr>
      <w:r>
        <w:rPr/>
        <w:t xml:space="preserve">TF: Transformación formal. Igual. </w:t>
      </w:r>
      <w:r>
        <w:rPr>
          <w:i/>
          <w:iCs/>
        </w:rPr>
        <w:t>Si toda A es B, Ninguna ¬B es A</w:t>
      </w:r>
      <w:r>
        <w:rPr/>
        <w:t>.</w:t>
      </w:r>
    </w:p>
    <w:p>
      <w:pPr>
        <w:pStyle w:val="Ttulo2"/>
        <w:ind w:firstLine="708"/>
        <w:rPr/>
      </w:pPr>
      <w:r>
        <w:rPr/>
        <w:t>MATERIALES</w:t>
      </w:r>
    </w:p>
    <w:p>
      <w:pPr>
        <w:pStyle w:val="Normal"/>
        <w:rPr>
          <w:i/>
          <w:i/>
          <w:iCs/>
        </w:rPr>
      </w:pPr>
      <w:r>
        <w:rPr>
          <w:b/>
          <w:bCs/>
        </w:rPr>
        <w:t>IMA</w:t>
      </w:r>
      <w:r>
        <w:rPr/>
        <w:t xml:space="preserve">: IMAGEN o TM: Transformación material: lo que cambia de color es el círculo. </w:t>
      </w:r>
      <w:r>
        <w:rPr>
          <w:i/>
          <w:iCs/>
        </w:rPr>
        <w:t>Si es necesario que toda A sea B, es imposible que alguna A sea ¬B.</w:t>
      </w:r>
    </w:p>
    <w:p>
      <w:pPr>
        <w:pStyle w:val="Ttulo1"/>
        <w:rPr/>
      </w:pPr>
      <w:r>
        <w:rPr/>
        <w:t>CONTENIDO</w:t>
      </w:r>
    </w:p>
    <w:p>
      <w:pPr>
        <w:pStyle w:val="Normal"/>
        <w:rPr/>
      </w:pPr>
      <w:r>
        <w:rPr/>
        <w:t xml:space="preserve">EXT: Extracción: </w:t>
      </w:r>
    </w:p>
    <w:p>
      <w:pPr>
        <w:pStyle w:val="Normal"/>
        <w:rPr/>
      </w:pPr>
      <w:r>
        <w:rPr/>
        <w:t xml:space="preserve">CC: convicción contenida. Si es seguro que, es probable que… Limitar intercambiabilidad de lo posible </w:t>
      </w:r>
    </w:p>
    <w:p>
      <w:pPr>
        <w:pStyle w:val="Normal"/>
        <w:rPr/>
      </w:pPr>
      <w:r>
        <w:rPr/>
        <w:t>VMC: Verdad material contenida: Si tengo A, entonces tengo probable A. Ojo negativas llegamos a que es improbable que si tengo A entonces tengo B. Hay que reducir grado de certeza al mismo tiempo.</w:t>
      </w:r>
    </w:p>
    <w:p>
      <w:pPr>
        <w:pStyle w:val="Ttulo1"/>
        <w:rPr/>
      </w:pPr>
      <w:r>
        <w:rPr/>
        <w:t>CP: Cambio de paradigma. Nos permite generalizar a partir de las falsaciones sin afirmar verdad material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INFERENCIA:</w:t>
      </w:r>
    </w:p>
    <w:p>
      <w:pPr>
        <w:pStyle w:val="Normal"/>
        <w:rPr/>
      </w:pPr>
      <w:r>
        <w:rPr/>
        <w:t>Conjunción positivas = disyunción negativas</w:t>
      </w:r>
    </w:p>
    <w:p>
      <w:pPr>
        <w:pStyle w:val="Normal"/>
        <w:rPr/>
      </w:pPr>
      <w:r>
        <w:rPr/>
        <w:t>Disyunción positivas = conjunción negativas</w:t>
      </w:r>
    </w:p>
    <w:p>
      <w:pPr>
        <w:pStyle w:val="Normal"/>
        <w:rPr/>
      </w:pPr>
      <w:r>
        <w:rPr/>
        <w:t>Eliminación de disyunciones: Crear vínculos del tipo D1 ½, D1 2/2, ETC.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B3EC768">
                <wp:simplePos x="0" y="0"/>
                <wp:positionH relativeFrom="column">
                  <wp:posOffset>-797560</wp:posOffset>
                </wp:positionH>
                <wp:positionV relativeFrom="paragraph">
                  <wp:posOffset>6130925</wp:posOffset>
                </wp:positionV>
                <wp:extent cx="10944860" cy="763270"/>
                <wp:effectExtent l="0" t="0" r="0" b="0"/>
                <wp:wrapNone/>
                <wp:docPr id="1" name="CuadroTex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360" cy="7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b/>
                                <w:b/>
                                <w:bCs/>
                                <w:kern w:val="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kern w:val="2"/>
                                <w:sz w:val="36"/>
                                <w:szCs w:val="36"/>
                              </w:rPr>
                              <w:t>** Nótese que D.16 era la conversión aristotélica de la universal afirmativa, con menos información que D.14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Texto 14" stroked="f" style="position:absolute;margin-left:-62.8pt;margin-top:482.75pt;width:861.7pt;height:60pt" wp14:anchorId="5B3EC76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b/>
                          <w:b/>
                          <w:bCs/>
                          <w:kern w:val="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kern w:val="2"/>
                          <w:sz w:val="36"/>
                          <w:szCs w:val="36"/>
                        </w:rPr>
                        <w:t>** Nótese que D.16 era la conversión aristotélica de la universal afirmativa, con menos información que D.14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7AEA351">
                <wp:simplePos x="0" y="0"/>
                <wp:positionH relativeFrom="column">
                  <wp:posOffset>190500</wp:posOffset>
                </wp:positionH>
                <wp:positionV relativeFrom="paragraph">
                  <wp:posOffset>4707255</wp:posOffset>
                </wp:positionV>
                <wp:extent cx="10689590" cy="353060"/>
                <wp:effectExtent l="0" t="0" r="0" b="0"/>
                <wp:wrapNone/>
                <wp:docPr id="3" name="CuadroTex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2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Texto 16" stroked="f" style="position:absolute;margin-left:15pt;margin-top:370.65pt;width:841.6pt;height:27.7pt" wp14:anchorId="27AEA351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kern w:val="2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a2bd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d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a2bd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a2bd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450</Words>
  <Characters>2306</Characters>
  <CharactersWithSpaces>2731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2022-06-13T07:49:00Z</dcterms:created>
  <dc:creator>marcos lopez aznar</dc:creator>
  <dc:description/>
  <dc:language>es-ES</dc:language>
  <cp:lastModifiedBy/>
  <dcterms:modified xsi:type="dcterms:W3CDTF">2022-06-13T10:55:38Z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