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6B7280"/>
          <w:sz w:val="18"/>
          <w:szCs w:val="18"/>
        </w:rPr>
        <w:t xml:space="preserve">CHALLENGE CCR MOTIVA — SPRINT 4</w:t>
      </w:r>
    </w:p>
    <w:p>
      <w:pPr>
        <w:pStyle w:val="Title"/>
        <w:spacing w:after="60"/>
      </w:pPr>
      <w:r>
        <w:rPr>
          <w:b/>
          <w:bCs/>
          <w:color w:val="1F6F4A"/>
        </w:rPr>
        <w:t xml:space="preserve">Plano de Negócio — Drone Vision Watch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Equipe 11 · Cross-Platform Application Development · FIAP 2026.2</w:t>
      </w:r>
    </w:p>
    <w:p>
      <w:pPr>
        <w:spacing w:after="110" w:before="80"/>
      </w:pPr>
      <w:r>
        <w:rPr>
          <w:i/>
          <w:iCs/>
          <w:color w:val="6B7280"/>
          <w:sz w:val="19"/>
          <w:szCs w:val="19"/>
        </w:rPr>
        <w:t xml:space="preserve">Todos os valores em reais são hipóteses de trabalho construídas pela equipe para dimensionar a viabilidade da solução. Eles não vêm de dados da Motiva e devem ser validados no piloto (seção 10).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1. Resumo executivo</w:t>
      </w:r>
    </w:p>
    <w:p>
      <w:pPr>
        <w:spacing w:after="110" w:before="80"/>
      </w:pPr>
      <w:r>
        <w:rPr>
          <w:sz w:val="21"/>
          <w:szCs w:val="21"/>
        </w:rPr>
        <w:t xml:space="preserve">O Drone Vision Watch transforma uma foto de campo (ou de drone) em uma decisão: mede a cobertura de vegetação com visão computacional, estima a altura e o prazo até o limite regulatório com um modelo XGBoost, classifica o risco e coloca o trecho na fila de prioridade. Cada roçada executada fica registrada em um histórico auditável por trecho.</w:t>
      </w:r>
    </w:p>
    <w:p>
      <w:pPr>
        <w:spacing w:after="110" w:before="80"/>
      </w:pPr>
      <w:r>
        <w:rPr>
          <w:sz w:val="21"/>
          <w:szCs w:val="21"/>
        </w:rPr>
        <w:t xml:space="preserve">Propomos à Motiva um modelo de assinatura por km monitorado, começando por um piloto de 90 dias em uma concessionária (cerca de 500 km), com expansão gradual até a malha de mais de 5 mil km.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2. O problema da Motiva</w:t>
      </w:r>
    </w:p>
    <w:p>
      <w:pPr>
        <w:spacing w:after="110" w:before="80"/>
      </w:pPr>
      <w:r>
        <w:rPr>
          <w:sz w:val="21"/>
          <w:szCs w:val="21"/>
        </w:rPr>
        <w:t xml:space="preserve">A Motiva é a maior empresa de infraestrutura de mobilidade do Brasil: mais de 5 mil km de rodovias concessionadas em 7 estados, 13 concessionárias e mais de 16 mil colaboradores. A faixa de domínio (roçada, drenagem, zeladoria) é regulada pela ARTESP e pela ANTT.</w:t>
      </w:r>
    </w:p>
    <w:p>
      <w:pPr>
        <w:spacing w:after="110" w:before="80"/>
      </w:pPr>
      <w:r>
        <w:rPr>
          <w:sz w:val="21"/>
          <w:szCs w:val="21"/>
        </w:rPr>
        <w:t xml:space="preserve">Hoje esse processo depende de registros manuais, e o desafio proposto aponta três lacunas: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Sem dado atualizado: </w:t>
      </w:r>
      <w:r>
        <w:rPr>
          <w:sz w:val="21"/>
          <w:szCs w:val="21"/>
        </w:rPr>
        <w:t xml:space="preserve">ninguém sabe, hoje, a altura da vegetação em cada trecho sem ir até lá.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Sem histórico de intervenções: </w:t>
      </w:r>
      <w:r>
        <w:rPr>
          <w:sz w:val="21"/>
          <w:szCs w:val="21"/>
        </w:rPr>
        <w:t xml:space="preserve">não há registro confiável de quando, por quem e com que demora cada roçada foi feita.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Sem critério de prioridade: </w:t>
      </w:r>
      <w:r>
        <w:rPr>
          <w:sz w:val="21"/>
          <w:szCs w:val="21"/>
        </w:rPr>
        <w:t xml:space="preserve">a ordem de atendimento depende de quem reclamou ou de quem passou pelo trecho.</w:t>
      </w:r>
    </w:p>
    <w:p>
      <w:pPr>
        <w:spacing w:after="110" w:before="80"/>
      </w:pPr>
      <w:r>
        <w:rPr>
          <w:sz w:val="21"/>
          <w:szCs w:val="21"/>
        </w:rPr>
        <w:t xml:space="preserve">Consequências: roçada fora de prazo (risco de ocultar sinalização e de ocorrência de fauna na pista), roçada desnecessária (custo sem benefício) e dificuldade de comprovar conformidade ao órgão regulador.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3. Proposta de valor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  <w:tc>
          <w:tcPr>
            <w:tcW w:type="dxa" w:w="7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entregue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Operador de campo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 o trecho em segundos: foto → altura estimada e risco, sem preencher planilha. Funciona sem sinal e sincroniza depois.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Supervisor de manutenção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Fila ordenada por risco e altura; sabe qual equipe mandar primeiro e quais trechos reincidem.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Gestor regional / compliance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Indicadores (conformidade, tempo médio de atendimento, roçadas no mês) e relatório em PDF/CSV com a trilha de intervenções.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6F4A"/>
        </w:rPr>
        <w:t xml:space="preserve">4. Personas e público-alvo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600"/>
      </w:tblGrid>
      <w:tr>
        <w:trPr>
          <w:tblHeader/>
        </w:trPr>
        <w:tc>
          <w:tcPr>
            <w:tcW w:type="dxa" w:w="2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6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Rotina e dor</w:t>
            </w:r>
          </w:p>
        </w:tc>
        <w:tc>
          <w:tcPr>
            <w:tcW w:type="dxa" w:w="36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usa o app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Carlos, operador de roçada (campo)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Anota no papel ou no WhatsApp; perde o registro; sinal ruim na rodovia.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Vistoria com foto; registra o corte com observação; trabalha offline.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Marina, supervisora de conservação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Monta a escala da semana sem dado atual; atende o trecho de quem reclamou mais alto.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Abre o Início: prioridade máxima, ranking de altura, reincidentes.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Rafael, gerente regional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Precisa mostrar conformidade à ARTESP/ANTT e justificar custos.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Relatório mensal em PDF; CSV para o BI; tempo médio de atendimento.</w:t>
            </w:r>
          </w:p>
        </w:tc>
      </w:tr>
    </w:tbl>
    <w:p>
      <w:pPr>
        <w:spacing w:after="110" w:before="80"/>
      </w:pPr>
      <w:r>
        <w:rPr>
          <w:sz w:val="21"/>
          <w:szCs w:val="21"/>
        </w:rPr>
        <w:t xml:space="preserve">Público-alvo primário: concessionárias do grupo Motiva (13). Secundário: outras concessionárias rodoviárias e operadoras de ferrovia e de linhas de transmissão, que têm o mesmo problema de faixa de domínio.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5. Solução e diferenciais</w:t>
      </w:r>
    </w:p>
    <w:p>
      <w:pPr>
        <w:spacing w:after="110" w:before="80"/>
      </w:pPr>
      <w:r>
        <w:rPr>
          <w:sz w:val="21"/>
          <w:szCs w:val="21"/>
        </w:rPr>
        <w:t xml:space="preserve">Fluxo: foto → OpenCV (cobertura de vegetação) → XGBoost (altura e dias até o limite de 10 cm, considerando temperatura e chuva) → risco → fila de prioridade → roçada registrada no histórico. App em React Native/Expo (Android), login e dados na equipe via Firebase, API própria em FastAPI.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700"/>
      </w:tblGrid>
      <w:tr>
        <w:trPr>
          <w:tblHeader/>
        </w:trPr>
        <w:tc>
          <w:tcPr>
            <w:tcW w:type="dxa" w:w="25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 atual</w:t>
            </w:r>
          </w:p>
        </w:tc>
        <w:tc>
          <w:tcPr>
            <w:tcW w:type="dxa" w:w="3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37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Diferencial do Drone Vision Watch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Planilha / WhatsApp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padrão, sem histórico confiável, sem indicadores.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 estruturado, histórico imutável por trecho e indicadores automáticos.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Sistemas GIS / ERP de conservação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Caros, pesados de implantar, pensados para o escritório.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Mobile-first, offline-first, implantação em dias.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Drone + software genérico de imagens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Entrega imagem, não decisão; exige especialista.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Entrega altura, risco e prioridade; aceita foto de celular ou de drone.</w:t>
            </w:r>
          </w:p>
        </w:tc>
      </w:tr>
    </w:tbl>
    <w:p>
      <w:pPr>
        <w:spacing w:after="110" w:before="80"/>
      </w:pPr>
      <w:r>
        <w:rPr>
          <w:sz w:val="21"/>
          <w:szCs w:val="21"/>
        </w:rPr>
        <w:t xml:space="preserve">Diferenciais: (1) histórico auditável de intervenções, (2) funciona offline e sincroniza, (3) custo baixo por km, (4) modelo que melhora com os dados da própria Motiva.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6. Modelo de receita</w:t>
      </w:r>
    </w:p>
    <w:p>
      <w:pPr>
        <w:spacing w:after="110" w:before="80"/>
      </w:pPr>
      <w:r>
        <w:rPr>
          <w:sz w:val="21"/>
          <w:szCs w:val="21"/>
        </w:rPr>
        <w:t xml:space="preserve">Modelo recomendado: assinatura SaaS por km monitorado por mês, com taxa única de implantação. O preço por km cai conforme a malha cresce.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700"/>
      </w:tblGrid>
      <w:tr>
        <w:trPr>
          <w:tblHeader/>
        </w:trPr>
        <w:tc>
          <w:tcPr>
            <w:tcW w:type="dxa" w:w="25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cobra</w:t>
            </w:r>
          </w:p>
        </w:tc>
        <w:tc>
          <w:tcPr>
            <w:tcW w:type="dxa" w:w="37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faz sentido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 por km (recomendado)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R$/km monitorado por mês, com degraus por volume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Receita previsível; cresce com a malha; fácil de comparar com o custo da vistoria manual.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Licença corporativa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anual fixo para toda a Motiva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Quando a malha toda estiver ativa e a Motiva preferir orçamento fechado.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Serviço gerenciado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 + operação do drone e do modelo pela nossa equipe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 concessionárias sem equipe de TI; margem maior, mais operação.</w:t>
            </w:r>
          </w:p>
        </w:tc>
      </w:tr>
    </w:tbl>
    <w:p>
      <w:pPr>
        <w:spacing w:after="110" w:before="80"/>
      </w:pPr>
      <w:r>
        <w:rPr>
          <w:sz w:val="21"/>
          <w:szCs w:val="21"/>
        </w:rPr>
        <w:t xml:space="preserve">Implantação (única, por concessionária): R$ 40.000 — configuração, carga dos trechos/KMs, treinamento das equipes e integração com o relatório regulatório (hipótese).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7. Custos estimados de operação</w:t>
      </w:r>
    </w:p>
    <w:p>
      <w:pPr>
        <w:spacing w:after="110" w:before="80"/>
      </w:pPr>
      <w:r>
        <w:rPr>
          <w:sz w:val="21"/>
          <w:szCs w:val="21"/>
        </w:rPr>
        <w:t xml:space="preserve">Custos mensais por cenário de escala. O custo de pessoal é o principal: infraestrutura em nuvem escala pouco com o número de km.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</w:tblGrid>
      <w:tr>
        <w:trPr>
          <w:tblHeader/>
        </w:trPr>
        <w:tc>
          <w:tcPr>
            <w:tcW w:type="dxa" w:w="35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mensal</w:t>
            </w:r>
          </w:p>
        </w:tc>
        <w:tc>
          <w:tcPr>
            <w:tcW w:type="dxa" w:w="2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Piloto (500 km)</w:t>
            </w:r>
          </w:p>
        </w:tc>
        <w:tc>
          <w:tcPr>
            <w:tcW w:type="dxa" w:w="2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Regional (2.000 km)</w:t>
            </w:r>
          </w:p>
        </w:tc>
        <w:tc>
          <w:tcPr>
            <w:tcW w:type="dxa" w:w="2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Malha completa (5.000 km)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Nuvem (Firebase, API, armazenamento)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R$ 1.800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R$ 4.500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R$ 9.000</w:t>
            </w:r>
          </w:p>
        </w:tc>
      </w:tr>
      <w:tr>
        <w:tc>
          <w:tcPr>
            <w:tcW w:type="dxa" w:w="35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Desenvolvimento e manutenção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R$ 8.000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R$ 16.000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R$ 32.000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Suporte e sucesso do cliente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R$ 3.000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R$ 6.000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R$ 12.000</w:t>
            </w:r>
          </w:p>
        </w:tc>
      </w:tr>
      <w:tr>
        <w:tc>
          <w:tcPr>
            <w:tcW w:type="dxa" w:w="35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e modelo (rotulagem, re-treino)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R$ 2.000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R$ 4.000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R$ 6.000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Licenças, lojas, monitoramento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R$ 500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R$ 1.000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R$ 1.500</w:t>
            </w:r>
          </w:p>
        </w:tc>
      </w:tr>
      <w:tr>
        <w:tc>
          <w:tcPr>
            <w:tcW w:type="dxa" w:w="35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Contingência (10%)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R$ 1.530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R$ 3.150</w:t>
            </w:r>
          </w:p>
        </w:tc>
        <w:tc>
          <w:tcPr>
            <w:tcW w:type="dxa" w:w="20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R$ 6.050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mensal total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R$ 16.830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R$ 34.650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R$ 66.550</w:t>
            </w:r>
          </w:p>
        </w:tc>
      </w:tr>
    </w:tbl>
    <w:p>
      <w:pPr>
        <w:spacing w:after="140" w:before="60"/>
      </w:pPr>
      <w:r>
        <w:rPr>
          <w:i/>
          <w:iCs/>
          <w:color w:val="6B7280"/>
          <w:sz w:val="18"/>
          <w:szCs w:val="18"/>
        </w:rPr>
        <w:t xml:space="preserve">Não inclui a operação dos drones, que permanece com a Motiva ou com seus prestadores; o app aceita também fotos de celular.</w:t>
      </w:r>
    </w:p>
    <w:p>
      <w:pPr>
        <w:pStyle w:val="Heading2"/>
        <w:spacing w:after="100" w:before="200"/>
      </w:pPr>
      <w:r>
        <w:rPr>
          <w:b/>
          <w:bCs/>
          <w:color w:val="1B3A57"/>
        </w:rPr>
        <w:t xml:space="preserve">Receita e margem (ilustrativo)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200"/>
        <w:gridCol w:w="2200"/>
      </w:tblGrid>
      <w:tr>
        <w:trPr>
          <w:tblHeader/>
        </w:trPr>
        <w:tc>
          <w:tcPr>
            <w:tcW w:type="dxa" w:w="29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Piloto</w:t>
            </w:r>
          </w:p>
        </w:tc>
        <w:tc>
          <w:tcPr>
            <w:tcW w:type="dxa" w:w="22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Regional</w:t>
            </w:r>
          </w:p>
        </w:tc>
        <w:tc>
          <w:tcPr>
            <w:tcW w:type="dxa" w:w="22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Malha completa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Preço por km/mês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R$ 45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R$ 30</w:t>
            </w:r>
          </w:p>
        </w:tc>
      </w:tr>
      <w:tr>
        <w:tc>
          <w:tcPr>
            <w:tcW w:type="dxa" w:w="29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Receita mensal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R$ 22.500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R$ 76.000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R$ 150.000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mensal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R$ 16.830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R$ 34.650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R$ 66.550</w:t>
            </w:r>
          </w:p>
        </w:tc>
      </w:tr>
      <w:tr>
        <w:tc>
          <w:tcPr>
            <w:tcW w:type="dxa" w:w="29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Margem mensal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R$ 5.670 (25%)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R$ 41.350 (54%)</w:t>
            </w:r>
          </w:p>
        </w:tc>
        <w:tc>
          <w:tcPr>
            <w:tcW w:type="dxa" w:w="2200"/>
            <w:shd w:fill="F3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R$ 83.450 (56%)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Receita anual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R$ 270.000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R$ 912.000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R$ 1.800.000</w:t>
            </w:r>
          </w:p>
        </w:tc>
      </w:tr>
    </w:tbl>
    <w:p>
      <w:pPr>
        <w:spacing w:after="110" w:before="80"/>
      </w:pPr>
      <w:r>
        <w:rPr>
          <w:sz w:val="21"/>
          <w:szCs w:val="21"/>
        </w:rPr>
        <w:t xml:space="preserve">No piloto a margem é apertada (25%): ele existe para provar valor e coletar dados reais, não para dar lucro. A viabilidade vem da escala, em que a margem passa de 54%.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8. Impacto esperado</w:t>
      </w:r>
    </w:p>
    <w:p>
      <w:pPr>
        <w:pStyle w:val="Heading2"/>
        <w:spacing w:after="100" w:before="200"/>
      </w:pPr>
      <w:r>
        <w:rPr>
          <w:b/>
          <w:bCs/>
          <w:color w:val="1B3A57"/>
        </w:rPr>
        <w:t xml:space="preserve">Para a Motiva — exemplo de retorno no piloto</w:t>
      </w:r>
    </w:p>
    <w:p>
      <w:pPr>
        <w:spacing w:after="110" w:before="80"/>
      </w:pPr>
      <w:r>
        <w:rPr>
          <w:sz w:val="21"/>
          <w:szCs w:val="21"/>
        </w:rPr>
        <w:t xml:space="preserve">Hipóteses: 500 km vistoriados 2 vezes por mês, a R$ 60 por km de vistoria presencial (veículo e equipe). Custo atual: R$ 60.000 por mês. Se o app direcionar a vistoria só aos trechos de risco médio ou alto e reduzir 40% das visitas presenciais, a economia direta é de R$ 24.000 por mês, comparável à assinatura do piloto (R$ 22.500).</w:t>
      </w:r>
    </w:p>
    <w:p>
      <w:pPr>
        <w:spacing w:after="110" w:before="80"/>
      </w:pPr>
      <w:r>
        <w:rPr>
          <w:sz w:val="21"/>
          <w:szCs w:val="21"/>
        </w:rPr>
        <w:t xml:space="preserve">Esse cálculo conta só a economia de vistoria. Ficam de fora, por não terem como ser estimados sem dados da Motiva: roçadas desnecessárias evitadas, menor risco de ocorrência por vegetação alta e a facilidade de comprovar conformidade.</w:t>
      </w:r>
    </w:p>
    <w:p>
      <w:pPr>
        <w:pStyle w:val="Heading2"/>
        <w:spacing w:after="100" w:before="200"/>
      </w:pPr>
      <w:r>
        <w:rPr>
          <w:b/>
          <w:bCs/>
          <w:color w:val="1B3A57"/>
        </w:rPr>
        <w:t xml:space="preserve">Indicadores a medir no piloto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300"/>
      </w:tblGrid>
      <w:tr>
        <w:trPr>
          <w:tblHeader/>
        </w:trPr>
        <w:tc>
          <w:tcPr>
            <w:tcW w:type="dxa" w:w="36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6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o app mede</w:t>
            </w:r>
          </w:p>
        </w:tc>
        <w:tc>
          <w:tcPr>
            <w:tcW w:type="dxa" w:w="3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a validar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médio de atendimento (detecção → corte)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Aba Histórico / Início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Reduzir em relação à linha de base medida nas 4 primeiras semanas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Conformidade (trechos ≤ 10 cm)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Início e Relatório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Aumentar mês a mês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Reincidência (trechos com 2+ roçadas)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Início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e tratar os piores trechos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Vistorias presenciais evitadas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Comparação com o calendário atual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40% (hipótese)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B3A57"/>
        </w:rPr>
        <w:t xml:space="preserve">Para as rodovias e os usuários</w:t>
      </w:r>
    </w:p>
    <w:p>
      <w:pPr>
        <w:spacing w:after="110" w:before="80"/>
      </w:pPr>
      <w:r>
        <w:rPr>
          <w:sz w:val="21"/>
          <w:szCs w:val="21"/>
        </w:rPr>
        <w:t xml:space="preserve">Sinalização visível e faixa de domínio dentro do padrão com mais constância, e um histórico que permite à Motiva e ao órgão regulador verificar o que foi feito e quando.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9. Riscos e mitigações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0"/>
      </w:tblGrid>
      <w:tr>
        <w:trPr>
          <w:tblHeader/>
        </w:trPr>
        <w:tc>
          <w:tcPr>
            <w:tcW w:type="dxa" w:w="3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22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modelo foi treinado com dados sintéticos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Altura estimada pode errar em campo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Piloto mede altura real em amostra de trechos; re-treino com dados da Motiva antes de expandir; o operador sempre pode corrigir a classificação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Sinal ruim na rodovia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Operador não consegue registrar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offline-first com sincronização posterior (já implementado)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Adoção baixa pelas equipes de campo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incompletos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Fluxo de poucos toques, treinamento na implantação, acompanhamento no piloto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Sombra, grama seca e iluminação distorcem a segmentação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Cobertura subestimada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Foto padronizada (orientação no app); evoluir para segmentação por modelo de visão treinado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LGPD: fotos podem captar pessoas e placas; contas de usuários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Exposição de dados pessoais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Perfis e regras de acesso no Firestore; política de retenção de fotos; desfoque de rostos e placas na evolução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Dependência de um provedor de nuvem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Reajuste de preço ou indisponibilidade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exportáveis em CSV; camada de serviços isolada para trocar de provedor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Operação de drones depende de regras da ANAC e do DECEA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Atrasos na coleta por drone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app aceita foto de celular; drone é opcional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6F4A"/>
        </w:rPr>
        <w:t xml:space="preserve">10. Plano de piloto e o que ainda precisa ser validado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700"/>
      </w:tblGrid>
      <w:tr>
        <w:trPr>
          <w:tblHeader/>
        </w:trPr>
        <w:tc>
          <w:tcPr>
            <w:tcW w:type="dxa" w:w="2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8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57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Preparação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Semanas 1–2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Cadastro dos trechos/KMs, contas dos operadores, treinamento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Linha de base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Semanas 3–6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Medir tempo de atendimento e altura real em amostra; operar em paralelo ao processo atual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Ajuste do modelo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Semanas 7–9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Re-treinar o XGBoost com as medições reais; reavaliar risco e limites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Decisão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Semanas 10–12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Comparar indicadores e decidir a expansão para outras concessionárias</w:t>
            </w:r>
          </w:p>
        </w:tc>
      </w:tr>
    </w:tbl>
    <w:p>
      <w:pPr>
        <w:spacing w:after="110" w:before="80"/>
      </w:pPr>
      <w:r>
        <w:rPr>
          <w:sz w:val="21"/>
          <w:szCs w:val="21"/>
        </w:rPr>
        <w:t xml:space="preserve">Ainda não validado: a precisão do modelo com dados reais, o custo real da vistoria presencial, a disposição a pagar dos preços propostos e a integração com os sistemas da Motiva. O piloto existe para responder a essas perguntas antes de qualquer expansão.</w:t>
      </w:r>
    </w:p>
    <w:sectPr>
      <w:footerReference w:type="default" r:id="rId7"/>
      <w:pgSz w:w="12240" w:h="15840" w:orient="portrait"/>
      <w:pgMar w:top="1150" w:right="1296" w:bottom="115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Drone Vision Watch — Plano de Negócio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2026-10-19T11:57:22.521Z</dcterms:created>
  <dcterms:modified xsi:type="dcterms:W3CDTF">2026-10-19T11:57:22.521Z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