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CRM 已完成功能与操作说明</w:t>
      </w:r>
    </w:p>
    <w:p>
      <w:pPr>
        <w:pStyle w:val="Subtitle"/>
      </w:pPr>
      <w:r>
        <w:t>版本日期 2026年10月18日    适用范围 当前本地开发版本</w:t>
      </w:r>
    </w:p>
    <w:p>
      <w:r>
        <w:t>当前已经完成项目运行环境与前后端框架、登录和密码管理、内部账号申请与审核、账号与角色团队管理、个人资料维护，以及客户基础查询和相应权限控制。这些功能已连接真实数据库，可以在页面上实际操作。</w:t>
      </w:r>
    </w:p>
    <w:p>
      <w:r>
        <w:t>本说明用于日常使用、熟悉项目技术和演示复习。后续功能继续开发时，以最新代码、接口文档和阶段记录为准。本说明不含任何账号明文密码、数据库凭据或登录令牌。</w:t>
      </w:r>
    </w:p>
    <w:p>
      <w:hyperlink r:id="rId11">
        <w:r>
          <w:rPr>
            <w:color w:val="2455A4"/>
            <w:u w:val="single"/>
          </w:rPr>
          <w:t>打开 CRM 登录页</w:t>
        </w:r>
      </w:hyperlink>
      <w:r>
        <w:t xml:space="preserve">  http://127.0.0.1:5173/login</w:t>
      </w:r>
    </w:p>
    <w:p>
      <w:r>
        <w:t>开发主目录为 E:\bishe\CRM。最近运行核对时，前端可访问，后端、MySQL 与 Redis 均正常；计算机重启或服务停止后，请先按第十三部分启动服务。</w:t>
      </w:r>
    </w:p>
    <w:p>
      <w:pPr>
        <w:pStyle w:val="Heading1"/>
      </w:pPr>
      <w:r>
        <w:t>一 登录 首次改密与退出</w:t>
      </w:r>
    </w:p>
    <w:p>
      <w:r>
        <w:t>管理员、团队经理和销售专员使用同一个登录页面。输入账号和密码后，系统检查密码、账号状态及所属团队是否可用，再进入对应工作空间。</w:t>
      </w:r>
    </w:p>
    <w:p>
      <w:pPr>
        <w:pStyle w:val="ListBullet"/>
      </w:pPr>
      <w:r>
        <w:t>输入账号和密码后登录；密码输入框可切换显示与隐藏。</w:t>
      </w:r>
    </w:p>
    <w:p>
      <w:pPr>
        <w:pStyle w:val="ListBullet"/>
      </w:pPr>
      <w:r>
        <w:t>新开通账号第一次登录，或密码被管理员重置后，进入强制改密页面。</w:t>
      </w:r>
    </w:p>
    <w:p>
      <w:pPr>
        <w:pStyle w:val="ListBullet"/>
      </w:pPr>
      <w:r>
        <w:t>输入当前密码、新密码和确认新密码，保存成功后使用新密码重新登录。</w:t>
      </w:r>
    </w:p>
    <w:p>
      <w:pPr>
        <w:pStyle w:val="ListBullet"/>
      </w:pPr>
      <w:r>
        <w:t>正常使用期间，从右上角账号菜单、工作台账号安全入口或个人中心进入修改密码。</w:t>
      </w:r>
    </w:p>
    <w:p>
      <w:pPr>
        <w:pStyle w:val="ListBullet"/>
      </w:pPr>
      <w:r>
        <w:t>从右上角菜单选择退出登录，确认后退出；也可以取消退出。</w:t>
      </w:r>
    </w:p>
    <w:p>
      <w:r>
        <w:rPr>
          <w:b/>
        </w:rPr>
        <w:t>首次改密未完成前，不能进入其他业务页面。</w:t>
      </w:r>
      <w:r>
        <w:t>普通改密页面可以暂不修改并返回；强制改密页面只能完成改密或退出当前账号。</w:t>
      </w:r>
    </w:p>
    <w:p>
      <w:r>
        <w:t>新密码为 8～64 位，至少包含英文字母和数字，可以使用英文符号，不能包含空格、中文或控制字符，不能与原密码相同。修改成功后，原密码和原来的登录令牌失效。</w:t>
      </w:r>
    </w:p>
    <w:p>
      <w:r>
        <w:t>当前采用单账号单会话。同一账号在另一处重新登录，前一个会话失效。登录令牌默认有效期为两小时，到期后需要重新登录。刷新页面和受保护页面导航时，会重新向后端确认当前身份。</w:t>
      </w:r>
    </w:p>
    <w:p>
      <w:pPr>
        <w:pStyle w:val="Heading1"/>
      </w:pPr>
      <w:r>
        <w:t>二 工作台与后台导航</w:t>
      </w:r>
    </w:p>
    <w:p>
      <w:r>
        <w:t>工作台显示当前姓名、角色、所属团队、日期和连接状态，并按角色展示功能入口。</w:t>
      </w:r>
    </w:p>
    <w:p>
      <w:pPr>
        <w:pStyle w:val="ListBullet"/>
      </w:pPr>
      <w:r>
        <w:t>点击业务卡片或左侧菜单进入页面；点击查看个人中心进入本人资料页。</w:t>
      </w:r>
    </w:p>
    <w:p>
      <w:pPr>
        <w:pStyle w:val="ListBullet"/>
      </w:pPr>
      <w:r>
        <w:t>点击连接状态旁的刷新按钮重新检查服务连接；连接异常时可以重试。</w:t>
      </w:r>
    </w:p>
    <w:p>
      <w:pPr>
        <w:pStyle w:val="ListBullet"/>
      </w:pPr>
      <w:r>
        <w:t>电脑端可以展开或收起左侧导航；手机窄屏可以打开抽屉导航并切换页面。</w:t>
      </w:r>
    </w:p>
    <w:p>
      <w:pPr>
        <w:pStyle w:val="ListBullet"/>
      </w:pPr>
      <w:r>
        <w:t>右上角账号菜单提供个人中心、修改密码和退出登录。</w:t>
      </w:r>
    </w:p>
    <w:p>
      <w:r>
        <w:t>入口标注为已开放或待开发。工作台目前承担导航、身份展示和连接检查，还没有真实销售额、待办数量、销售漏斗或业绩统计。待开发入口可打开说明页面，但不能执行相应业务操作。</w:t>
      </w:r>
    </w:p>
    <w:p>
      <w:pPr>
        <w:pStyle w:val="Heading1"/>
      </w:pPr>
      <w:r>
        <w:t>三 经理为新成员申请账号</w:t>
      </w:r>
    </w:p>
    <w:p>
      <w:r>
        <w:t>内部注册采用经理代本团队新专员申请、管理员审核的方式。没有公众自助注册、匿名申请或邀请码入口。</w:t>
      </w:r>
    </w:p>
    <w:p>
      <w:pPr>
        <w:ind w:left="312" w:hanging="312"/>
      </w:pPr>
      <w:r>
        <w:t>1. 经理登录后进入审批中心，点击提交账号申请。</w:t>
      </w:r>
    </w:p>
    <w:p>
      <w:pPr>
        <w:ind w:left="312" w:hanging="312"/>
      </w:pPr>
      <w:r>
        <w:t>2. 填写新成员登录账号、姓名、可选电话和邮箱，以及申请原因。</w:t>
      </w:r>
    </w:p>
    <w:p>
      <w:pPr>
        <w:ind w:left="312" w:hanging="312"/>
      </w:pPr>
      <w:r>
        <w:t>3. 提交后在申请列表查看审核状态、申请原因和审核意见。</w:t>
      </w:r>
    </w:p>
    <w:p>
      <w:r>
        <w:rPr>
          <w:b/>
        </w:rPr>
        <w:t>提交效果：</w:t>
      </w:r>
      <w:r>
        <w:t>系统保留唯一账号名，创建待审核账号与申请记录；审核前不能登录。新成员角色固定为销售专员，团队自动取申请经理当前所属团队。经理不能选择其他团队、管理员角色或初始密码。</w:t>
      </w:r>
    </w:p>
    <w:p>
      <w:r>
        <w:t>账号为 3～64 位，以字母或数字开头，允许字母、数字、点、横线和下划线。账号名不能重复，非空邮箱也不能重复。姓名和申请原因必填，电话与邮箱有格式校验。</w:t>
      </w:r>
    </w:p>
    <w:p>
      <w:pPr>
        <w:pStyle w:val="Heading1"/>
      </w:pPr>
      <w:r>
        <w:t>四 管理员审核与经理重新提交</w:t>
      </w:r>
    </w:p>
    <w:p>
      <w:r>
        <w:t>管理员进入审批中心，可以查看内部账号申请，对待审核记录点击审核申请。</w:t>
      </w:r>
    </w:p>
    <w:p>
      <w:pPr>
        <w:pStyle w:val="ListBullet"/>
      </w:pPr>
      <w:r>
        <w:t>通过申请：填写审核意见并设置初始密码。保存后账号启用，新成员使用初始密码登录后必须先改密。</w:t>
      </w:r>
    </w:p>
    <w:p>
      <w:pPr>
        <w:pStyle w:val="ListBullet"/>
      </w:pPr>
      <w:r>
        <w:t>驳回申请：填写审核意见。保存后显示已驳回，账号继续不能登录。</w:t>
      </w:r>
    </w:p>
    <w:p>
      <w:pPr>
        <w:pStyle w:val="ListBullet"/>
      </w:pPr>
      <w:r>
        <w:t>驳回后重提：原申请经理查看意见，点击重新提交，申请重新进入待审核。当前沿用原申请资料，没有修改该条申请资料的表单。</w:t>
      </w:r>
    </w:p>
    <w:p>
      <w:r>
        <w:t>申请列表支持刷新、翻页和调整每页条数。管理员查看全部内部账号申请；经理只查看自己提交、且目标仍在当前团队范围的申请。专员没有审批中心入口。</w:t>
      </w:r>
    </w:p>
    <w:p>
      <w:r>
        <w:t>历史处理动作保存在操作日志中。重复或并发处理同一申请时，后端只允许一次成功，其余请求返回冲突。当前审批中心只开放账号申请，不包含合同等后续业务审批。</w:t>
      </w:r>
    </w:p>
    <w:p>
      <w:pPr>
        <w:pStyle w:val="Heading1"/>
      </w:pPr>
      <w:r>
        <w:t>五 管理员直接创建账号</w:t>
      </w:r>
    </w:p>
    <w:p>
      <w:pPr>
        <w:ind w:left="312" w:hanging="312"/>
      </w:pPr>
      <w:r>
        <w:t>1. 管理员进入账号管理，点击创建账号。</w:t>
      </w:r>
    </w:p>
    <w:p>
      <w:pPr>
        <w:ind w:left="312" w:hanging="312"/>
      </w:pPr>
      <w:r>
        <w:t>2. 填写登录账号、姓名、可选电话和邮箱，选择角色，并设置初始密码。</w:t>
      </w:r>
    </w:p>
    <w:p>
      <w:pPr>
        <w:ind w:left="312" w:hanging="312"/>
      </w:pPr>
      <w:r>
        <w:t>3. 角色为经理或专员时选择启用的团队；管理员不绑定团队。</w:t>
      </w:r>
    </w:p>
    <w:p>
      <w:pPr>
        <w:ind w:left="312" w:hanging="312"/>
      </w:pPr>
      <w:r>
        <w:t>4. 确认保存后，账号立即启用并出现在列表中，首次登录必须改密。</w:t>
      </w:r>
    </w:p>
    <w:p>
      <w:r>
        <w:t>该入口可以创建管理员、团队经理和销售专员，不经过经理申请。初始密码由管理员告知使用人，当前没有邮件或短信自动发送功能。数据库仅保存 BCrypt 密码哈希，页面和接口不能查回已保存的明文密码。</w:t>
      </w:r>
    </w:p>
    <w:p>
      <w:pPr>
        <w:pStyle w:val="Heading1"/>
      </w:pPr>
      <w:r>
        <w:t>六 账号查询与角色团队和状态管理</w:t>
      </w:r>
    </w:p>
    <w:p>
      <w:r>
        <w:t>账号列表支持按账号或姓名搜索、按状态筛选、清空筛选条件、刷新、翻页，并可选择每页显示 10、20、50 或 100 条。管理员查看全系统账号，经理的成员列表只显示本团队范围。</w:t>
      </w:r>
    </w:p>
    <w:p>
      <w:r>
        <w:t>管理员对其他已开通账号点击角色与状态，可以修改角色、所属团队及启停状态。</w:t>
      </w:r>
    </w:p>
    <w:p>
      <w:pPr>
        <w:pStyle w:val="ListBullet"/>
      </w:pPr>
      <w:r>
        <w:t>修改角色或团队：保存后旧会话失效，重新登录后取得新身份和新范围。</w:t>
      </w:r>
    </w:p>
    <w:p>
      <w:pPr>
        <w:pStyle w:val="ListBullet"/>
      </w:pPr>
      <w:r>
        <w:t>停用：旧会话失效，账号不能重新登录；不自动释放、转交或回收名下客户。</w:t>
      </w:r>
    </w:p>
    <w:p>
      <w:pPr>
        <w:pStyle w:val="ListBullet"/>
      </w:pPr>
      <w:r>
        <w:t>启用：允许重新登录；若仍要求首次改密，登录后仍须先完成改密。</w:t>
      </w:r>
    </w:p>
    <w:p>
      <w:r>
        <w:t>账号仍关联客户、负责商机、合同或有效协作关系时，系统拒绝角色或团队调整，要求先完成业务交接。当前完整业务交接页面尚未实现，阻止直接调整的规则已经生效。</w:t>
      </w:r>
    </w:p>
    <w:p>
      <w:r>
        <w:t>管理员不能在管理表格修改本人角色、停用本人或重置本人密码；本人改密从个人中心操作。待审核账号需要在审批中心处理，不能绕过审批直接改为启用。当前没有账号删除入口。</w:t>
      </w:r>
    </w:p>
    <w:p>
      <w:pPr>
        <w:pStyle w:val="Heading1"/>
      </w:pPr>
      <w:r>
        <w:t>七 管理员重置其他账号密码</w:t>
      </w:r>
    </w:p>
    <w:p>
      <w:pPr>
        <w:ind w:left="312" w:hanging="312"/>
      </w:pPr>
      <w:r>
        <w:t>1. 管理员在账号列表中，对其他已开通账号点击重置密码。</w:t>
      </w:r>
    </w:p>
    <w:p>
      <w:pPr>
        <w:ind w:left="312" w:hanging="312"/>
      </w:pPr>
      <w:r>
        <w:t>2. 设置符合密码规则、且与目标账号当前密码不同的新初始密码，然后保存。</w:t>
      </w:r>
    </w:p>
    <w:p>
      <w:pPr>
        <w:ind w:left="312" w:hanging="312"/>
      </w:pPr>
      <w:r>
        <w:t>3. 将新初始密码告知使用人，使用人登录后再次完成强制改密。</w:t>
      </w:r>
    </w:p>
    <w:p>
      <w:r>
        <w:rPr>
          <w:b/>
        </w:rPr>
        <w:t>重置效果：</w:t>
      </w:r>
      <w:r>
        <w:t>原密码和旧登录令牌失效。重置密码不会自动启用停用账号，待审核账号不能走此入口开通。当前没有登录页上的忘记密码自助找回功能。</w:t>
      </w:r>
    </w:p>
    <w:p>
      <w:pPr>
        <w:pStyle w:val="Heading1"/>
      </w:pPr>
      <w:r>
        <w:t>八 团队成员查看与团队管理范围</w:t>
      </w:r>
    </w:p>
    <w:p>
      <w:r>
        <w:t>经理进入团队管理，可以查看本团队成员的账号、姓名、角色、团队、状态、联系方式和是否需要改密，并执行搜索、筛选、分页与刷新。需要新账号时，可以转到审批中心申请。</w:t>
      </w:r>
    </w:p>
    <w:p>
      <w:r>
        <w:t>经理不能查看外团队成员，不能直接建号、修改他人权限、启停他人账号或重置密码。管理员也有团队管理入口，目前与账号管理复用成员列表。</w:t>
      </w:r>
    </w:p>
    <w:p>
      <w:r>
        <w:t>当前使用已有华东销售团队和华南销售团队。团队选择、成员团队归属调整已经可以使用；团队新增、删除和团队结构编辑页面尚未开放。</w:t>
      </w:r>
    </w:p>
    <w:p>
      <w:pPr>
        <w:pStyle w:val="Heading1"/>
      </w:pPr>
      <w:r>
        <w:t>九 本人资料维护</w:t>
      </w:r>
    </w:p>
    <w:p>
      <w:pPr>
        <w:ind w:left="312" w:hanging="312"/>
      </w:pPr>
      <w:r>
        <w:t>1. 从右上角账号菜单进入个人中心，查看登录账号、姓名、角色、团队、电话和邮箱。</w:t>
      </w:r>
    </w:p>
    <w:p>
      <w:pPr>
        <w:ind w:left="312" w:hanging="312"/>
      </w:pPr>
      <w:r>
        <w:t>2. 点击编辑资料，修改姓名、电话和邮箱。</w:t>
      </w:r>
    </w:p>
    <w:p>
      <w:pPr>
        <w:ind w:left="312" w:hanging="312"/>
      </w:pPr>
      <w:r>
        <w:t>3. 点击保存资料，校验通过后写入数据库；页面和顶栏姓名同步更新，刷新后仍然保留。</w:t>
      </w:r>
    </w:p>
    <w:p>
      <w:r>
        <w:t>点击取消，放弃尚未保存的输入；点击刷新信息，重新读取后端本人资料；点击修改密码，进入本人改密页面。编辑期间先保存或取消，再刷新资料。</w:t>
      </w:r>
    </w:p>
    <w:p>
      <w:r>
        <w:t>姓名必填，电话和邮箱可留空或清空；非空电话、邮箱需要符合格式，非空邮箱不能与他人重复。登录账号不可在个人中心修改，角色和团队由管理员维护。</w:t>
      </w:r>
    </w:p>
    <w:p>
      <w:r>
        <w:t>保存成功后，前端自动替换当前页面使用的登录令牌。其他标签页发现会话变化时会要求重新确认身份。保存失败时显示错误，不会把失败结果当作已保存。</w:t>
      </w:r>
    </w:p>
    <w:p>
      <w:pPr>
        <w:pStyle w:val="Heading1"/>
      </w:pPr>
      <w:r>
        <w:t>十 客户管理与公海基础查询</w:t>
      </w:r>
    </w:p>
    <w:p>
      <w:r>
        <w:t>客户管理和客户公海页面已经连接真实后端。可以读取列表、查看总数、翻页、调整每页条数、刷新，并点击查看详情打开基础信息弹窗；无记录时显示暂无记录。</w:t>
      </w:r>
    </w:p>
    <w:p>
      <w:r>
        <w:t>列表包括客户名称、联系电话、负责人、所属团队和状态等。详情展示当前已有的来源、行业等基础字段。</w:t>
      </w:r>
    </w:p>
    <w:p>
      <w:pPr>
        <w:pStyle w:val="ListBullet"/>
      </w:pPr>
      <w:r>
        <w:t>销售专员：查询本人负责的私有客户。</w:t>
      </w:r>
    </w:p>
    <w:p>
      <w:pPr>
        <w:pStyle w:val="ListBullet"/>
      </w:pPr>
      <w:r>
        <w:t>团队经理：查询本团队范围的私有客户。</w:t>
      </w:r>
    </w:p>
    <w:p>
      <w:pPr>
        <w:pStyle w:val="ListBullet"/>
      </w:pPr>
      <w:r>
        <w:t>管理员：查询全系统私有客户。</w:t>
      </w:r>
    </w:p>
    <w:p>
      <w:pPr>
        <w:pStyle w:val="ListBullet"/>
      </w:pPr>
      <w:r>
        <w:t>原负责人：仅当前归属轮次存在有效交接只读期时，额外查看客户基础摘要；到期或旧归属轮次失效。</w:t>
      </w:r>
    </w:p>
    <w:p>
      <w:r>
        <w:t>公海基础查询向已完成首次改密的登录角色开放，电话在后端脱敏，例如 138****5678。当前响应不包含信用代码、决策链、合同金额、附件路径等完整商业资料。</w:t>
      </w:r>
    </w:p>
    <w:p>
      <w:r>
        <w:rPr>
          <w:b/>
        </w:rPr>
        <w:t>客户页面目前只开放查询。</w:t>
      </w:r>
      <w:r>
        <w:t>客户新增、编辑、联系人、有效跟进、公海领取、回收和实际交接尚未开放，不能通过当前页面录入客户或演示完整销售流程。客户页面目前没有账号列表那样的关键字搜索条件。</w:t>
      </w:r>
    </w:p>
    <w:p>
      <w:pPr>
        <w:pStyle w:val="Heading1"/>
      </w:pPr>
      <w:r>
        <w:t>十一 后端权限 校验与审计</w:t>
      </w:r>
    </w:p>
    <w:p>
      <w:r>
        <w:t>权限由后端执行。隐藏菜单和按钮用于辅助交互；手工修改网址、用户 ID、团队参数或客户 ID，也不能扩大后端访问范围。超出权限的详情通常按不存在处理。</w:t>
      </w:r>
    </w:p>
    <w:p>
      <w:pPr>
        <w:pStyle w:val="ListBullet"/>
      </w:pPr>
      <w:r>
        <w:t>未登录访问保护页面时转到登录；没有页面角色权限时显示 403，不存在的地址显示 404。</w:t>
      </w:r>
    </w:p>
    <w:p>
      <w:pPr>
        <w:pStyle w:val="ListBullet"/>
      </w:pPr>
      <w:r>
        <w:t>首次改密未完成时拦截业务请求；停用、改密、重置密码或权限调整后撤销旧会话。</w:t>
      </w:r>
    </w:p>
    <w:p>
      <w:pPr>
        <w:pStyle w:val="ListBullet"/>
      </w:pPr>
      <w:r>
        <w:t>用户名和非空邮箱防重复；表单字段校验；版本冲突时提示刷新核对后重试。</w:t>
      </w:r>
    </w:p>
    <w:p>
      <w:pPr>
        <w:pStyle w:val="ListBullet"/>
      </w:pPr>
      <w:r>
        <w:t>建号、申请、审核、资料修改、权限调整和密码重置等关键操作保存审计记录。</w:t>
      </w:r>
    </w:p>
    <w:p>
      <w:pPr>
        <w:pStyle w:val="ListBullet"/>
      </w:pPr>
      <w:r>
        <w:t>必要业务更新与审计同事务完成，审计失败时回滚相关更新，避免留下半成品。</w:t>
      </w:r>
    </w:p>
    <w:p>
      <w:r>
        <w:t>日志已写入数据库，但面向用户的操作历史搜索、筛选和查看页面尚未完成；任务与日志入口仍标记待开发。角色固定为三类，当前没有自定义角色、可视化权限配置或权限点分配页面。</w:t>
      </w:r>
    </w:p>
    <w:p>
      <w:pPr>
        <w:pStyle w:val="Heading1"/>
      </w:pPr>
      <w:r>
        <w:t>十二 常见反馈与处理</w:t>
      </w:r>
    </w:p>
    <w:p>
      <w:pPr>
        <w:pStyle w:val="ListBullet"/>
      </w:pPr>
      <w:r>
        <w:t>请先修改初始密码：先完成强制改密，再进入业务页面。</w:t>
      </w:r>
    </w:p>
    <w:p>
      <w:pPr>
        <w:pStyle w:val="ListBullet"/>
      </w:pPr>
      <w:r>
        <w:t>登录已失效：重新登录；常见于令牌到期、改密、管理员重置或调整权限，以及同账号另一处登录。</w:t>
      </w:r>
    </w:p>
    <w:p>
      <w:pPr>
        <w:pStyle w:val="ListBullet"/>
      </w:pPr>
      <w:r>
        <w:t>没有权限：当前角色不能执行该动作，使用具有相应权限的账号。</w:t>
      </w:r>
    </w:p>
    <w:p>
      <w:pPr>
        <w:pStyle w:val="ListBullet"/>
      </w:pPr>
      <w:r>
        <w:t>数据已变化或冲突：可能账号或邮箱重复、记录刚被修改、审批已处理；先刷新核对再重试。</w:t>
      </w:r>
    </w:p>
    <w:p>
      <w:pPr>
        <w:pStyle w:val="ListBullet"/>
      </w:pPr>
      <w:r>
        <w:t>先完成业务交接：账号仍关联业务，暂时不能调整角色或团队。</w:t>
      </w:r>
    </w:p>
    <w:p>
      <w:pPr>
        <w:pStyle w:val="ListBullet"/>
      </w:pPr>
      <w:r>
        <w:t>基础服务暂不可用或连接失败：检查后端、MySQL、Redis 与本地配置；服务恢复后重试。</w:t>
      </w:r>
    </w:p>
    <w:p>
      <w:pPr>
        <w:pStyle w:val="Heading1"/>
      </w:pPr>
      <w:r>
        <w:t>十三 项目运行与开发操作</w:t>
      </w:r>
    </w:p>
    <w:p>
      <w:r>
        <w:t>项目有独立的 backend、frontend、database 和 docs 目录。MySQL 中已建立 CRM 专用数据库和 18 张表，Redis 7 专用环境已准备；本模块没有新增表或执行结构迁移。原有一个管理员、两位经理及各自专员，共五个账号保留。</w:t>
      </w:r>
    </w:p>
    <w:p>
      <w:r>
        <w:t>在 E:\bishe\CRM 中打开 PowerShell，执行以下命令。命令中的 Start 表示后台启动，Status 表示检查，Stop 仅停止本项目脚本管理并核对身份的进程。</w:t>
      </w:r>
    </w:p>
    <w:p>
      <w:pPr>
        <w:pStyle w:val="Heading2"/>
      </w:pPr>
      <w:r>
        <w:t>启动与检查</w:t>
      </w:r>
    </w:p>
    <w:p>
      <w:pPr>
        <w:keepNext/>
        <w:spacing w:line="264" w:lineRule="auto" w:after="40"/>
        <w:ind w:left="170"/>
      </w:pPr>
      <w:r>
        <w:rPr>
          <w:rFonts w:ascii="Consolas" w:hAnsi="Consolas" w:eastAsia="Microsoft YaHei"/>
          <w:sz w:val="19"/>
        </w:rPr>
        <w:t>.\tools\backend.ps1 -Action Start</w:t>
      </w:r>
    </w:p>
    <w:p>
      <w:pPr>
        <w:keepNext/>
        <w:spacing w:line="264" w:lineRule="auto" w:after="40"/>
        <w:ind w:left="170"/>
      </w:pPr>
      <w:r>
        <w:rPr>
          <w:rFonts w:ascii="Consolas" w:hAnsi="Consolas" w:eastAsia="Microsoft YaHei"/>
          <w:sz w:val="19"/>
        </w:rPr>
        <w:t>.\tools\backend.ps1 -Action Status</w:t>
      </w:r>
    </w:p>
    <w:p>
      <w:pPr>
        <w:keepNext/>
        <w:spacing w:line="264" w:lineRule="auto" w:after="40"/>
        <w:ind w:left="170"/>
      </w:pPr>
      <w:r>
        <w:rPr>
          <w:rFonts w:ascii="Consolas" w:hAnsi="Consolas" w:eastAsia="Microsoft YaHei"/>
          <w:sz w:val="19"/>
        </w:rPr>
        <w:t>.\tools\frontend.ps1 -Action Start</w:t>
      </w:r>
    </w:p>
    <w:p>
      <w:pPr>
        <w:keepNext w:val="0"/>
        <w:spacing w:line="264" w:lineRule="auto" w:after="40"/>
        <w:ind w:left="170"/>
      </w:pPr>
      <w:r>
        <w:rPr>
          <w:rFonts w:ascii="Consolas" w:hAnsi="Consolas" w:eastAsia="Microsoft YaHei"/>
          <w:sz w:val="19"/>
        </w:rPr>
        <w:t>.\tools\frontend.ps1 -Action Status</w:t>
      </w:r>
    </w:p>
    <w:p>
      <w:r>
        <w:t>浏览器访问 http://127.0.0.1:5173/login。后端健康接口为 http://127.0.0.1:8080/api/health。前端通过 /api 代理请求后端。</w:t>
      </w:r>
    </w:p>
    <w:p>
      <w:pPr>
        <w:pStyle w:val="Heading2"/>
      </w:pPr>
      <w:r>
        <w:t>停止服务</w:t>
      </w:r>
    </w:p>
    <w:p>
      <w:pPr>
        <w:keepNext/>
        <w:spacing w:line="264" w:lineRule="auto" w:after="40"/>
        <w:ind w:left="170"/>
      </w:pPr>
      <w:r>
        <w:rPr>
          <w:rFonts w:ascii="Consolas" w:hAnsi="Consolas" w:eastAsia="Microsoft YaHei"/>
          <w:sz w:val="19"/>
        </w:rPr>
        <w:t>.\tools\frontend.ps1 -Action Stop</w:t>
      </w:r>
    </w:p>
    <w:p>
      <w:pPr>
        <w:keepNext w:val="0"/>
        <w:spacing w:line="264" w:lineRule="auto" w:after="40"/>
        <w:ind w:left="170"/>
      </w:pPr>
      <w:r>
        <w:rPr>
          <w:rFonts w:ascii="Consolas" w:hAnsi="Consolas" w:eastAsia="Microsoft YaHei"/>
          <w:sz w:val="19"/>
        </w:rPr>
        <w:t>.\tools\backend.ps1 -Action Stop</w:t>
      </w:r>
    </w:p>
    <w:p>
      <w:pPr>
        <w:pStyle w:val="Heading2"/>
      </w:pPr>
      <w:r>
        <w:t>开发构建与验证</w:t>
      </w:r>
    </w:p>
    <w:p>
      <w:pPr>
        <w:keepNext/>
        <w:spacing w:line="264" w:lineRule="auto" w:after="40"/>
        <w:ind w:left="170"/>
      </w:pPr>
      <w:r>
        <w:rPr>
          <w:rFonts w:ascii="Consolas" w:hAnsi="Consolas" w:eastAsia="Microsoft YaHei"/>
          <w:sz w:val="19"/>
        </w:rPr>
        <w:t>.\tools\frontend.ps1 -Action Install</w:t>
      </w:r>
    </w:p>
    <w:p>
      <w:pPr>
        <w:keepNext/>
        <w:spacing w:line="264" w:lineRule="auto" w:after="40"/>
        <w:ind w:left="170"/>
      </w:pPr>
      <w:r>
        <w:rPr>
          <w:rFonts w:ascii="Consolas" w:hAnsi="Consolas" w:eastAsia="Microsoft YaHei"/>
          <w:sz w:val="19"/>
        </w:rPr>
        <w:t>.\tools\frontend.ps1 -Action Test</w:t>
      </w:r>
    </w:p>
    <w:p>
      <w:pPr>
        <w:keepNext w:val="0"/>
        <w:spacing w:line="264" w:lineRule="auto" w:after="40"/>
        <w:ind w:left="170"/>
      </w:pPr>
      <w:r>
        <w:rPr>
          <w:rFonts w:ascii="Consolas" w:hAnsi="Consolas" w:eastAsia="Microsoft YaHei"/>
          <w:sz w:val="19"/>
        </w:rPr>
        <w:t>.\tools\frontend.ps1 -Action Build</w:t>
      </w:r>
    </w:p>
    <w:p>
      <w:r>
        <w:t>前端 Install 用于首次拉取或锁文件更新后的依赖安装，Test 执行规则测试，Build 生成生产构建产物。前端开发服务运行期间，源代码修改会自动更新页面。</w:t>
      </w:r>
    </w:p>
    <w:p>
      <w:pPr>
        <w:keepNext/>
        <w:spacing w:line="264" w:lineRule="auto" w:after="40"/>
        <w:ind w:left="170"/>
      </w:pPr>
      <w:r>
        <w:rPr>
          <w:rFonts w:ascii="Consolas" w:hAnsi="Consolas" w:eastAsia="Microsoft YaHei"/>
          <w:sz w:val="19"/>
        </w:rPr>
        <w:t>.\tools\backend.ps1 -Action Stop</w:t>
      </w:r>
    </w:p>
    <w:p>
      <w:pPr>
        <w:keepNext/>
        <w:spacing w:line="264" w:lineRule="auto" w:after="40"/>
        <w:ind w:left="170"/>
      </w:pPr>
      <w:r>
        <w:rPr>
          <w:rFonts w:ascii="Consolas" w:hAnsi="Consolas" w:eastAsia="Microsoft YaHei"/>
          <w:sz w:val="19"/>
        </w:rPr>
        <w:t>.\tools\backend.ps1 -Action Build</w:t>
      </w:r>
    </w:p>
    <w:p>
      <w:pPr>
        <w:keepNext w:val="0"/>
        <w:spacing w:line="264" w:lineRule="auto" w:after="40"/>
        <w:ind w:left="170"/>
      </w:pPr>
      <w:r>
        <w:rPr>
          <w:rFonts w:ascii="Consolas" w:hAnsi="Consolas" w:eastAsia="Microsoft YaHei"/>
          <w:sz w:val="19"/>
        </w:rPr>
        <w:t>.\tools\backend.ps1 -Action Start</w:t>
      </w:r>
    </w:p>
    <w:p>
      <w:r>
        <w:t>后端修改代码后，按停止、构建、启动的顺序操作，避免 Windows 中运行的 jar 被锁定。基础测试命令为 .\tools\backend.ps1 -Action Test。真实集成验证使用 Verify，需要 MySQL、Redis 和本地配置；它会创建并清理独立测试数据、重新打包 jar，因此应先停止后端，完成后再启动。</w:t>
      </w:r>
    </w:p>
    <w:p>
      <w:r>
        <w:t>Redis 7 实例使用 6380，与原有 6379 实例分开。需要手动恢复项目 Redis 时，可执行 .\tools\redis.ps1 -Action Start，或用 Status 检查。服务的完整参数和运行日志位置见对应 README。</w:t>
      </w:r>
    </w:p>
    <w:p>
      <w:pPr>
        <w:pStyle w:val="Heading1"/>
      </w:pPr>
      <w:r>
        <w:t>十四 当前所用技术及其作用</w:t>
      </w:r>
    </w:p>
    <w:p>
      <w:pPr>
        <w:pStyle w:val="ListBullet"/>
      </w:pPr>
      <w:r>
        <w:t>Java 17 与 Spring Boot 3：运行后端，提供账号、审批、资料和查询接口。</w:t>
      </w:r>
    </w:p>
    <w:p>
      <w:pPr>
        <w:pStyle w:val="ListBullet"/>
      </w:pPr>
      <w:r>
        <w:t>Spring Security 6 与 JWT：确认身份、保护接口和页面访问，结合数据库账号版本撤销旧会话。</w:t>
      </w:r>
    </w:p>
    <w:p>
      <w:pPr>
        <w:pStyle w:val="ListBullet"/>
      </w:pPr>
      <w:r>
        <w:t>BCrypt：保存不可直接还原的密码哈希，避免明文存储密码。</w:t>
      </w:r>
    </w:p>
    <w:p>
      <w:pPr>
        <w:pStyle w:val="ListBullet"/>
      </w:pPr>
      <w:r>
        <w:t>MyBatis 与 MyBatis Plus、MySQL 8：持久化业务数据，通过 SQL 限制范围，使用事务、唯一约束和版本检查保证一致性。</w:t>
      </w:r>
    </w:p>
    <w:p>
      <w:pPr>
        <w:pStyle w:val="ListBullet"/>
      </w:pPr>
      <w:r>
        <w:t>Vue 3 与 Element Plus：实现登录、工作台、个人资料、账号表格和申请审核表单。</w:t>
      </w:r>
    </w:p>
    <w:p>
      <w:pPr>
        <w:pStyle w:val="ListBullet"/>
      </w:pPr>
      <w:r>
        <w:t>Pinia、Vue Router 与 axios：管理前端身份、页面路由、角色导航和统一接口请求。</w:t>
      </w:r>
    </w:p>
    <w:p>
      <w:pPr>
        <w:pStyle w:val="ListBullet"/>
      </w:pPr>
      <w:r>
        <w:t>Redis 7：基础连接可用；当前账号会话与权限以数据库为准，尚未使用 Redis 保存登录会话。</w:t>
      </w:r>
    </w:p>
    <w:p>
      <w:pPr>
        <w:pStyle w:val="ListBullet"/>
      </w:pPr>
      <w:r>
        <w:t>ECharts：已准备图表基础容器，业务图表和统计看板尚未实现。</w:t>
      </w:r>
    </w:p>
    <w:p>
      <w:pPr>
        <w:pStyle w:val="Heading1"/>
      </w:pPr>
      <w:r>
        <w:t>十五 推荐完整体验顺序</w:t>
      </w:r>
    </w:p>
    <w:p>
      <w:pPr>
        <w:ind w:left="312" w:hanging="312"/>
      </w:pPr>
      <w:r>
        <w:t>1. 用经理账号进入审批中心，为一个新的演示专员提交申请。</w:t>
      </w:r>
    </w:p>
    <w:p>
      <w:pPr>
        <w:ind w:left="312" w:hanging="312"/>
      </w:pPr>
      <w:r>
        <w:t>2. 退出经理账号，用管理员账号登录，审核通过并设置初始密码。</w:t>
      </w:r>
    </w:p>
    <w:p>
      <w:pPr>
        <w:ind w:left="312" w:hanging="312"/>
      </w:pPr>
      <w:r>
        <w:t>3. 用新专员账号登录，完成首次改密，再使用新密码重新登录。</w:t>
      </w:r>
    </w:p>
    <w:p>
      <w:pPr>
        <w:ind w:left="312" w:hanging="312"/>
      </w:pPr>
      <w:r>
        <w:t>4. 进入个人中心修改姓名、电话和邮箱，保存并刷新，确认数据保留；再编辑并取消，确认未保存的输入不生效。</w:t>
      </w:r>
    </w:p>
    <w:p>
      <w:pPr>
        <w:ind w:left="312" w:hanging="312"/>
      </w:pPr>
      <w:r>
        <w:t>5. 用管理员查看这个新账号，练习停用、启用和重置密码，再用新账号验证对应登录效果。</w:t>
      </w:r>
    </w:p>
    <w:p>
      <w:pPr>
        <w:ind w:left="312" w:hanging="312"/>
      </w:pPr>
      <w:r>
        <w:t>6. 分别使用管理员、经理和专员，比较菜单、团队成员和客户查询范围。客户暂无记录时，先观察空状态；有记录时再查看详情。</w:t>
      </w:r>
    </w:p>
    <w:p>
      <w:r>
        <w:t>也可以另建一条申请，演示驳回、经理查看意见和重新提交。当前演示只覆盖已开放功能，无法继续推进客户录入、商机、合同和回款业务。</w:t>
      </w:r>
    </w:p>
    <w:p>
      <w:pPr>
        <w:pStyle w:val="Heading1"/>
      </w:pPr>
      <w:r>
        <w:t>十六 已有验证结果与待开发范围</w:t>
      </w:r>
    </w:p>
    <w:p>
      <w:r>
        <w:t>2026年10月18日上一轮功能验证结果：后端 38 项测试通过，其中 15 项基础测试、23 项真实环境集成测试；前端 6 项规则测试和生产构建通过；浏览器 25 项功能及异常检查、2 项手机弹窗检查，共 27 项通过。浏览器运行异常与 Vue 组件或属性警告均为 0。</w:t>
      </w:r>
    </w:p>
    <w:p>
      <w:r>
        <w:t>验证覆盖账号申请审核、并发审批、事务回滚、启停重置、首次改密、个人资料、真实数据范围和脱敏，以及桌面和手机页面。临时测试数据已清理，原有五个账号的测试前后快照一致。本文档是对这些已有结果的整理，制作 Word 本身不代表重新执行了整套业务测试。</w:t>
      </w:r>
    </w:p>
    <w:p>
      <w:r>
        <w:t>第一模块的账号流程和个人资料维护已形成前后端闭环。角色权限覆盖当前已经存在的接口，后续业务接口仍需逐一接入并验证；不能据此认定所有业务权限均已验收完成。</w:t>
      </w:r>
    </w:p>
    <w:p>
      <w:pPr>
        <w:pStyle w:val="ListBullet"/>
      </w:pPr>
      <w:r>
        <w:t>客户与联系人：客户录入编辑、查重、联系人、有效跟进、标签分层等。</w:t>
      </w:r>
    </w:p>
    <w:p>
      <w:pPr>
        <w:pStyle w:val="ListBullet"/>
      </w:pPr>
      <w:r>
        <w:t>公海流转：领取、报备、申诉、回收及完整归属交接。</w:t>
      </w:r>
    </w:p>
    <w:p>
      <w:pPr>
        <w:pStyle w:val="ListBullet"/>
      </w:pPr>
      <w:r>
        <w:t>商机：阶段推进、前置条件、活跃度、协作与接管。</w:t>
      </w:r>
    </w:p>
    <w:p>
      <w:pPr>
        <w:pStyle w:val="ListBullet"/>
      </w:pPr>
      <w:r>
        <w:t>合同与回款：资料、版本、确认、计划、核销、逾期与结清。</w:t>
      </w:r>
    </w:p>
    <w:p>
      <w:pPr>
        <w:pStyle w:val="ListBullet"/>
      </w:pPr>
      <w:r>
        <w:t>任务与日志：真实待办、定时提醒、补跑及面向用户的日志查询。</w:t>
      </w:r>
    </w:p>
    <w:p>
      <w:pPr>
        <w:pStyle w:val="ListBullet"/>
      </w:pPr>
      <w:r>
        <w:t>其他后续项：业务看板、附件下载、导出、参数字典、团队新增删除、离职交接及正式部署。</w:t>
      </w:r>
    </w:p>
    <w:p>
      <w:r>
        <w:t>公众自助注册按已确认范围不开放；自助找回密码、登录失败锁定和刷新令牌未在当前实现。全项目业务验收、性能压测、备份恢复演练与正式部署尚未完成。</w:t>
      </w:r>
    </w:p>
    <w:p>
      <w:pPr>
        <w:pStyle w:val="Heading1"/>
      </w:pPr>
      <w:r>
        <w:t>十七 文档查询入口</w:t>
      </w:r>
    </w:p>
    <w:p>
      <w:r>
        <w:t>下列链接面向这台电脑的本地项目。文档可以在 Word 中按住 Ctrl 点击打开；复制到其他电脑后，需要同步项目文件并调整路径。账号资料文档保存的是初始信息，已修改密码时以新密码为准。</w:t>
      </w:r>
    </w:p>
    <w:p>
      <w:hyperlink r:id="rId12">
        <w:r>
          <w:rPr>
            <w:color w:val="2455A4"/>
            <w:u w:val="single"/>
          </w:rPr>
          <w:t>用户与权限管理学习指南</w:t>
        </w:r>
      </w:hyperlink>
      <w:r>
        <w:t xml:space="preserve">  技术 操作与效果简表</w:t>
      </w:r>
    </w:p>
    <w:p>
      <w:hyperlink r:id="rId13">
        <w:r>
          <w:rPr>
            <w:color w:val="2455A4"/>
            <w:u w:val="single"/>
          </w:rPr>
          <w:t>全项目接口说明与请求示例</w:t>
        </w:r>
      </w:hyperlink>
      <w:r>
        <w:t xml:space="preserve">  方法 路径 参数与响应</w:t>
      </w:r>
    </w:p>
    <w:p>
      <w:hyperlink r:id="rId14">
        <w:r>
          <w:rPr>
            <w:color w:val="2455A4"/>
            <w:u w:val="single"/>
          </w:rPr>
          <w:t>账号申请与管理接口</w:t>
        </w:r>
      </w:hyperlink>
      <w:r>
        <w:t xml:space="preserve">  USER 功能接口</w:t>
      </w:r>
    </w:p>
    <w:p>
      <w:hyperlink r:id="rId15">
        <w:r>
          <w:rPr>
            <w:color w:val="2455A4"/>
            <w:u w:val="single"/>
          </w:rPr>
          <w:t>个人资料维护接口</w:t>
        </w:r>
      </w:hyperlink>
      <w:r>
        <w:t xml:space="preserve">  PROFILE 功能接口</w:t>
      </w:r>
    </w:p>
    <w:p>
      <w:hyperlink r:id="rId16">
        <w:r>
          <w:rPr>
            <w:color w:val="2455A4"/>
            <w:u w:val="single"/>
          </w:rPr>
          <w:t>角色与数据范围接口</w:t>
        </w:r>
      </w:hyperlink>
      <w:r>
        <w:t xml:space="preserve">  PERM 功能接口</w:t>
      </w:r>
    </w:p>
    <w:p>
      <w:hyperlink r:id="rId17">
        <w:r>
          <w:rPr>
            <w:color w:val="2455A4"/>
            <w:u w:val="single"/>
          </w:rPr>
          <w:t>用户与权限验证记录</w:t>
        </w:r>
      </w:hyperlink>
      <w:r>
        <w:t xml:space="preserve">  验证范围 结果与限制</w:t>
      </w:r>
    </w:p>
    <w:p>
      <w:hyperlink r:id="rId18">
        <w:r>
          <w:rPr>
            <w:color w:val="2455A4"/>
            <w:u w:val="single"/>
          </w:rPr>
          <w:t>开发阶段与验收状态</w:t>
        </w:r>
      </w:hyperlink>
      <w:r>
        <w:t xml:space="preserve">  全项目当前进度</w:t>
      </w:r>
    </w:p>
    <w:p>
      <w:hyperlink r:id="rId19">
        <w:r>
          <w:rPr>
            <w:color w:val="2455A4"/>
            <w:u w:val="single"/>
          </w:rPr>
          <w:t>后端运行说明</w:t>
        </w:r>
      </w:hyperlink>
      <w:r>
        <w:t xml:space="preserve">  后端命令与配置</w:t>
      </w:r>
    </w:p>
    <w:p>
      <w:hyperlink r:id="rId20">
        <w:r>
          <w:rPr>
            <w:color w:val="2455A4"/>
            <w:u w:val="single"/>
          </w:rPr>
          <w:t>前端运行说明</w:t>
        </w:r>
      </w:hyperlink>
      <w:r>
        <w:t xml:space="preserve">  前端命令与配置</w:t>
      </w:r>
    </w:p>
    <w:p>
      <w:hyperlink r:id="rId21">
        <w:r>
          <w:rPr>
            <w:color w:val="2455A4"/>
            <w:u w:val="single"/>
          </w:rPr>
          <w:t>账号与团队对应资料</w:t>
        </w:r>
      </w:hyperlink>
      <w:r>
        <w:t xml:space="preserve">  原始五个账号的初始资料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页  共 </w:t>
    </w:r>
    <w:r>
      <w:fldChar w:fldCharType="begin"/>
      <w:instrText xml:space="preserve"> NUMPAGES </w:instrText>
      <w:fldChar w:fldCharType="separate"/>
      <w:t>1</w: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CRM 项目使用说明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80"/>
    </w:pPr>
    <w:rPr>
      <w:rFonts w:ascii="Microsoft YaHei" w:hAnsi="Microsoft YaHei" w:eastAsia="Microsoft YaHei" w:cs="Microsoft YaHei"/>
      <w:b w:val="0"/>
      <w:color w:val="000000"/>
      <w:sz w:val="22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  <w:b w:val="0"/>
      <w:color w:val="000000"/>
      <w:sz w:val="18"/>
      <w:lang w:val="zh-CN"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  <w:b w:val="0"/>
      <w:color w:val="000000"/>
      <w:sz w:val="18"/>
      <w:lang w:val="zh-CN"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276" w:lineRule="auto"/>
      <w:outlineLvl w:val="0"/>
    </w:pPr>
    <w:rPr>
      <w:rFonts w:ascii="Microsoft YaHei" w:hAnsi="Microsoft YaHei" w:eastAsia="Microsoft YaHei" w:cs="Microsoft YaHei"/>
      <w:b/>
      <w:bCs/>
      <w:i w:val="0"/>
      <w:color w:val="000000"/>
      <w:sz w:val="30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40" w:line="276" w:lineRule="auto"/>
      <w:outlineLvl w:val="1"/>
    </w:pPr>
    <w:rPr>
      <w:rFonts w:ascii="Microsoft YaHei" w:hAnsi="Microsoft YaHei" w:eastAsia="Microsoft YaHei" w:cs="Microsoft YaHei"/>
      <w:b/>
      <w:bCs/>
      <w:i w:val="0"/>
      <w:color w:val="000000"/>
      <w:sz w:val="24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zh-CN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zh-CN"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zh-CN"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zh-CN"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zh-CN"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zh-CN"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zh-C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zh-CN"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76" w:lineRule="auto" w:before="140"/>
      <w:contextualSpacing/>
    </w:pPr>
    <w:rPr>
      <w:rFonts w:ascii="Microsoft YaHei" w:hAnsi="Microsoft YaHei" w:eastAsia="Microsoft YaHei" w:cs="Microsoft YaHei"/>
      <w:b/>
      <w:i w:val="0"/>
      <w:color w:val="000000"/>
      <w:spacing w:val="5"/>
      <w:kern w:val="28"/>
      <w:sz w:val="44"/>
      <w:szCs w:val="52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line="276" w:lineRule="auto" w:before="140" w:after="140"/>
    </w:pPr>
    <w:rPr>
      <w:rFonts w:ascii="Microsoft YaHei" w:hAnsi="Microsoft YaHei" w:eastAsia="Microsoft YaHei" w:cs="Microsoft YaHei"/>
      <w:b w:val="0"/>
      <w:i w:val="0"/>
      <w:iCs/>
      <w:color w:val="000000"/>
      <w:spacing w:val="15"/>
      <w:sz w:val="21"/>
      <w:szCs w:val="24"/>
      <w:lang w:val="zh-CN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zh-CN" w:eastAsia="zh-C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80" w:line="300" w:lineRule="auto"/>
    </w:pPr>
    <w:rPr>
      <w:rFonts w:ascii="Microsoft YaHei" w:hAnsi="Microsoft YaHei" w:eastAsia="Microsoft YaHei" w:cs="Microsoft YaHei"/>
      <w:b w:val="0"/>
      <w:color w:val="000000"/>
      <w:sz w:val="22"/>
      <w:lang w:val="zh-CN" w:eastAsia="zh-C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zh-CN" w:eastAsia="zh-C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zh-CN" w:eastAsia="zh-CN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zh-CN" w:eastAsia="zh-C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zh-CN" w:eastAsia="zh-C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zh-CN" w:eastAsia="zh-CN"/>
    </w:r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300" w:lineRule="auto" w:after="80"/>
      <w:ind w:left="272" w:hanging="136"/>
      <w:contextualSpacing/>
    </w:pPr>
    <w:rPr>
      <w:rFonts w:ascii="Microsoft YaHei" w:hAnsi="Microsoft YaHei" w:eastAsia="Microsoft YaHei" w:cs="Microsoft YaHei"/>
      <w:b w:val="0"/>
      <w:color w:val="000000"/>
      <w:sz w:val="22"/>
      <w:lang w:val="zh-CN" w:eastAsia="zh-C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zh-CN" w:eastAsia="zh-C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zh-CN" w:eastAsia="zh-CN"/>
    </w:r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300" w:lineRule="auto" w:after="80"/>
      <w:contextualSpacing/>
    </w:pPr>
    <w:rPr>
      <w:rFonts w:ascii="Microsoft YaHei" w:hAnsi="Microsoft YaHei" w:eastAsia="Microsoft YaHei" w:cs="Microsoft YaHei"/>
      <w:b w:val="0"/>
      <w:color w:val="000000"/>
      <w:sz w:val="22"/>
      <w:lang w:val="zh-CN" w:eastAsia="zh-C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zh-CN" w:eastAsia="zh-C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zh-CN" w:eastAsia="zh-C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zh-CN" w:eastAsia="zh-C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zh-CN" w:eastAsia="zh-C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zh-CN" w:eastAsia="zh-C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zh-CN" w:eastAsia="zh-CN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zh-CN" w:eastAsia="zh-CN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zh-CN" w:eastAsia="zh-CN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zh-CN" w:eastAsia="zh-C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zh-CN" w:eastAsia="zh-C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://127.0.0.1:5173/login" TargetMode="External"/><Relationship Id="rId12" Type="http://schemas.openxmlformats.org/officeDocument/2006/relationships/hyperlink" Target="file:///E:/bishe/CRM/docs/module-guides/01-%E7%94%A8%E6%88%B7%E4%B8%8E%E6%9D%83%E9%99%90%E7%AE%A1%E7%90%86.md" TargetMode="External"/><Relationship Id="rId13" Type="http://schemas.openxmlformats.org/officeDocument/2006/relationships/hyperlink" Target="file:///E:/bishe/CRM/docs/api/00-%E5%85%A8%E9%A1%B9%E7%9B%AE%E6%8E%A5%E5%8F%A3%E8%AF%B4%E6%98%8E%E4%B8%8E%E8%AF%B7%E6%B1%82%E7%A4%BA%E4%BE%8B.md" TargetMode="External"/><Relationship Id="rId14" Type="http://schemas.openxmlformats.org/officeDocument/2006/relationships/hyperlink" Target="file:///E:/bishe/CRM/docs/api/03-%E5%86%85%E9%83%A8%E8%B4%A6%E5%8F%B7%E7%94%B3%E8%AF%B7%E4%B8%8E%E7%AE%A1%E7%90%86.md" TargetMode="External"/><Relationship Id="rId15" Type="http://schemas.openxmlformats.org/officeDocument/2006/relationships/hyperlink" Target="file:///E:/bishe/CRM/docs/api/04-%E4%B8%AA%E4%BA%BA%E8%B5%84%E6%96%99%E7%BB%B4%E6%8A%A4.md" TargetMode="External"/><Relationship Id="rId16" Type="http://schemas.openxmlformats.org/officeDocument/2006/relationships/hyperlink" Target="file:///E:/bishe/CRM/docs/api/05-%E8%A7%92%E8%89%B2%E4%B8%8E%E6%95%B0%E6%8D%AE%E8%8C%83%E5%9B%B4.md" TargetMode="External"/><Relationship Id="rId17" Type="http://schemas.openxmlformats.org/officeDocument/2006/relationships/hyperlink" Target="file:///E:/bishe/CRM/docs/user-permissions-verification.md" TargetMode="External"/><Relationship Id="rId18" Type="http://schemas.openxmlformats.org/officeDocument/2006/relationships/hyperlink" Target="file:///E:/bishe/CRM/docs/development-status.md" TargetMode="External"/><Relationship Id="rId19" Type="http://schemas.openxmlformats.org/officeDocument/2006/relationships/hyperlink" Target="file:///E:/bishe/CRM/backend/README.md" TargetMode="External"/><Relationship Id="rId20" Type="http://schemas.openxmlformats.org/officeDocument/2006/relationships/hyperlink" Target="file:///E:/bishe/CRM/frontend/README.md" TargetMode="External"/><Relationship Id="rId21" Type="http://schemas.openxmlformats.org/officeDocument/2006/relationships/hyperlink" Target="file:///E:/bishe/%E4%B8%80%E4%BA%9B%E5%8F%AF%E8%83%BD%E4%BC%9A%E7%94%A8%E5%88%B0%E7%9A%84%E4%B8%9C%E8%A5%BF/CRM%E8%B4%A6%E5%8F%B7%E4%B8%8E%E5%9B%A2%E9%98%9F%E5%AF%B9%E5%BA%94%E8%B5%84%E6%96%99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CRM 已完成功能与操作说明</dc:title>
  <dc:subject>当前已完成功能 各角色操作 操作结果 与实现边界</dc:subject>
  <dc:creator>CRM 项目</dc:creator>
  <cp:keywords>CRM 用户权限 登录 内部申请 操作手册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