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C16D2" w14:textId="0CCCEDA7" w:rsidR="00E73564" w:rsidRDefault="00F462BB">
      <w:r w:rsidRPr="00AF5284">
        <w:rPr>
          <w:rFonts w:ascii="Aptos" w:hAnsi="Aptos"/>
          <w:color w:val="000000"/>
        </w:rPr>
        <w:t xml:space="preserve">Frontier model </w:t>
      </w:r>
      <w:r w:rsidR="00B04F7A" w:rsidRPr="00AF5284">
        <w:rPr>
          <w:rFonts w:ascii="Aptos" w:hAnsi="Aptos"/>
          <w:color w:val="000000"/>
        </w:rPr>
        <w:t>performance</w:t>
      </w:r>
      <w:r w:rsidRPr="00AF5284">
        <w:rPr>
          <w:rFonts w:ascii="Aptos" w:hAnsi="Aptos"/>
          <w:color w:val="000000"/>
        </w:rPr>
        <w:t xml:space="preserve"> has </w:t>
      </w:r>
      <w:r w:rsidR="00AF5284" w:rsidRPr="00AF5284">
        <w:rPr>
          <w:rFonts w:ascii="Aptos" w:hAnsi="Aptos"/>
          <w:color w:val="000000"/>
        </w:rPr>
        <w:t>advanced significantly, resulting in impressive</w:t>
      </w:r>
      <w:r w:rsidR="00B53BC9" w:rsidRPr="00AF5284">
        <w:rPr>
          <w:rFonts w:ascii="Aptos" w:hAnsi="Aptos"/>
          <w:color w:val="000000"/>
        </w:rPr>
        <w:t xml:space="preserve"> capabilities</w:t>
      </w:r>
      <w:r w:rsidR="00AF5284" w:rsidRPr="00AF5284">
        <w:rPr>
          <w:rFonts w:ascii="Aptos" w:hAnsi="Aptos"/>
          <w:color w:val="000000"/>
        </w:rPr>
        <w:t xml:space="preserve"> that confer substantial advantages to organizations and </w:t>
      </w:r>
      <w:r w:rsidR="008E5BB2">
        <w:rPr>
          <w:rFonts w:ascii="Aptos" w:hAnsi="Aptos"/>
          <w:color w:val="000000"/>
        </w:rPr>
        <w:t>nations</w:t>
      </w:r>
      <w:r w:rsidR="00AF5284" w:rsidRPr="00AF5284">
        <w:rPr>
          <w:rFonts w:ascii="Aptos" w:hAnsi="Aptos"/>
          <w:color w:val="000000"/>
        </w:rPr>
        <w:t xml:space="preserve"> developing</w:t>
      </w:r>
      <w:r w:rsidR="00C379D9" w:rsidRPr="00AF5284">
        <w:rPr>
          <w:rFonts w:ascii="Aptos" w:hAnsi="Aptos"/>
          <w:color w:val="000000"/>
        </w:rPr>
        <w:t xml:space="preserve"> these models</w:t>
      </w:r>
      <w:r w:rsidR="00AF5284" w:rsidRPr="00AF5284">
        <w:rPr>
          <w:rFonts w:ascii="Aptos" w:hAnsi="Aptos"/>
          <w:color w:val="000000"/>
        </w:rPr>
        <w:t>.</w:t>
      </w:r>
      <w:r w:rsidR="00C07A92">
        <w:rPr>
          <w:rFonts w:ascii="Aptos" w:hAnsi="Aptos"/>
          <w:color w:val="000000"/>
        </w:rPr>
        <w:t xml:space="preserve"> </w:t>
      </w:r>
      <w:r w:rsidR="00C07A92">
        <w:t>In the quest to achieve a first-mover adv</w:t>
      </w:r>
      <w:r w:rsidR="004A0B55">
        <w:t xml:space="preserve">antage, companies around the world have raced to pour in money into the industry, while governments </w:t>
      </w:r>
      <w:r w:rsidR="00894FCA">
        <w:t xml:space="preserve">attempt to develop policies that balance </w:t>
      </w:r>
      <w:r w:rsidR="000E65EF">
        <w:t>the protection</w:t>
      </w:r>
      <w:r w:rsidR="00894FCA">
        <w:t xml:space="preserve"> of</w:t>
      </w:r>
      <w:r w:rsidR="00835127">
        <w:t xml:space="preserve"> their national </w:t>
      </w:r>
      <w:r w:rsidR="003648D0">
        <w:t>interests</w:t>
      </w:r>
      <w:r w:rsidR="00835127">
        <w:t xml:space="preserve"> while ensuring </w:t>
      </w:r>
      <w:r w:rsidR="00A35012">
        <w:t>sustainable and safe development of this new technology.</w:t>
      </w:r>
    </w:p>
    <w:p w14:paraId="7A3817E7" w14:textId="083B36E1" w:rsidR="00565AE2" w:rsidRDefault="00E17A58" w:rsidP="00E17A58">
      <w:r>
        <w:rPr>
          <w:rFonts w:ascii="Aptos" w:hAnsi="Aptos"/>
          <w:color w:val="000000"/>
        </w:rPr>
        <w:t>Consequentially, p</w:t>
      </w:r>
      <w:r w:rsidRPr="00E17A58">
        <w:rPr>
          <w:rFonts w:ascii="Aptos" w:hAnsi="Aptos"/>
          <w:color w:val="000000"/>
        </w:rPr>
        <w:t xml:space="preserve">olicymakers </w:t>
      </w:r>
      <w:r w:rsidR="00163E58">
        <w:rPr>
          <w:rFonts w:ascii="Aptos" w:hAnsi="Aptos"/>
          <w:color w:val="000000"/>
        </w:rPr>
        <w:t xml:space="preserve">have sought </w:t>
      </w:r>
      <w:r w:rsidRPr="00E17A58">
        <w:rPr>
          <w:rFonts w:ascii="Aptos" w:hAnsi="Aptos"/>
          <w:color w:val="000000"/>
        </w:rPr>
        <w:t xml:space="preserve">to </w:t>
      </w:r>
      <w:r w:rsidR="00163E58">
        <w:rPr>
          <w:rFonts w:ascii="Aptos" w:hAnsi="Aptos"/>
          <w:color w:val="000000"/>
        </w:rPr>
        <w:t>understand</w:t>
      </w:r>
      <w:r w:rsidRPr="00E17A58">
        <w:rPr>
          <w:rFonts w:ascii="Aptos" w:hAnsi="Aptos"/>
          <w:color w:val="000000"/>
        </w:rPr>
        <w:t xml:space="preserve"> China’s </w:t>
      </w:r>
      <w:r w:rsidR="00163E58">
        <w:rPr>
          <w:rFonts w:ascii="Aptos" w:hAnsi="Aptos"/>
          <w:color w:val="000000"/>
        </w:rPr>
        <w:t>frontier</w:t>
      </w:r>
      <w:r w:rsidRPr="00E17A58">
        <w:rPr>
          <w:rFonts w:ascii="Aptos" w:hAnsi="Aptos"/>
          <w:color w:val="000000"/>
        </w:rPr>
        <w:t xml:space="preserve"> model training capabilities, which </w:t>
      </w:r>
      <w:r w:rsidR="009F2ACE">
        <w:rPr>
          <w:rFonts w:ascii="Aptos" w:hAnsi="Aptos"/>
          <w:color w:val="000000"/>
        </w:rPr>
        <w:t xml:space="preserve">are directly linked to </w:t>
      </w:r>
      <w:r w:rsidRPr="00E17A58">
        <w:rPr>
          <w:rFonts w:ascii="Aptos" w:hAnsi="Aptos"/>
          <w:color w:val="000000"/>
        </w:rPr>
        <w:t xml:space="preserve">the country's compute resources. To estimate China's </w:t>
      </w:r>
      <w:r>
        <w:rPr>
          <w:rFonts w:ascii="Aptos" w:hAnsi="Aptos"/>
          <w:color w:val="000000"/>
        </w:rPr>
        <w:t xml:space="preserve">compute </w:t>
      </w:r>
      <w:r w:rsidRPr="00E17A58">
        <w:rPr>
          <w:rFonts w:ascii="Aptos" w:hAnsi="Aptos"/>
          <w:color w:val="000000"/>
        </w:rPr>
        <w:t xml:space="preserve">capacity </w:t>
      </w:r>
      <w:r>
        <w:rPr>
          <w:rFonts w:ascii="Aptos" w:hAnsi="Aptos"/>
          <w:color w:val="000000"/>
        </w:rPr>
        <w:t xml:space="preserve">for training frontier AI models </w:t>
      </w:r>
      <w:r w:rsidRPr="00E17A58">
        <w:rPr>
          <w:rFonts w:ascii="Aptos" w:hAnsi="Aptos"/>
          <w:color w:val="000000"/>
        </w:rPr>
        <w:t>by 2027 under current export controls, it is necessary to identify the main factors that influence this capability.</w:t>
      </w:r>
    </w:p>
    <w:p w14:paraId="18C89320" w14:textId="64D15BF2" w:rsidR="003700A3" w:rsidRDefault="00CC245A" w:rsidP="00BE2373">
      <w:r w:rsidRPr="00CC245A">
        <w:rPr>
          <w:rFonts w:ascii="Aptos" w:hAnsi="Aptos"/>
          <w:color w:val="000000"/>
        </w:rPr>
        <w:t>Frontier models are AI models with a large number of parameters</w:t>
      </w:r>
      <w:r w:rsidR="00B30204">
        <w:rPr>
          <w:rFonts w:ascii="Aptos" w:hAnsi="Aptos"/>
          <w:color w:val="000000"/>
        </w:rPr>
        <w:t xml:space="preserve">, trained </w:t>
      </w:r>
      <w:r w:rsidR="00C675F6">
        <w:rPr>
          <w:rFonts w:ascii="Aptos" w:hAnsi="Aptos"/>
          <w:color w:val="000000"/>
        </w:rPr>
        <w:t>on enormous datasets</w:t>
      </w:r>
      <w:r w:rsidR="00B57917">
        <w:rPr>
          <w:rFonts w:ascii="Aptos" w:hAnsi="Aptos"/>
          <w:color w:val="000000"/>
        </w:rPr>
        <w:t xml:space="preserve"> </w:t>
      </w:r>
      <w:r w:rsidR="00F51D11">
        <w:rPr>
          <w:rFonts w:ascii="Aptos" w:hAnsi="Aptos"/>
          <w:color w:val="000000"/>
        </w:rPr>
        <w:t xml:space="preserve">using </w:t>
      </w:r>
      <w:r w:rsidR="00EA3C67">
        <w:rPr>
          <w:rFonts w:ascii="Aptos" w:hAnsi="Aptos"/>
          <w:color w:val="000000"/>
        </w:rPr>
        <w:t>mind-boggling amounts of computing power</w:t>
      </w:r>
      <w:r w:rsidR="002B4A53">
        <w:rPr>
          <w:rFonts w:ascii="Aptos" w:hAnsi="Aptos"/>
          <w:color w:val="000000"/>
        </w:rPr>
        <w:t xml:space="preserve"> to obtain state-of-the-art performance on various benchmarks</w:t>
      </w:r>
      <w:r w:rsidR="00EA3C67">
        <w:rPr>
          <w:rFonts w:ascii="Aptos" w:hAnsi="Aptos"/>
          <w:color w:val="000000"/>
        </w:rPr>
        <w:t>.</w:t>
      </w:r>
      <w:r w:rsidR="00C675F6">
        <w:rPr>
          <w:rFonts w:ascii="Aptos" w:hAnsi="Aptos"/>
          <w:color w:val="000000"/>
        </w:rPr>
        <w:t xml:space="preserve"> </w:t>
      </w:r>
      <w:r w:rsidR="00E40F5C" w:rsidRPr="00E40F5C">
        <w:t>The usual lifecycle of a frontier model consists of a</w:t>
      </w:r>
      <w:r w:rsidR="006E6596">
        <w:t xml:space="preserve">n experimentation </w:t>
      </w:r>
      <w:r w:rsidR="00E40F5C" w:rsidRPr="00E40F5C">
        <w:t xml:space="preserve">phase, which involves testing multiple architectures and hyperparameters to find the </w:t>
      </w:r>
      <w:r w:rsidR="00102BE8">
        <w:t>optimal configuration,</w:t>
      </w:r>
      <w:r w:rsidR="00E40F5C" w:rsidRPr="00E40F5C">
        <w:t xml:space="preserve"> a training phase which involves </w:t>
      </w:r>
      <w:r w:rsidR="008F2FCD">
        <w:t xml:space="preserve">extracting </w:t>
      </w:r>
      <w:r w:rsidR="00D44239">
        <w:t xml:space="preserve">meaningful </w:t>
      </w:r>
      <w:r w:rsidR="00754607">
        <w:t>relationships</w:t>
      </w:r>
      <w:r w:rsidR="000F27B5">
        <w:t xml:space="preserve"> </w:t>
      </w:r>
      <w:r w:rsidR="00332526">
        <w:t xml:space="preserve">over the entire dataset and </w:t>
      </w:r>
      <w:r w:rsidR="00C221D8">
        <w:t>adjusting</w:t>
      </w:r>
      <w:r w:rsidR="00E40F5C" w:rsidRPr="00E40F5C">
        <w:t xml:space="preserve"> the </w:t>
      </w:r>
      <w:r w:rsidR="00060E73">
        <w:t xml:space="preserve">internal </w:t>
      </w:r>
      <w:r w:rsidR="00E40F5C" w:rsidRPr="00E40F5C">
        <w:t>model weights</w:t>
      </w:r>
      <w:r w:rsidR="002E64E3">
        <w:t xml:space="preserve"> accordingly</w:t>
      </w:r>
      <w:r w:rsidR="00E40F5C" w:rsidRPr="00E40F5C">
        <w:t xml:space="preserve">, and a deployment phase in which users leverage the trained model to perform inference and </w:t>
      </w:r>
      <w:r w:rsidR="002E64E3">
        <w:t>obtain</w:t>
      </w:r>
      <w:r w:rsidR="00E40F5C" w:rsidRPr="00E40F5C">
        <w:t xml:space="preserve"> desired outputs. While the training process is highly compute-intensive</w:t>
      </w:r>
      <w:r w:rsidR="002E64E3">
        <w:t xml:space="preserve">, it </w:t>
      </w:r>
      <w:r w:rsidR="004842B9">
        <w:t xml:space="preserve">only needs one run </w:t>
      </w:r>
      <w:r w:rsidR="00E40F5C" w:rsidRPr="00E40F5C">
        <w:t>to determine the optimal set of model weights</w:t>
      </w:r>
      <w:r w:rsidR="00227B5A">
        <w:t>.</w:t>
      </w:r>
      <w:r w:rsidR="00E40F5C" w:rsidRPr="00E40F5C">
        <w:t xml:space="preserve"> </w:t>
      </w:r>
      <w:r w:rsidR="0061159F">
        <w:t>On the other hand, t</w:t>
      </w:r>
      <w:r w:rsidR="00E40F5C" w:rsidRPr="00E40F5C">
        <w:t>he deployment phase focuses on distributing those weights and enabling scalable inference across various applications.</w:t>
      </w:r>
    </w:p>
    <w:p w14:paraId="565A5132" w14:textId="5E7BECDF" w:rsidR="00372F49" w:rsidRDefault="00744AAA">
      <w:r>
        <w:t xml:space="preserve">Given these developments, an important question arises: what drives model performance? </w:t>
      </w:r>
      <w:r w:rsidR="00E32757">
        <w:t xml:space="preserve">Kaplan et al. </w:t>
      </w:r>
      <w:sdt>
        <w:sdtPr>
          <w:id w:val="-894348535"/>
          <w:citation/>
        </w:sdtPr>
        <w:sdtContent>
          <w:r w:rsidR="00E32757">
            <w:fldChar w:fldCharType="begin"/>
          </w:r>
          <w:r w:rsidR="00E32757">
            <w:instrText xml:space="preserve"> CITATION Kap20 \l 1033 </w:instrText>
          </w:r>
          <w:r w:rsidR="00E32757">
            <w:fldChar w:fldCharType="separate"/>
          </w:r>
          <w:r w:rsidR="001C7FB4" w:rsidRPr="001C7FB4">
            <w:rPr>
              <w:noProof/>
            </w:rPr>
            <w:t>[1]</w:t>
          </w:r>
          <w:r w:rsidR="00E32757">
            <w:fldChar w:fldCharType="end"/>
          </w:r>
        </w:sdtContent>
      </w:sdt>
      <w:r w:rsidR="00E74FC4">
        <w:t xml:space="preserve"> from OpenAI </w:t>
      </w:r>
      <w:r w:rsidR="00861393">
        <w:t xml:space="preserve">point to three factors driving model performance: </w:t>
      </w:r>
      <w:r w:rsidR="00BC76FD">
        <w:t>compute, number of parameters, and dataset size.</w:t>
      </w:r>
      <w:r w:rsidR="009E2B47">
        <w:t xml:space="preserve"> </w:t>
      </w:r>
      <w:r w:rsidR="00921E6D">
        <w:t xml:space="preserve">Another </w:t>
      </w:r>
      <w:r w:rsidR="0096072D">
        <w:t>stud</w:t>
      </w:r>
      <w:r w:rsidR="00921E6D">
        <w:t xml:space="preserve">y by </w:t>
      </w:r>
      <w:r w:rsidR="00921E6D" w:rsidRPr="00921E6D">
        <w:t>Gunasekar</w:t>
      </w:r>
      <w:r w:rsidR="00921E6D">
        <w:t xml:space="preserve"> et al. </w:t>
      </w:r>
      <w:sdt>
        <w:sdtPr>
          <w:id w:val="-1847165509"/>
          <w:citation/>
        </w:sdtPr>
        <w:sdtContent>
          <w:r w:rsidR="0096072D">
            <w:fldChar w:fldCharType="begin"/>
          </w:r>
          <w:r w:rsidR="0096072D">
            <w:instrText xml:space="preserve"> CITATION Sur23 \l 1033 </w:instrText>
          </w:r>
          <w:r w:rsidR="0096072D">
            <w:fldChar w:fldCharType="separate"/>
          </w:r>
          <w:r w:rsidR="001C7FB4" w:rsidRPr="001C7FB4">
            <w:rPr>
              <w:noProof/>
            </w:rPr>
            <w:t>[2]</w:t>
          </w:r>
          <w:r w:rsidR="0096072D">
            <w:fldChar w:fldCharType="end"/>
          </w:r>
        </w:sdtContent>
      </w:sdt>
      <w:r w:rsidR="0096072D">
        <w:t xml:space="preserve"> </w:t>
      </w:r>
      <w:r w:rsidR="00921E6D">
        <w:t xml:space="preserve">points </w:t>
      </w:r>
      <w:r w:rsidR="00F85422">
        <w:t xml:space="preserve">towards data quality </w:t>
      </w:r>
      <w:r w:rsidR="009A0098">
        <w:t>as an efficient tool for achieving high performance with smaller models</w:t>
      </w:r>
      <w:r w:rsidR="00357C63">
        <w:t xml:space="preserve">. </w:t>
      </w:r>
      <w:r w:rsidR="008F5D56">
        <w:t>Innovations in model architecture</w:t>
      </w:r>
      <w:r w:rsidR="00FE0832">
        <w:t xml:space="preserve">, </w:t>
      </w:r>
      <w:r w:rsidR="008226CA">
        <w:t xml:space="preserve">such as </w:t>
      </w:r>
      <w:r w:rsidR="00C06F1F">
        <w:t xml:space="preserve">the </w:t>
      </w:r>
      <w:r w:rsidR="008F621E">
        <w:t>“mixture of experts”</w:t>
      </w:r>
      <w:r w:rsidR="00C06F1F">
        <w:t xml:space="preserve"> technique used by China’s Deep Seek</w:t>
      </w:r>
      <w:r w:rsidR="00D854A3">
        <w:t>,</w:t>
      </w:r>
      <w:r w:rsidR="00C06F1F">
        <w:t xml:space="preserve"> </w:t>
      </w:r>
      <w:r w:rsidR="00D854A3">
        <w:t xml:space="preserve">can also </w:t>
      </w:r>
      <w:r w:rsidR="00B40B9D">
        <w:t xml:space="preserve">increase </w:t>
      </w:r>
      <w:r w:rsidR="000867EC">
        <w:t xml:space="preserve">compute </w:t>
      </w:r>
      <w:r w:rsidR="00B40B9D">
        <w:t xml:space="preserve">efficiency </w:t>
      </w:r>
      <w:sdt>
        <w:sdtPr>
          <w:id w:val="1124120796"/>
          <w:citation/>
        </w:sdtPr>
        <w:sdtContent>
          <w:r w:rsidR="000867EC">
            <w:fldChar w:fldCharType="begin"/>
          </w:r>
          <w:r w:rsidR="000867EC">
            <w:instrText xml:space="preserve"> CITATION Cad25 \l 1033 </w:instrText>
          </w:r>
          <w:r w:rsidR="000867EC">
            <w:fldChar w:fldCharType="separate"/>
          </w:r>
          <w:r w:rsidR="001C7FB4" w:rsidRPr="001C7FB4">
            <w:rPr>
              <w:noProof/>
            </w:rPr>
            <w:t>[3]</w:t>
          </w:r>
          <w:r w:rsidR="000867EC">
            <w:fldChar w:fldCharType="end"/>
          </w:r>
        </w:sdtContent>
      </w:sdt>
      <w:r w:rsidR="00157B23">
        <w:t>.</w:t>
      </w:r>
      <w:r w:rsidR="0081480D">
        <w:t xml:space="preserve"> </w:t>
      </w:r>
      <w:r w:rsidR="00885796">
        <w:t xml:space="preserve">In general, </w:t>
      </w:r>
      <w:r w:rsidR="005C20FC">
        <w:t xml:space="preserve">researchers </w:t>
      </w:r>
      <w:r w:rsidR="00426EDE">
        <w:t xml:space="preserve">have found that </w:t>
      </w:r>
      <w:r w:rsidR="00AD1C83">
        <w:t xml:space="preserve">model </w:t>
      </w:r>
      <w:r w:rsidR="00842A4B">
        <w:t xml:space="preserve">performance </w:t>
      </w:r>
      <w:r w:rsidR="00EA7D4E">
        <w:t>predictably increases</w:t>
      </w:r>
      <w:r w:rsidR="00717D24">
        <w:t xml:space="preserve"> with the amount of compute </w:t>
      </w:r>
      <w:r w:rsidR="003F593A">
        <w:t>used to train the models.</w:t>
      </w:r>
      <w:r w:rsidR="00842A4B">
        <w:t xml:space="preserve"> </w:t>
      </w:r>
      <w:sdt>
        <w:sdtPr>
          <w:id w:val="-832992837"/>
          <w:citation/>
        </w:sdtPr>
        <w:sdtContent>
          <w:r w:rsidR="007152D5">
            <w:fldChar w:fldCharType="begin"/>
          </w:r>
          <w:r w:rsidR="007152D5">
            <w:instrText xml:space="preserve"> CITATION Len24 \l 1033 </w:instrText>
          </w:r>
          <w:r w:rsidR="007152D5">
            <w:fldChar w:fldCharType="separate"/>
          </w:r>
          <w:r w:rsidR="001C7FB4" w:rsidRPr="001C7FB4">
            <w:rPr>
              <w:noProof/>
            </w:rPr>
            <w:t>[4]</w:t>
          </w:r>
          <w:r w:rsidR="007152D5">
            <w:fldChar w:fldCharType="end"/>
          </w:r>
        </w:sdtContent>
      </w:sdt>
    </w:p>
    <w:p w14:paraId="27461A7E" w14:textId="13A8EBAC" w:rsidR="00D756C0" w:rsidRDefault="00D756C0" w:rsidP="00D756C0">
      <w:r>
        <w:t xml:space="preserve">So how much compute exactly does it take to train a frontier model? Training compute is usually measured in floating-point operations (FLOPs) over the final training run. In recent years, some of the largest models were trained with up to </w:t>
      </w:r>
      <w:r w:rsidRPr="00AA7614">
        <w:t>6e+23</w:t>
      </w:r>
      <w:r>
        <w:t xml:space="preserve"> FLOPs. And according to some estimates this number doubles around every </w:t>
      </w:r>
      <w:r w:rsidR="004C02CE">
        <w:t>9-</w:t>
      </w:r>
      <w:r>
        <w:t xml:space="preserve">10 months. </w:t>
      </w:r>
      <w:sdt>
        <w:sdtPr>
          <w:id w:val="2038314928"/>
          <w:citation/>
        </w:sdtPr>
        <w:sdtContent>
          <w:r>
            <w:fldChar w:fldCharType="begin"/>
          </w:r>
          <w:r>
            <w:instrText xml:space="preserve"> CITATION Sev22 \l 1033 </w:instrText>
          </w:r>
          <w:r>
            <w:fldChar w:fldCharType="separate"/>
          </w:r>
          <w:r w:rsidR="001C7FB4" w:rsidRPr="001C7FB4">
            <w:rPr>
              <w:noProof/>
            </w:rPr>
            <w:t>[5]</w:t>
          </w:r>
          <w:r>
            <w:fldChar w:fldCharType="end"/>
          </w:r>
        </w:sdtContent>
      </w:sdt>
      <w:r>
        <w:t xml:space="preserve"> If this trend continues, by 2027 the biggest models could be using as much as 1.2e+24 </w:t>
      </w:r>
      <w:r>
        <w:lastRenderedPageBreak/>
        <w:t>FLOP</w:t>
      </w:r>
      <w:r w:rsidR="00EA047F">
        <w:t>s</w:t>
      </w:r>
      <w:r>
        <w:t xml:space="preserve"> during training.</w:t>
      </w:r>
      <w:r w:rsidR="00314A15">
        <w:t xml:space="preserve"> </w:t>
      </w:r>
      <w:r w:rsidR="00C37B66">
        <w:t>Hardware and energy requirements</w:t>
      </w:r>
      <w:r w:rsidR="006F2B7A">
        <w:t xml:space="preserve"> also</w:t>
      </w:r>
      <w:r w:rsidR="00041DB9">
        <w:t xml:space="preserve"> double</w:t>
      </w:r>
      <w:r w:rsidR="00AA12F1">
        <w:t xml:space="preserve"> </w:t>
      </w:r>
      <w:r w:rsidR="00041DB9">
        <w:t xml:space="preserve">every 12 and </w:t>
      </w:r>
      <w:r w:rsidR="00AA12F1">
        <w:t>13 months, respectively.</w:t>
      </w:r>
      <w:r w:rsidR="004113CC">
        <w:t xml:space="preserve"> </w:t>
      </w:r>
      <w:sdt>
        <w:sdtPr>
          <w:id w:val="-675111362"/>
          <w:citation/>
        </w:sdtPr>
        <w:sdtContent>
          <w:r w:rsidR="004113CC">
            <w:fldChar w:fldCharType="begin"/>
          </w:r>
          <w:r w:rsidR="004113CC">
            <w:instrText xml:space="preserve"> CITATION Sev22 \l 1033 </w:instrText>
          </w:r>
          <w:r w:rsidR="004113CC">
            <w:fldChar w:fldCharType="separate"/>
          </w:r>
          <w:r w:rsidR="001C7FB4" w:rsidRPr="001C7FB4">
            <w:rPr>
              <w:noProof/>
            </w:rPr>
            <w:t>[5]</w:t>
          </w:r>
          <w:r w:rsidR="004113CC">
            <w:fldChar w:fldCharType="end"/>
          </w:r>
        </w:sdtContent>
      </w:sdt>
    </w:p>
    <w:p w14:paraId="28A3FB3A" w14:textId="6A82BB38" w:rsidR="00EF4C30" w:rsidRDefault="00766EBC" w:rsidP="00B200D7">
      <w:r>
        <w:t xml:space="preserve">Given the </w:t>
      </w:r>
      <w:r w:rsidR="00727376">
        <w:t xml:space="preserve">large </w:t>
      </w:r>
      <w:r w:rsidR="005432A3">
        <w:t xml:space="preserve">amount of </w:t>
      </w:r>
      <w:r w:rsidR="00727376">
        <w:t>comput</w:t>
      </w:r>
      <w:r w:rsidR="00EA2A30">
        <w:t>ing power</w:t>
      </w:r>
      <w:r w:rsidR="00727376">
        <w:t xml:space="preserve"> </w:t>
      </w:r>
      <w:r w:rsidR="005432A3">
        <w:t>needed to train frontier models</w:t>
      </w:r>
      <w:r w:rsidR="00891F1F">
        <w:t xml:space="preserve">, </w:t>
      </w:r>
      <w:r w:rsidR="0091514B">
        <w:t xml:space="preserve">only </w:t>
      </w:r>
      <w:r w:rsidR="005C0E62">
        <w:t xml:space="preserve">some </w:t>
      </w:r>
      <w:r w:rsidR="0091514B">
        <w:t xml:space="preserve">countries </w:t>
      </w:r>
      <w:r w:rsidR="005C0E62">
        <w:t xml:space="preserve">hold </w:t>
      </w:r>
      <w:r w:rsidR="00DC5E60">
        <w:t xml:space="preserve">enough </w:t>
      </w:r>
      <w:r w:rsidR="00CE305A">
        <w:t xml:space="preserve">AI </w:t>
      </w:r>
      <w:r w:rsidR="001D2001">
        <w:t xml:space="preserve">compute capacity. </w:t>
      </w:r>
      <w:r w:rsidR="0086772B">
        <w:t xml:space="preserve">As of </w:t>
      </w:r>
      <w:r w:rsidR="00D87C2A">
        <w:t>2025, t</w:t>
      </w:r>
      <w:r w:rsidR="00D756C0" w:rsidRPr="00780DEC">
        <w:t>he United States accounts for about</w:t>
      </w:r>
      <w:r w:rsidR="00D87C2A">
        <w:t xml:space="preserve"> 75%</w:t>
      </w:r>
      <w:r w:rsidR="00014C3F">
        <w:t xml:space="preserve"> (</w:t>
      </w:r>
      <w:r w:rsidR="009B5045">
        <w:t>9.1e+</w:t>
      </w:r>
      <w:r w:rsidR="00504DEB">
        <w:t>20</w:t>
      </w:r>
      <w:r w:rsidR="00FC5E08">
        <w:t xml:space="preserve"> FLOP</w:t>
      </w:r>
      <w:r w:rsidR="00A07F37">
        <w:t>s</w:t>
      </w:r>
      <w:r w:rsidR="005373B7">
        <w:t>/</w:t>
      </w:r>
      <w:r w:rsidR="00FC5E08">
        <w:t xml:space="preserve">s </w:t>
      </w:r>
      <w:r w:rsidR="00014C3F">
        <w:t>)</w:t>
      </w:r>
      <w:r w:rsidR="00D756C0" w:rsidRPr="00780DEC">
        <w:t xml:space="preserve"> of total AI supercomputer performance, with China in second place at 15%</w:t>
      </w:r>
      <w:r w:rsidR="002966CF">
        <w:t xml:space="preserve"> (</w:t>
      </w:r>
      <w:r w:rsidR="000B45F4">
        <w:t>1.9e</w:t>
      </w:r>
      <w:r w:rsidR="00281FD0">
        <w:t>+20 FLOP</w:t>
      </w:r>
      <w:r w:rsidR="006C32E4">
        <w:t>s</w:t>
      </w:r>
      <w:r w:rsidR="00281FD0">
        <w:t>/s</w:t>
      </w:r>
      <w:r w:rsidR="002966CF">
        <w:t>)</w:t>
      </w:r>
      <w:r w:rsidR="00571DB7">
        <w:t>.</w:t>
      </w:r>
      <w:r w:rsidR="00D756C0">
        <w:t xml:space="preserve"> </w:t>
      </w:r>
      <w:sdt>
        <w:sdtPr>
          <w:id w:val="704758922"/>
          <w:citation/>
        </w:sdtPr>
        <w:sdtContent>
          <w:r w:rsidR="00D756C0">
            <w:fldChar w:fldCharType="begin"/>
          </w:r>
          <w:r w:rsidR="00D756C0">
            <w:instrText xml:space="preserve"> CITATION Pil25 \l 1033 </w:instrText>
          </w:r>
          <w:r w:rsidR="00D756C0">
            <w:fldChar w:fldCharType="separate"/>
          </w:r>
          <w:r w:rsidR="001C7FB4" w:rsidRPr="001C7FB4">
            <w:rPr>
              <w:noProof/>
            </w:rPr>
            <w:t>[6]</w:t>
          </w:r>
          <w:r w:rsidR="00D756C0">
            <w:fldChar w:fldCharType="end"/>
          </w:r>
        </w:sdtContent>
      </w:sdt>
      <w:r w:rsidR="00B200D7">
        <w:t xml:space="preserve"> In addition</w:t>
      </w:r>
      <w:r w:rsidR="00EF4C30">
        <w:t xml:space="preserve">, </w:t>
      </w:r>
      <w:r w:rsidR="00EF4C30" w:rsidRPr="00840846">
        <w:t>American companies were involved in developing 338 of the 476 notable AI models and trained 18 of the 25 largest AI models by training compute</w:t>
      </w:r>
      <w:r w:rsidR="00EF4C30">
        <w:t xml:space="preserve">. </w:t>
      </w:r>
      <w:sdt>
        <w:sdtPr>
          <w:id w:val="-599560554"/>
          <w:citation/>
        </w:sdtPr>
        <w:sdtContent>
          <w:r w:rsidR="00EF4C30">
            <w:fldChar w:fldCharType="begin"/>
          </w:r>
          <w:r w:rsidR="00EF4C30">
            <w:instrText xml:space="preserve"> CITATION Pil25 \l 1033 </w:instrText>
          </w:r>
          <w:r w:rsidR="00EF4C30">
            <w:fldChar w:fldCharType="separate"/>
          </w:r>
          <w:r w:rsidR="001C7FB4" w:rsidRPr="001C7FB4">
            <w:rPr>
              <w:noProof/>
            </w:rPr>
            <w:t>[6]</w:t>
          </w:r>
          <w:r w:rsidR="00EF4C30">
            <w:fldChar w:fldCharType="end"/>
          </w:r>
        </w:sdtContent>
      </w:sdt>
      <w:r w:rsidR="00EF4C30">
        <w:t xml:space="preserve"> </w:t>
      </w:r>
      <w:r w:rsidR="005837F7">
        <w:t xml:space="preserve">The very large models were </w:t>
      </w:r>
      <w:r w:rsidR="005837F7" w:rsidRPr="00213D17">
        <w:t xml:space="preserve">almost exclusively published by industry corporations, and 17 were published by DeepMind, Google AI, OpenAI, or </w:t>
      </w:r>
      <w:r w:rsidR="00EC60AA">
        <w:t>M</w:t>
      </w:r>
      <w:r w:rsidR="005837F7" w:rsidRPr="00213D17">
        <w:t>icrosoft.</w:t>
      </w:r>
      <w:sdt>
        <w:sdtPr>
          <w:id w:val="1994447206"/>
          <w:citation/>
        </w:sdtPr>
        <w:sdtContent>
          <w:r w:rsidR="005837F7">
            <w:fldChar w:fldCharType="begin"/>
          </w:r>
          <w:r w:rsidR="005837F7">
            <w:instrText xml:space="preserve"> CITATION Sev22 \l 1033 </w:instrText>
          </w:r>
          <w:r w:rsidR="005837F7">
            <w:fldChar w:fldCharType="separate"/>
          </w:r>
          <w:r w:rsidR="001C7FB4">
            <w:rPr>
              <w:noProof/>
            </w:rPr>
            <w:t xml:space="preserve"> </w:t>
          </w:r>
          <w:r w:rsidR="001C7FB4" w:rsidRPr="001C7FB4">
            <w:rPr>
              <w:noProof/>
            </w:rPr>
            <w:t>[5]</w:t>
          </w:r>
          <w:r w:rsidR="005837F7">
            <w:fldChar w:fldCharType="end"/>
          </w:r>
        </w:sdtContent>
      </w:sdt>
      <w:r w:rsidR="001F7BF4">
        <w:t xml:space="preserve"> </w:t>
      </w:r>
      <w:r w:rsidR="00B200D7">
        <w:t>Some sources</w:t>
      </w:r>
      <w:r w:rsidR="00087DC7">
        <w:t xml:space="preserve"> suggest that</w:t>
      </w:r>
      <w:r w:rsidR="00EF4C30" w:rsidRPr="00840846">
        <w:t xml:space="preserve"> U.S. companies </w:t>
      </w:r>
      <w:r w:rsidR="00087DC7">
        <w:t xml:space="preserve">also </w:t>
      </w:r>
      <w:r w:rsidR="00EF4C30" w:rsidRPr="00840846">
        <w:t>lead in total number of users</w:t>
      </w:r>
      <w:r w:rsidR="00F964E2">
        <w:t>.</w:t>
      </w:r>
      <w:r w:rsidR="00EF4C30">
        <w:t xml:space="preserve"> </w:t>
      </w:r>
      <w:sdt>
        <w:sdtPr>
          <w:id w:val="-2134711581"/>
          <w:citation/>
        </w:sdtPr>
        <w:sdtContent>
          <w:r w:rsidR="00EF4C30">
            <w:fldChar w:fldCharType="begin"/>
          </w:r>
          <w:r w:rsidR="00EF4C30">
            <w:instrText xml:space="preserve"> CITATION Pil25 \l 1033 </w:instrText>
          </w:r>
          <w:r w:rsidR="00EF4C30">
            <w:fldChar w:fldCharType="separate"/>
          </w:r>
          <w:r w:rsidR="001C7FB4" w:rsidRPr="001C7FB4">
            <w:rPr>
              <w:noProof/>
            </w:rPr>
            <w:t>[6]</w:t>
          </w:r>
          <w:r w:rsidR="00EF4C30">
            <w:fldChar w:fldCharType="end"/>
          </w:r>
        </w:sdtContent>
      </w:sdt>
      <w:r w:rsidR="00FF5864">
        <w:t xml:space="preserve"> </w:t>
      </w:r>
    </w:p>
    <w:p w14:paraId="508FFDD2" w14:textId="2B1C394B" w:rsidR="00566719" w:rsidRDefault="002B1637" w:rsidP="004C234C">
      <w:pPr>
        <w:rPr>
          <w:rFonts w:ascii="Aptos" w:hAnsi="Aptos"/>
          <w:color w:val="000000"/>
        </w:rPr>
      </w:pPr>
      <w:r w:rsidRPr="002B1637">
        <w:rPr>
          <w:rFonts w:ascii="Aptos" w:hAnsi="Aptos"/>
          <w:color w:val="000000"/>
        </w:rPr>
        <w:t>While China is working to narrow th</w:t>
      </w:r>
      <w:r w:rsidR="004E34A5">
        <w:rPr>
          <w:rFonts w:ascii="Aptos" w:hAnsi="Aptos"/>
          <w:color w:val="000000"/>
        </w:rPr>
        <w:t>is</w:t>
      </w:r>
      <w:r w:rsidRPr="002B1637">
        <w:rPr>
          <w:rFonts w:ascii="Aptos" w:hAnsi="Aptos"/>
          <w:color w:val="000000"/>
        </w:rPr>
        <w:t xml:space="preserve"> gap, it encounters significant challenges. In 2022, the US government set export controls on AI and semiconductor technology</w:t>
      </w:r>
      <w:r w:rsidR="007451F6">
        <w:rPr>
          <w:rFonts w:ascii="Aptos" w:hAnsi="Aptos"/>
          <w:color w:val="000000"/>
        </w:rPr>
        <w:t>.</w:t>
      </w:r>
      <w:r w:rsidRPr="002B1637">
        <w:rPr>
          <w:rFonts w:ascii="Aptos" w:hAnsi="Aptos"/>
          <w:color w:val="000000"/>
        </w:rPr>
        <w:t xml:space="preserve"> </w:t>
      </w:r>
      <w:r w:rsidR="007F684B" w:rsidRPr="007F684B">
        <w:rPr>
          <w:rFonts w:ascii="Aptos" w:hAnsi="Aptos"/>
          <w:color w:val="000000"/>
        </w:rPr>
        <w:t>This restriction on AI chips helped the US keep its lead in</w:t>
      </w:r>
      <w:r w:rsidR="00BC0DF6">
        <w:rPr>
          <w:rFonts w:ascii="Aptos" w:hAnsi="Aptos"/>
          <w:color w:val="000000"/>
        </w:rPr>
        <w:t xml:space="preserve"> overall</w:t>
      </w:r>
      <w:r w:rsidR="007F684B" w:rsidRPr="007F684B">
        <w:rPr>
          <w:rFonts w:ascii="Aptos" w:hAnsi="Aptos"/>
          <w:color w:val="000000"/>
        </w:rPr>
        <w:t xml:space="preserve"> compute capacity and pushed China toward self-reliance.</w:t>
      </w:r>
      <w:r>
        <w:rPr>
          <w:rFonts w:ascii="Aptos" w:hAnsi="Aptos"/>
          <w:color w:val="000000"/>
        </w:rPr>
        <w:t xml:space="preserve"> </w:t>
      </w:r>
      <w:sdt>
        <w:sdtPr>
          <w:rPr>
            <w:rFonts w:ascii="Aptos" w:hAnsi="Aptos"/>
            <w:color w:val="000000"/>
          </w:rPr>
          <w:id w:val="671229624"/>
          <w:citation/>
        </w:sdtPr>
        <w:sdtContent>
          <w:r w:rsidR="00166BF3">
            <w:rPr>
              <w:rFonts w:ascii="Aptos" w:hAnsi="Aptos"/>
              <w:color w:val="000000"/>
            </w:rPr>
            <w:fldChar w:fldCharType="begin"/>
          </w:r>
          <w:r w:rsidR="00166BF3">
            <w:rPr>
              <w:rFonts w:ascii="Aptos" w:hAnsi="Aptos"/>
              <w:color w:val="000000"/>
            </w:rPr>
            <w:instrText xml:space="preserve"> CITATION Kyl25 \l 1033 </w:instrText>
          </w:r>
          <w:r w:rsidR="00166BF3">
            <w:rPr>
              <w:rFonts w:ascii="Aptos" w:hAnsi="Aptos"/>
              <w:color w:val="000000"/>
            </w:rPr>
            <w:fldChar w:fldCharType="separate"/>
          </w:r>
          <w:r w:rsidR="001C7FB4" w:rsidRPr="001C7FB4">
            <w:rPr>
              <w:rFonts w:ascii="Aptos" w:hAnsi="Aptos"/>
              <w:noProof/>
              <w:color w:val="000000"/>
            </w:rPr>
            <w:t>[7]</w:t>
          </w:r>
          <w:r w:rsidR="00166BF3">
            <w:rPr>
              <w:rFonts w:ascii="Aptos" w:hAnsi="Aptos"/>
              <w:color w:val="000000"/>
            </w:rPr>
            <w:fldChar w:fldCharType="end"/>
          </w:r>
        </w:sdtContent>
      </w:sdt>
      <w:r w:rsidR="00BC0DF6">
        <w:rPr>
          <w:rFonts w:ascii="Aptos" w:hAnsi="Aptos"/>
          <w:color w:val="000000"/>
        </w:rPr>
        <w:t xml:space="preserve"> </w:t>
      </w:r>
      <w:r w:rsidR="00123BB0">
        <w:rPr>
          <w:rFonts w:ascii="Aptos" w:hAnsi="Aptos"/>
          <w:color w:val="000000"/>
        </w:rPr>
        <w:t xml:space="preserve">One </w:t>
      </w:r>
      <w:r w:rsidR="002873F1">
        <w:rPr>
          <w:rFonts w:ascii="Aptos" w:hAnsi="Aptos"/>
          <w:color w:val="000000"/>
        </w:rPr>
        <w:t>AI policy goal pursued by Beijing is the</w:t>
      </w:r>
      <w:r w:rsidR="004A70B5">
        <w:rPr>
          <w:rFonts w:ascii="Aptos" w:hAnsi="Aptos"/>
          <w:color w:val="000000"/>
        </w:rPr>
        <w:t xml:space="preserve"> development of domestic alternatives</w:t>
      </w:r>
      <w:r w:rsidR="00175A61">
        <w:rPr>
          <w:rFonts w:ascii="Aptos" w:hAnsi="Aptos"/>
          <w:color w:val="000000"/>
        </w:rPr>
        <w:t xml:space="preserve"> to NVIDIA </w:t>
      </w:r>
      <w:r w:rsidR="00E93E6F">
        <w:rPr>
          <w:rFonts w:ascii="Aptos" w:hAnsi="Aptos"/>
          <w:color w:val="000000"/>
        </w:rPr>
        <w:t>chips</w:t>
      </w:r>
      <w:r w:rsidR="00A92068">
        <w:rPr>
          <w:rFonts w:ascii="Aptos" w:hAnsi="Aptos"/>
          <w:color w:val="000000"/>
        </w:rPr>
        <w:t xml:space="preserve">. </w:t>
      </w:r>
      <w:r w:rsidR="00004A8B" w:rsidRPr="00004A8B">
        <w:rPr>
          <w:rFonts w:ascii="Aptos" w:hAnsi="Aptos"/>
          <w:color w:val="000000"/>
        </w:rPr>
        <w:t>Although export controls on semiconductor manufacturing equipment (SME) have hindered China's capacity to mass-produce domestic AI chips [7], Chinese SME firms have achieved notable market share growth across various SME segments since 2019. However, lithography remains a key SME segment in which China has yet to establish any market presence.</w:t>
      </w:r>
      <w:r w:rsidR="008766AC">
        <w:rPr>
          <w:rFonts w:ascii="Aptos" w:hAnsi="Aptos"/>
          <w:color w:val="000000"/>
        </w:rPr>
        <w:t xml:space="preserve"> </w:t>
      </w:r>
      <w:sdt>
        <w:sdtPr>
          <w:rPr>
            <w:rFonts w:ascii="Aptos" w:hAnsi="Aptos"/>
            <w:color w:val="000000"/>
          </w:rPr>
          <w:id w:val="-843552485"/>
          <w:citation/>
        </w:sdtPr>
        <w:sdtContent>
          <w:r w:rsidR="008766AC">
            <w:rPr>
              <w:rFonts w:ascii="Aptos" w:hAnsi="Aptos"/>
              <w:color w:val="000000"/>
            </w:rPr>
            <w:fldChar w:fldCharType="begin"/>
          </w:r>
          <w:r w:rsidR="008766AC">
            <w:rPr>
              <w:rFonts w:ascii="Aptos" w:hAnsi="Aptos"/>
              <w:color w:val="000000"/>
            </w:rPr>
            <w:instrText xml:space="preserve"> CITATION Jac25 \l 1033 </w:instrText>
          </w:r>
          <w:r w:rsidR="008766AC">
            <w:rPr>
              <w:rFonts w:ascii="Aptos" w:hAnsi="Aptos"/>
              <w:color w:val="000000"/>
            </w:rPr>
            <w:fldChar w:fldCharType="separate"/>
          </w:r>
          <w:r w:rsidR="001C7FB4" w:rsidRPr="001C7FB4">
            <w:rPr>
              <w:rFonts w:ascii="Aptos" w:hAnsi="Aptos"/>
              <w:noProof/>
              <w:color w:val="000000"/>
            </w:rPr>
            <w:t>[8]</w:t>
          </w:r>
          <w:r w:rsidR="008766AC">
            <w:rPr>
              <w:rFonts w:ascii="Aptos" w:hAnsi="Aptos"/>
              <w:color w:val="000000"/>
            </w:rPr>
            <w:fldChar w:fldCharType="end"/>
          </w:r>
        </w:sdtContent>
      </w:sdt>
      <w:r w:rsidR="008766AC">
        <w:rPr>
          <w:rFonts w:ascii="Aptos" w:hAnsi="Aptos"/>
          <w:color w:val="000000"/>
        </w:rPr>
        <w:t xml:space="preserve"> Extreme ultraviolet </w:t>
      </w:r>
      <w:r w:rsidR="00C80D76">
        <w:rPr>
          <w:rFonts w:ascii="Aptos" w:hAnsi="Aptos"/>
          <w:color w:val="000000"/>
        </w:rPr>
        <w:t xml:space="preserve">lithography, </w:t>
      </w:r>
      <w:r w:rsidR="00764E2F">
        <w:rPr>
          <w:rFonts w:ascii="Aptos" w:hAnsi="Aptos"/>
          <w:color w:val="000000"/>
        </w:rPr>
        <w:t xml:space="preserve">the </w:t>
      </w:r>
      <w:r w:rsidR="00C30408">
        <w:rPr>
          <w:rFonts w:ascii="Aptos" w:hAnsi="Aptos"/>
          <w:color w:val="000000"/>
        </w:rPr>
        <w:t>equipment necessary to produce the most advanced chips</w:t>
      </w:r>
      <w:r w:rsidR="00F66E51">
        <w:rPr>
          <w:rFonts w:ascii="Aptos" w:hAnsi="Aptos"/>
          <w:color w:val="000000"/>
        </w:rPr>
        <w:t xml:space="preserve">, </w:t>
      </w:r>
      <w:r w:rsidR="00521FBD">
        <w:rPr>
          <w:rFonts w:ascii="Aptos" w:hAnsi="Aptos"/>
          <w:color w:val="000000"/>
        </w:rPr>
        <w:t>has been particularly elusive</w:t>
      </w:r>
      <w:r w:rsidR="001B32DD">
        <w:rPr>
          <w:rFonts w:ascii="Aptos" w:hAnsi="Aptos"/>
          <w:color w:val="000000"/>
        </w:rPr>
        <w:t>, with only one US-aligned company</w:t>
      </w:r>
      <w:r w:rsidR="005619B9">
        <w:rPr>
          <w:rFonts w:ascii="Aptos" w:hAnsi="Aptos"/>
          <w:color w:val="000000"/>
        </w:rPr>
        <w:t>, ASML</w:t>
      </w:r>
      <w:r w:rsidR="009A2BAB">
        <w:rPr>
          <w:rFonts w:ascii="Aptos" w:hAnsi="Aptos"/>
          <w:color w:val="000000"/>
        </w:rPr>
        <w:t>, able to master it at scale.</w:t>
      </w:r>
      <w:r w:rsidR="00874CA3">
        <w:rPr>
          <w:rFonts w:ascii="Aptos" w:hAnsi="Aptos"/>
          <w:color w:val="000000"/>
        </w:rPr>
        <w:t xml:space="preserve"> </w:t>
      </w:r>
      <w:sdt>
        <w:sdtPr>
          <w:rPr>
            <w:rFonts w:ascii="Aptos" w:hAnsi="Aptos"/>
            <w:color w:val="000000"/>
          </w:rPr>
          <w:id w:val="-318267875"/>
          <w:citation/>
        </w:sdtPr>
        <w:sdtContent>
          <w:r w:rsidR="004A239A">
            <w:rPr>
              <w:rFonts w:ascii="Aptos" w:hAnsi="Aptos"/>
              <w:color w:val="000000"/>
            </w:rPr>
            <w:fldChar w:fldCharType="begin"/>
          </w:r>
          <w:r w:rsidR="004A239A">
            <w:rPr>
              <w:rFonts w:ascii="Aptos" w:hAnsi="Aptos"/>
              <w:color w:val="000000"/>
            </w:rPr>
            <w:instrText xml:space="preserve"> CITATION Jac251 \l 1033 </w:instrText>
          </w:r>
          <w:r w:rsidR="004A239A">
            <w:rPr>
              <w:rFonts w:ascii="Aptos" w:hAnsi="Aptos"/>
              <w:color w:val="000000"/>
            </w:rPr>
            <w:fldChar w:fldCharType="separate"/>
          </w:r>
          <w:r w:rsidR="001C7FB4" w:rsidRPr="001C7FB4">
            <w:rPr>
              <w:rFonts w:ascii="Aptos" w:hAnsi="Aptos"/>
              <w:noProof/>
              <w:color w:val="000000"/>
            </w:rPr>
            <w:t>[9]</w:t>
          </w:r>
          <w:r w:rsidR="004A239A">
            <w:rPr>
              <w:rFonts w:ascii="Aptos" w:hAnsi="Aptos"/>
              <w:color w:val="000000"/>
            </w:rPr>
            <w:fldChar w:fldCharType="end"/>
          </w:r>
        </w:sdtContent>
      </w:sdt>
      <w:r w:rsidR="001D194F">
        <w:rPr>
          <w:rFonts w:ascii="Aptos" w:hAnsi="Aptos"/>
          <w:color w:val="000000"/>
        </w:rPr>
        <w:t xml:space="preserve"> </w:t>
      </w:r>
      <w:r w:rsidR="003F4827">
        <w:rPr>
          <w:rFonts w:ascii="Aptos" w:hAnsi="Aptos"/>
          <w:color w:val="000000"/>
        </w:rPr>
        <w:t>In addition</w:t>
      </w:r>
      <w:r w:rsidR="00BE2970">
        <w:rPr>
          <w:rFonts w:ascii="Aptos" w:hAnsi="Aptos"/>
          <w:color w:val="000000"/>
        </w:rPr>
        <w:t xml:space="preserve"> to chips, </w:t>
      </w:r>
      <w:r w:rsidR="008F7DC6">
        <w:rPr>
          <w:rFonts w:ascii="Aptos" w:hAnsi="Aptos"/>
          <w:color w:val="000000"/>
        </w:rPr>
        <w:t>China is also pursuing domestic alternatives</w:t>
      </w:r>
      <w:r w:rsidR="00EA777A">
        <w:rPr>
          <w:rFonts w:ascii="Aptos" w:hAnsi="Aptos"/>
          <w:color w:val="000000"/>
        </w:rPr>
        <w:t xml:space="preserve"> to US software</w:t>
      </w:r>
      <w:r w:rsidR="006D0904">
        <w:rPr>
          <w:rFonts w:ascii="Aptos" w:hAnsi="Aptos"/>
          <w:color w:val="000000"/>
        </w:rPr>
        <w:t xml:space="preserve"> such as NVIDIA’s CUDA, </w:t>
      </w:r>
      <w:r w:rsidR="00923F68">
        <w:rPr>
          <w:rFonts w:ascii="Aptos" w:hAnsi="Aptos"/>
          <w:color w:val="000000"/>
        </w:rPr>
        <w:t xml:space="preserve">Meta’s </w:t>
      </w:r>
      <w:proofErr w:type="spellStart"/>
      <w:r w:rsidR="00923F68">
        <w:rPr>
          <w:rFonts w:ascii="Aptos" w:hAnsi="Aptos"/>
          <w:color w:val="000000"/>
        </w:rPr>
        <w:t>Pytorch</w:t>
      </w:r>
      <w:proofErr w:type="spellEnd"/>
      <w:r w:rsidR="00923F68">
        <w:rPr>
          <w:rFonts w:ascii="Aptos" w:hAnsi="Aptos"/>
          <w:color w:val="000000"/>
        </w:rPr>
        <w:t xml:space="preserve"> and </w:t>
      </w:r>
      <w:r w:rsidR="00EF3BA2">
        <w:rPr>
          <w:rFonts w:ascii="Aptos" w:hAnsi="Aptos"/>
          <w:color w:val="000000"/>
        </w:rPr>
        <w:t xml:space="preserve">Google’s </w:t>
      </w:r>
      <w:proofErr w:type="spellStart"/>
      <w:r w:rsidR="00EF3BA2">
        <w:rPr>
          <w:rFonts w:ascii="Aptos" w:hAnsi="Aptos"/>
          <w:color w:val="000000"/>
        </w:rPr>
        <w:t>Tensorflow</w:t>
      </w:r>
      <w:proofErr w:type="spellEnd"/>
      <w:r w:rsidR="00EF3BA2">
        <w:rPr>
          <w:rFonts w:ascii="Aptos" w:hAnsi="Aptos"/>
          <w:color w:val="000000"/>
        </w:rPr>
        <w:t xml:space="preserve">. </w:t>
      </w:r>
      <w:r w:rsidR="00FC1E8A">
        <w:rPr>
          <w:rFonts w:ascii="Aptos" w:hAnsi="Aptos"/>
          <w:color w:val="000000"/>
        </w:rPr>
        <w:t xml:space="preserve">However, these frameworks still </w:t>
      </w:r>
      <w:r w:rsidR="00D11B99">
        <w:rPr>
          <w:rFonts w:ascii="Aptos" w:hAnsi="Aptos"/>
          <w:color w:val="000000"/>
        </w:rPr>
        <w:t>lag far behind in terms of adoption</w:t>
      </w:r>
      <w:r w:rsidR="00EF19A1">
        <w:rPr>
          <w:rFonts w:ascii="Aptos" w:hAnsi="Aptos"/>
          <w:color w:val="000000"/>
        </w:rPr>
        <w:t xml:space="preserve"> and capabilities</w:t>
      </w:r>
      <w:r w:rsidR="00C536F9">
        <w:rPr>
          <w:rFonts w:ascii="Aptos" w:hAnsi="Aptos"/>
          <w:color w:val="000000"/>
        </w:rPr>
        <w:t xml:space="preserve">, </w:t>
      </w:r>
      <w:r w:rsidR="004E6E6C">
        <w:rPr>
          <w:rFonts w:ascii="Aptos" w:hAnsi="Aptos"/>
          <w:color w:val="000000"/>
        </w:rPr>
        <w:t>thus</w:t>
      </w:r>
      <w:r w:rsidR="003E6C40">
        <w:rPr>
          <w:rFonts w:ascii="Aptos" w:hAnsi="Aptos"/>
          <w:color w:val="000000"/>
        </w:rPr>
        <w:t xml:space="preserve"> their</w:t>
      </w:r>
      <w:r w:rsidR="004E6E6C">
        <w:rPr>
          <w:rFonts w:ascii="Aptos" w:hAnsi="Aptos"/>
          <w:color w:val="000000"/>
        </w:rPr>
        <w:t xml:space="preserve"> capacity</w:t>
      </w:r>
      <w:r w:rsidR="00850B3B">
        <w:rPr>
          <w:rFonts w:ascii="Aptos" w:hAnsi="Aptos"/>
          <w:color w:val="000000"/>
        </w:rPr>
        <w:t xml:space="preserve"> to </w:t>
      </w:r>
      <w:r w:rsidR="004E6E6C">
        <w:rPr>
          <w:rFonts w:ascii="Aptos" w:hAnsi="Aptos"/>
          <w:color w:val="000000"/>
        </w:rPr>
        <w:t>reduce</w:t>
      </w:r>
      <w:r w:rsidR="00C52088">
        <w:rPr>
          <w:rFonts w:ascii="Aptos" w:hAnsi="Aptos"/>
          <w:color w:val="000000"/>
        </w:rPr>
        <w:t xml:space="preserve"> </w:t>
      </w:r>
      <w:r w:rsidR="00713404">
        <w:rPr>
          <w:rFonts w:ascii="Aptos" w:hAnsi="Aptos"/>
          <w:color w:val="000000"/>
        </w:rPr>
        <w:t xml:space="preserve">reliance on US technology </w:t>
      </w:r>
      <w:r w:rsidR="00C52088">
        <w:rPr>
          <w:rFonts w:ascii="Aptos" w:hAnsi="Aptos"/>
          <w:color w:val="000000"/>
        </w:rPr>
        <w:t>is limited</w:t>
      </w:r>
      <w:r w:rsidR="00F855E4">
        <w:rPr>
          <w:rFonts w:ascii="Aptos" w:hAnsi="Aptos"/>
          <w:color w:val="000000"/>
        </w:rPr>
        <w:t>.</w:t>
      </w:r>
      <w:r w:rsidR="00B27BBB">
        <w:rPr>
          <w:rFonts w:ascii="Aptos" w:hAnsi="Aptos"/>
          <w:color w:val="000000"/>
        </w:rPr>
        <w:t xml:space="preserve"> </w:t>
      </w:r>
      <w:r w:rsidR="004C234C" w:rsidRPr="004C234C">
        <w:rPr>
          <w:rFonts w:ascii="Aptos" w:hAnsi="Aptos"/>
          <w:color w:val="000000"/>
        </w:rPr>
        <w:t>Chinese AI companies are</w:t>
      </w:r>
      <w:r w:rsidR="004C234C">
        <w:rPr>
          <w:rFonts w:ascii="Aptos" w:hAnsi="Aptos"/>
          <w:color w:val="000000"/>
        </w:rPr>
        <w:t xml:space="preserve"> also</w:t>
      </w:r>
      <w:r w:rsidR="004C234C" w:rsidRPr="004C234C">
        <w:rPr>
          <w:rFonts w:ascii="Aptos" w:hAnsi="Aptos"/>
          <w:color w:val="000000"/>
        </w:rPr>
        <w:t xml:space="preserve"> finding ways around export controls to obtain banned Nvidia GPUs, such as stockpiling chips, smuggling, and setting up data centers globally.</w:t>
      </w:r>
      <w:r w:rsidR="004C234C">
        <w:rPr>
          <w:rFonts w:ascii="Aptos" w:hAnsi="Aptos"/>
          <w:color w:val="000000"/>
        </w:rPr>
        <w:t xml:space="preserve"> </w:t>
      </w:r>
      <w:sdt>
        <w:sdtPr>
          <w:rPr>
            <w:rFonts w:ascii="Aptos" w:hAnsi="Aptos"/>
            <w:color w:val="000000"/>
          </w:rPr>
          <w:id w:val="263189100"/>
          <w:citation/>
        </w:sdtPr>
        <w:sdtContent>
          <w:r w:rsidR="004C234C">
            <w:rPr>
              <w:rFonts w:ascii="Aptos" w:hAnsi="Aptos"/>
              <w:color w:val="000000"/>
            </w:rPr>
            <w:fldChar w:fldCharType="begin"/>
          </w:r>
          <w:r w:rsidR="004C234C">
            <w:rPr>
              <w:rFonts w:ascii="Aptos" w:hAnsi="Aptos"/>
              <w:color w:val="000000"/>
            </w:rPr>
            <w:instrText xml:space="preserve"> CITATION Kyl25 \l 1033 </w:instrText>
          </w:r>
          <w:r w:rsidR="004C234C">
            <w:rPr>
              <w:rFonts w:ascii="Aptos" w:hAnsi="Aptos"/>
              <w:color w:val="000000"/>
            </w:rPr>
            <w:fldChar w:fldCharType="separate"/>
          </w:r>
          <w:r w:rsidR="001C7FB4" w:rsidRPr="001C7FB4">
            <w:rPr>
              <w:rFonts w:ascii="Aptos" w:hAnsi="Aptos"/>
              <w:noProof/>
              <w:color w:val="000000"/>
            </w:rPr>
            <w:t>[7]</w:t>
          </w:r>
          <w:r w:rsidR="004C234C">
            <w:rPr>
              <w:rFonts w:ascii="Aptos" w:hAnsi="Aptos"/>
              <w:color w:val="000000"/>
            </w:rPr>
            <w:fldChar w:fldCharType="end"/>
          </w:r>
        </w:sdtContent>
      </w:sdt>
      <w:r w:rsidR="00BA5D9A">
        <w:rPr>
          <w:rFonts w:ascii="Aptos" w:hAnsi="Aptos"/>
          <w:color w:val="000000"/>
        </w:rPr>
        <w:t xml:space="preserve"> </w:t>
      </w:r>
      <w:r w:rsidR="00EB2988">
        <w:rPr>
          <w:rFonts w:ascii="Aptos" w:hAnsi="Aptos"/>
          <w:color w:val="000000"/>
        </w:rPr>
        <w:t xml:space="preserve">In 2024, </w:t>
      </w:r>
      <w:r w:rsidR="00CD1346">
        <w:rPr>
          <w:rFonts w:ascii="Aptos" w:hAnsi="Aptos"/>
          <w:color w:val="000000"/>
        </w:rPr>
        <w:t xml:space="preserve">Huawei was able to </w:t>
      </w:r>
      <w:r w:rsidR="008B12E0">
        <w:rPr>
          <w:rFonts w:ascii="Aptos" w:hAnsi="Aptos"/>
          <w:color w:val="000000"/>
        </w:rPr>
        <w:t>secure 3 million chip dies from TSMC</w:t>
      </w:r>
      <w:r w:rsidR="0014406A">
        <w:rPr>
          <w:rFonts w:ascii="Aptos" w:hAnsi="Aptos"/>
          <w:color w:val="000000"/>
        </w:rPr>
        <w:t xml:space="preserve"> through a proxy company</w:t>
      </w:r>
      <w:r w:rsidR="007A35B2">
        <w:rPr>
          <w:rFonts w:ascii="Aptos" w:hAnsi="Aptos"/>
          <w:color w:val="000000"/>
        </w:rPr>
        <w:t xml:space="preserve">, enabling them </w:t>
      </w:r>
      <w:r w:rsidR="0075201C">
        <w:rPr>
          <w:rFonts w:ascii="Aptos" w:hAnsi="Aptos"/>
          <w:color w:val="000000"/>
        </w:rPr>
        <w:t xml:space="preserve">to produce </w:t>
      </w:r>
      <w:r w:rsidR="00AA6EC7">
        <w:rPr>
          <w:rFonts w:ascii="Aptos" w:hAnsi="Aptos"/>
          <w:color w:val="000000"/>
        </w:rPr>
        <w:t xml:space="preserve">their new </w:t>
      </w:r>
      <w:r w:rsidR="00C23E00">
        <w:rPr>
          <w:rFonts w:ascii="Aptos" w:hAnsi="Aptos"/>
          <w:color w:val="000000"/>
        </w:rPr>
        <w:t>Ascend chips and eff</w:t>
      </w:r>
      <w:r w:rsidR="00F5468E">
        <w:rPr>
          <w:rFonts w:ascii="Aptos" w:hAnsi="Aptos"/>
          <w:color w:val="000000"/>
        </w:rPr>
        <w:t xml:space="preserve">ectively gain </w:t>
      </w:r>
      <w:r w:rsidR="0060098E">
        <w:rPr>
          <w:rFonts w:ascii="Aptos" w:hAnsi="Aptos"/>
          <w:color w:val="000000"/>
        </w:rPr>
        <w:t xml:space="preserve">the computing power equivalent of 1 million </w:t>
      </w:r>
      <w:r w:rsidR="00246D19">
        <w:rPr>
          <w:rFonts w:ascii="Aptos" w:hAnsi="Aptos"/>
          <w:color w:val="000000"/>
        </w:rPr>
        <w:t xml:space="preserve">export-controlled </w:t>
      </w:r>
      <w:r w:rsidR="0060098E">
        <w:rPr>
          <w:rFonts w:ascii="Aptos" w:hAnsi="Aptos"/>
          <w:color w:val="000000"/>
        </w:rPr>
        <w:t>NVIDIA H100s.</w:t>
      </w:r>
      <w:r w:rsidR="00D11882">
        <w:rPr>
          <w:rFonts w:ascii="Aptos" w:hAnsi="Aptos"/>
          <w:color w:val="000000"/>
        </w:rPr>
        <w:t xml:space="preserve"> </w:t>
      </w:r>
      <w:sdt>
        <w:sdtPr>
          <w:rPr>
            <w:rFonts w:ascii="Aptos" w:hAnsi="Aptos"/>
            <w:color w:val="000000"/>
          </w:rPr>
          <w:id w:val="419142581"/>
          <w:citation/>
        </w:sdtPr>
        <w:sdtContent>
          <w:r w:rsidR="00DD4E46">
            <w:rPr>
              <w:rFonts w:ascii="Aptos" w:hAnsi="Aptos"/>
              <w:color w:val="000000"/>
            </w:rPr>
            <w:fldChar w:fldCharType="begin"/>
          </w:r>
          <w:r w:rsidR="00DD4E46">
            <w:rPr>
              <w:rFonts w:ascii="Aptos" w:hAnsi="Aptos"/>
              <w:color w:val="000000"/>
            </w:rPr>
            <w:instrText xml:space="preserve"> CITATION Len251 \l 1033 </w:instrText>
          </w:r>
          <w:r w:rsidR="00DD4E46">
            <w:rPr>
              <w:rFonts w:ascii="Aptos" w:hAnsi="Aptos"/>
              <w:color w:val="000000"/>
            </w:rPr>
            <w:fldChar w:fldCharType="separate"/>
          </w:r>
          <w:r w:rsidR="001C7FB4" w:rsidRPr="001C7FB4">
            <w:rPr>
              <w:rFonts w:ascii="Aptos" w:hAnsi="Aptos"/>
              <w:noProof/>
              <w:color w:val="000000"/>
            </w:rPr>
            <w:t>[10]</w:t>
          </w:r>
          <w:r w:rsidR="00DD4E46">
            <w:rPr>
              <w:rFonts w:ascii="Aptos" w:hAnsi="Aptos"/>
              <w:color w:val="000000"/>
            </w:rPr>
            <w:fldChar w:fldCharType="end"/>
          </w:r>
        </w:sdtContent>
      </w:sdt>
    </w:p>
    <w:p w14:paraId="5F28871B" w14:textId="127E1F81" w:rsidR="00622A7D" w:rsidRDefault="00036260" w:rsidP="004318E1">
      <w:r>
        <w:t>With all th</w:t>
      </w:r>
      <w:r w:rsidR="00A50576">
        <w:t>e</w:t>
      </w:r>
      <w:r>
        <w:t>s</w:t>
      </w:r>
      <w:r w:rsidR="00A50576">
        <w:t>e</w:t>
      </w:r>
      <w:r>
        <w:t xml:space="preserve"> </w:t>
      </w:r>
      <w:r w:rsidR="002C28F8">
        <w:t xml:space="preserve">factors </w:t>
      </w:r>
      <w:r>
        <w:t>in mind</w:t>
      </w:r>
      <w:r w:rsidR="00114D79">
        <w:t xml:space="preserve"> and if everything remains the same</w:t>
      </w:r>
      <w:r>
        <w:t xml:space="preserve">, </w:t>
      </w:r>
      <w:r w:rsidR="00FC126F">
        <w:t xml:space="preserve">I </w:t>
      </w:r>
      <w:r w:rsidR="00961BDD">
        <w:t>do</w:t>
      </w:r>
      <w:r w:rsidR="00FC126F">
        <w:t xml:space="preserve"> not expect China to </w:t>
      </w:r>
      <w:r w:rsidR="00B26744">
        <w:t xml:space="preserve">significantly expand its </w:t>
      </w:r>
      <w:r w:rsidR="00E20212">
        <w:t>AI compute capacity by 2027</w:t>
      </w:r>
      <w:r w:rsidR="001D404A">
        <w:t xml:space="preserve">. </w:t>
      </w:r>
      <w:r w:rsidR="000F52E2">
        <w:t>Even with a</w:t>
      </w:r>
      <w:r w:rsidR="00114A4A">
        <w:t xml:space="preserve"> Chinese EUV</w:t>
      </w:r>
      <w:r w:rsidR="000F52E2">
        <w:t xml:space="preserve"> breakthrough, </w:t>
      </w:r>
      <w:r w:rsidR="00114A4A">
        <w:t xml:space="preserve">fabs can take years to build, </w:t>
      </w:r>
      <w:r w:rsidR="006D7DF7">
        <w:t>thus</w:t>
      </w:r>
      <w:r w:rsidR="00114A4A">
        <w:t xml:space="preserve"> </w:t>
      </w:r>
      <w:r w:rsidR="007B138D">
        <w:t xml:space="preserve">native </w:t>
      </w:r>
      <w:r w:rsidR="00D738B3">
        <w:t xml:space="preserve">capabilities for producing the most advanced chips </w:t>
      </w:r>
      <w:r w:rsidR="00C33E3D">
        <w:t>are off the table.</w:t>
      </w:r>
      <w:r w:rsidR="009E3102">
        <w:t xml:space="preserve"> One argument </w:t>
      </w:r>
      <w:r w:rsidR="007F2A9F">
        <w:t xml:space="preserve">is that </w:t>
      </w:r>
      <w:r w:rsidR="00C81368">
        <w:t>China</w:t>
      </w:r>
      <w:r w:rsidR="007F2A9F">
        <w:t xml:space="preserve"> can scale </w:t>
      </w:r>
      <w:r w:rsidR="00724BF3">
        <w:t>its</w:t>
      </w:r>
      <w:r w:rsidR="007F2A9F">
        <w:t xml:space="preserve"> </w:t>
      </w:r>
      <w:r w:rsidR="003048F5">
        <w:t xml:space="preserve">AI computing capabilities with </w:t>
      </w:r>
      <w:r w:rsidR="00290663">
        <w:t>weaker chips</w:t>
      </w:r>
      <w:r w:rsidR="000343E0">
        <w:t xml:space="preserve">, but this view fails to consider that </w:t>
      </w:r>
      <w:r w:rsidR="00725E6D">
        <w:t xml:space="preserve">the </w:t>
      </w:r>
      <w:r w:rsidR="00725E6D">
        <w:lastRenderedPageBreak/>
        <w:t xml:space="preserve">performance gap might be </w:t>
      </w:r>
      <w:r w:rsidR="001128CF">
        <w:t xml:space="preserve">of </w:t>
      </w:r>
      <w:r w:rsidR="006F3FF5">
        <w:t>a few orders of magnitude</w:t>
      </w:r>
      <w:r w:rsidR="00E43D03">
        <w:t xml:space="preserve">. </w:t>
      </w:r>
      <w:r w:rsidR="00506FD9">
        <w:t xml:space="preserve">These constraints </w:t>
      </w:r>
      <w:r w:rsidR="005E4839">
        <w:t>compound over time.</w:t>
      </w:r>
      <w:r w:rsidR="004E6830">
        <w:t xml:space="preserve"> With fewer chips, fewer</w:t>
      </w:r>
      <w:r w:rsidR="00A5165F">
        <w:t xml:space="preserve"> </w:t>
      </w:r>
      <w:r w:rsidR="00A70B09">
        <w:t>experiments can be run, leading to fe</w:t>
      </w:r>
      <w:r w:rsidR="005E42D1">
        <w:t xml:space="preserve">wer insights and </w:t>
      </w:r>
      <w:r w:rsidR="00E471F5">
        <w:t xml:space="preserve">worse performance in </w:t>
      </w:r>
      <w:r w:rsidR="00ED7E7F">
        <w:t xml:space="preserve">an industry with network effects and winner-takes-all dynamics. </w:t>
      </w:r>
      <w:sdt>
        <w:sdtPr>
          <w:id w:val="-1939665968"/>
          <w:citation/>
        </w:sdtPr>
        <w:sdtContent>
          <w:r w:rsidR="001C7FB4">
            <w:fldChar w:fldCharType="begin"/>
          </w:r>
          <w:r w:rsidR="001C7FB4">
            <w:instrText xml:space="preserve"> CITATION Jor25 \l 1033 </w:instrText>
          </w:r>
          <w:r w:rsidR="001C7FB4">
            <w:fldChar w:fldCharType="separate"/>
          </w:r>
          <w:r w:rsidR="001C7FB4" w:rsidRPr="001C7FB4">
            <w:rPr>
              <w:noProof/>
            </w:rPr>
            <w:t>[11]</w:t>
          </w:r>
          <w:r w:rsidR="001C7FB4">
            <w:fldChar w:fldCharType="end"/>
          </w:r>
        </w:sdtContent>
      </w:sdt>
      <w:r w:rsidR="001C7FB4">
        <w:t xml:space="preserve"> </w:t>
      </w:r>
      <w:r w:rsidR="00023726">
        <w:t xml:space="preserve">In short, Chinese AI firms </w:t>
      </w:r>
      <w:r w:rsidR="008F264A">
        <w:t>are at a constant disadvantage.</w:t>
      </w:r>
    </w:p>
    <w:p w14:paraId="5A7A1E54" w14:textId="51DAD696" w:rsidR="00092D1C" w:rsidRDefault="00325503" w:rsidP="00B7540A">
      <w:r>
        <w:t>What would happen i</w:t>
      </w:r>
      <w:r w:rsidR="00B26274">
        <w:t>f export controls were implemented differently, such as s</w:t>
      </w:r>
      <w:r w:rsidR="009232A5">
        <w:t>imultaneously pursuing tight export controls over AI chips and more lax controls over cloud computing services</w:t>
      </w:r>
      <w:r>
        <w:t>? I believe this approach</w:t>
      </w:r>
      <w:r w:rsidR="00CF5E72">
        <w:t xml:space="preserve"> </w:t>
      </w:r>
      <w:r w:rsidR="002509EE">
        <w:t>c</w:t>
      </w:r>
      <w:r w:rsidR="009E0919">
        <w:t xml:space="preserve">ould increase </w:t>
      </w:r>
      <w:r w:rsidR="00CF5E72">
        <w:t>China’s</w:t>
      </w:r>
      <w:r w:rsidR="009E0919">
        <w:t xml:space="preserve"> reliance on US technologies and feed into the positive reinforcement loop that helps enhance US-controlled technologies.</w:t>
      </w:r>
      <w:r w:rsidR="005C0A66">
        <w:t xml:space="preserve"> </w:t>
      </w:r>
      <w:r w:rsidR="005C0A66" w:rsidRPr="00BD5ADD">
        <w:t xml:space="preserve">Cloud computing </w:t>
      </w:r>
      <w:r w:rsidR="005C0A66">
        <w:t xml:space="preserve">also </w:t>
      </w:r>
      <w:r w:rsidR="005C0A66" w:rsidRPr="00BD5ADD">
        <w:t>enables stronger control mechanisms by facilitating user and workload identification and allowing for swift access revocation.</w:t>
      </w:r>
      <w:r w:rsidR="00902826">
        <w:t xml:space="preserve"> This might </w:t>
      </w:r>
      <w:r w:rsidR="00E17649">
        <w:t xml:space="preserve">seem like a desirable policy goal for US policy-makers, but </w:t>
      </w:r>
      <w:r w:rsidR="000D1D7E">
        <w:t>it could also be a</w:t>
      </w:r>
      <w:r w:rsidR="00E17649">
        <w:t xml:space="preserve"> </w:t>
      </w:r>
      <w:r w:rsidR="0004563A">
        <w:t xml:space="preserve">big deterrent for adoption by Chinese companies. </w:t>
      </w:r>
      <w:r w:rsidR="00B7540A" w:rsidRPr="00B7540A">
        <w:rPr>
          <w:rFonts w:ascii="Aptos" w:hAnsi="Aptos"/>
          <w:color w:val="000000"/>
        </w:rPr>
        <w:t>Nevertheless, I remain confident that the advantages of developing frontier AI models using state-of-the-art hardware would surpass the potential drawbacks for Chinese AI companies, particularly in light of China's considerable</w:t>
      </w:r>
      <w:r w:rsidR="00B7540A">
        <w:rPr>
          <w:rFonts w:ascii="Aptos" w:hAnsi="Aptos"/>
          <w:color w:val="000000"/>
        </w:rPr>
        <w:t xml:space="preserve"> data</w:t>
      </w:r>
      <w:r w:rsidR="00B7540A" w:rsidRPr="00B7540A">
        <w:rPr>
          <w:rFonts w:ascii="Aptos" w:hAnsi="Aptos"/>
          <w:color w:val="000000"/>
        </w:rPr>
        <w:t xml:space="preserve"> resources</w:t>
      </w:r>
      <w:r w:rsidR="00B7540A">
        <w:rPr>
          <w:rFonts w:ascii="Aptos" w:hAnsi="Aptos"/>
          <w:color w:val="000000"/>
        </w:rPr>
        <w:t xml:space="preserve"> and talent pool</w:t>
      </w:r>
      <w:r w:rsidR="00B7540A" w:rsidRPr="00B7540A">
        <w:rPr>
          <w:rFonts w:ascii="Aptos" w:hAnsi="Aptos"/>
          <w:color w:val="000000"/>
        </w:rPr>
        <w:t>.</w:t>
      </w:r>
      <w:r w:rsidR="007A3607">
        <w:rPr>
          <w:rFonts w:ascii="Aptos" w:hAnsi="Aptos"/>
          <w:color w:val="000000"/>
        </w:rPr>
        <w:t xml:space="preserve"> </w:t>
      </w:r>
      <w:r w:rsidR="00472EBA">
        <w:rPr>
          <w:rFonts w:ascii="Aptos" w:hAnsi="Aptos"/>
          <w:color w:val="000000"/>
        </w:rPr>
        <w:t xml:space="preserve">This would also prevent Chinese companies from </w:t>
      </w:r>
      <w:r w:rsidR="00990985">
        <w:rPr>
          <w:rFonts w:ascii="Aptos" w:hAnsi="Aptos"/>
          <w:color w:val="000000"/>
        </w:rPr>
        <w:t xml:space="preserve">missing out on </w:t>
      </w:r>
      <w:r w:rsidR="009C52EE">
        <w:rPr>
          <w:rFonts w:ascii="Aptos" w:hAnsi="Aptos"/>
          <w:color w:val="000000"/>
        </w:rPr>
        <w:t xml:space="preserve">critical network effects. </w:t>
      </w:r>
      <w:r w:rsidR="00554313">
        <w:rPr>
          <w:rFonts w:ascii="Aptos" w:hAnsi="Aptos"/>
          <w:color w:val="000000"/>
        </w:rPr>
        <w:t>I</w:t>
      </w:r>
      <w:r w:rsidR="0057421B">
        <w:rPr>
          <w:rFonts w:ascii="Aptos" w:hAnsi="Aptos"/>
          <w:color w:val="000000"/>
        </w:rPr>
        <w:t xml:space="preserve">n this scenario, I </w:t>
      </w:r>
      <w:r w:rsidR="00606317">
        <w:rPr>
          <w:rFonts w:ascii="Aptos" w:hAnsi="Aptos"/>
          <w:color w:val="000000"/>
        </w:rPr>
        <w:t xml:space="preserve">would expect </w:t>
      </w:r>
      <w:r w:rsidR="00B1274C">
        <w:rPr>
          <w:rFonts w:ascii="Aptos" w:hAnsi="Aptos"/>
          <w:color w:val="000000"/>
        </w:rPr>
        <w:t xml:space="preserve">China’s </w:t>
      </w:r>
      <w:r w:rsidR="005C3DB8">
        <w:rPr>
          <w:rFonts w:ascii="Aptos" w:hAnsi="Aptos"/>
          <w:color w:val="000000"/>
        </w:rPr>
        <w:t xml:space="preserve">total use of compute capacity for training frontier AI models to grow </w:t>
      </w:r>
      <w:r w:rsidR="006F7039">
        <w:rPr>
          <w:rFonts w:ascii="Aptos" w:hAnsi="Aptos"/>
          <w:color w:val="000000"/>
        </w:rPr>
        <w:t xml:space="preserve">in line with </w:t>
      </w:r>
      <w:r w:rsidR="008028B3">
        <w:rPr>
          <w:rFonts w:ascii="Aptos" w:hAnsi="Aptos"/>
          <w:color w:val="000000"/>
        </w:rPr>
        <w:t>current trends</w:t>
      </w:r>
      <w:r w:rsidR="00485389">
        <w:rPr>
          <w:rFonts w:ascii="Aptos" w:hAnsi="Aptos"/>
          <w:color w:val="000000"/>
        </w:rPr>
        <w:t>,</w:t>
      </w:r>
      <w:r w:rsidR="009303FA">
        <w:rPr>
          <w:rFonts w:ascii="Aptos" w:hAnsi="Aptos"/>
          <w:color w:val="000000"/>
        </w:rPr>
        <w:t xml:space="preserve"> at</w:t>
      </w:r>
      <w:r w:rsidR="00485389">
        <w:rPr>
          <w:rFonts w:ascii="Aptos" w:hAnsi="Aptos"/>
          <w:color w:val="000000"/>
        </w:rPr>
        <w:t xml:space="preserve"> </w:t>
      </w:r>
      <w:r w:rsidR="0065162C">
        <w:rPr>
          <w:rFonts w:ascii="Aptos" w:hAnsi="Aptos"/>
          <w:color w:val="000000"/>
        </w:rPr>
        <w:t xml:space="preserve">around </w:t>
      </w:r>
      <w:r w:rsidR="009303FA">
        <w:rPr>
          <w:rFonts w:ascii="Aptos" w:hAnsi="Aptos"/>
          <w:color w:val="000000"/>
        </w:rPr>
        <w:t xml:space="preserve">65% per year. </w:t>
      </w:r>
      <w:sdt>
        <w:sdtPr>
          <w:rPr>
            <w:rFonts w:ascii="Aptos" w:hAnsi="Aptos"/>
            <w:color w:val="000000"/>
          </w:rPr>
          <w:id w:val="-458959530"/>
          <w:citation/>
        </w:sdtPr>
        <w:sdtContent>
          <w:r w:rsidR="009303FA">
            <w:rPr>
              <w:rFonts w:ascii="Aptos" w:hAnsi="Aptos"/>
              <w:color w:val="000000"/>
            </w:rPr>
            <w:fldChar w:fldCharType="begin"/>
          </w:r>
          <w:r w:rsidR="009303FA">
            <w:rPr>
              <w:rFonts w:ascii="Aptos" w:hAnsi="Aptos"/>
              <w:color w:val="000000"/>
            </w:rPr>
            <w:instrText xml:space="preserve"> CITATION Coc25 \l 1033 </w:instrText>
          </w:r>
          <w:r w:rsidR="009303FA">
            <w:rPr>
              <w:rFonts w:ascii="Aptos" w:hAnsi="Aptos"/>
              <w:color w:val="000000"/>
            </w:rPr>
            <w:fldChar w:fldCharType="separate"/>
          </w:r>
          <w:r w:rsidR="009303FA" w:rsidRPr="009303FA">
            <w:rPr>
              <w:rFonts w:ascii="Aptos" w:hAnsi="Aptos"/>
              <w:noProof/>
              <w:color w:val="000000"/>
            </w:rPr>
            <w:t>[12]</w:t>
          </w:r>
          <w:r w:rsidR="009303FA">
            <w:rPr>
              <w:rFonts w:ascii="Aptos" w:hAnsi="Aptos"/>
              <w:color w:val="000000"/>
            </w:rPr>
            <w:fldChar w:fldCharType="end"/>
          </w:r>
        </w:sdtContent>
      </w:sdt>
      <w:r w:rsidR="009303FA">
        <w:rPr>
          <w:rFonts w:ascii="Aptos" w:hAnsi="Aptos"/>
          <w:color w:val="000000"/>
        </w:rPr>
        <w:t xml:space="preserve"> That would </w:t>
      </w:r>
      <w:r w:rsidR="008D37E0">
        <w:rPr>
          <w:rFonts w:ascii="Aptos" w:hAnsi="Aptos"/>
          <w:color w:val="000000"/>
        </w:rPr>
        <w:t xml:space="preserve">put its overall AI compute capacity at around </w:t>
      </w:r>
      <w:r w:rsidR="0014486F" w:rsidRPr="0014486F">
        <w:rPr>
          <w:rFonts w:ascii="Aptos" w:hAnsi="Aptos"/>
          <w:color w:val="000000"/>
        </w:rPr>
        <w:t>3</w:t>
      </w:r>
      <w:r w:rsidR="0014486F">
        <w:rPr>
          <w:rFonts w:ascii="Aptos" w:hAnsi="Aptos"/>
          <w:color w:val="000000"/>
        </w:rPr>
        <w:t>.</w:t>
      </w:r>
      <w:r w:rsidR="0014486F" w:rsidRPr="0014486F">
        <w:rPr>
          <w:rFonts w:ascii="Aptos" w:hAnsi="Aptos"/>
          <w:color w:val="000000"/>
        </w:rPr>
        <w:t>135</w:t>
      </w:r>
      <w:r w:rsidR="00366504">
        <w:rPr>
          <w:rFonts w:ascii="Aptos" w:hAnsi="Aptos"/>
          <w:color w:val="000000"/>
        </w:rPr>
        <w:t>e+</w:t>
      </w:r>
      <w:r w:rsidR="0014486F" w:rsidRPr="0014486F">
        <w:rPr>
          <w:rFonts w:ascii="Aptos" w:hAnsi="Aptos"/>
          <w:color w:val="000000"/>
        </w:rPr>
        <w:t>20</w:t>
      </w:r>
      <w:r w:rsidR="00366504">
        <w:rPr>
          <w:rFonts w:ascii="Aptos" w:hAnsi="Aptos"/>
          <w:color w:val="000000"/>
        </w:rPr>
        <w:t xml:space="preserve"> FLOPs.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307549584"/>
        <w:docPartObj>
          <w:docPartGallery w:val="Bibliographies"/>
          <w:docPartUnique/>
        </w:docPartObj>
      </w:sdtPr>
      <w:sdtContent>
        <w:p w14:paraId="1ABE85D8" w14:textId="019CC8F6" w:rsidR="005B6A40" w:rsidRDefault="005B6A40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517B047C" w14:textId="77777777" w:rsidR="001C7FB4" w:rsidRDefault="005B6A40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73"/>
                <w:gridCol w:w="8365"/>
              </w:tblGrid>
              <w:tr w:rsidR="001C7FB4" w14:paraId="60C59D02" w14:textId="77777777">
                <w:trPr>
                  <w:divId w:val="100377513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D50DE99" w14:textId="4AFFC6D0" w:rsidR="001C7FB4" w:rsidRDefault="001C7FB4">
                    <w:pPr>
                      <w:pStyle w:val="Bibliography"/>
                      <w:rPr>
                        <w:noProof/>
                        <w:kern w:val="0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2786BA0" w14:textId="77777777" w:rsidR="001C7FB4" w:rsidRDefault="001C7FB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J. Kaplan, S. McCandlish, T. Henighan, T. B. Brown, B. Chess, R. Child, S. Gray, A. Radford, J. Wu and D. Amodei, "Scaling Laws for Neural Language Models," 23 January 2020. [Online]. Available: https://arxiv.org/abs/2001.08361. [Accessed 1 November 2025].</w:t>
                    </w:r>
                  </w:p>
                </w:tc>
              </w:tr>
              <w:tr w:rsidR="001C7FB4" w14:paraId="008A5F51" w14:textId="77777777">
                <w:trPr>
                  <w:divId w:val="100377513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825454D" w14:textId="77777777" w:rsidR="001C7FB4" w:rsidRDefault="001C7FB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8E050D8" w14:textId="77777777" w:rsidR="001C7FB4" w:rsidRDefault="001C7FB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S. Gunasekar, Y. Zhang, J. Aneja, C. C. T. Mendes, A. D. Giorno, S. Gopi, M. Javaheripi, P. Kauffmann, G. d. Rosa, O. Saarikivi, A. Salim, S. Shah and H. S. Behl, "Textbooks Are All You Need," 20 June 2023. [Online]. Available: https://arxiv.org/abs/2306.11644. [Accessed 1 November 2025].</w:t>
                    </w:r>
                  </w:p>
                </w:tc>
              </w:tr>
              <w:tr w:rsidR="001C7FB4" w14:paraId="22FF96DC" w14:textId="77777777">
                <w:trPr>
                  <w:divId w:val="100377513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77748AB" w14:textId="77777777" w:rsidR="001C7FB4" w:rsidRDefault="001C7FB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62BA257" w14:textId="77777777" w:rsidR="001C7FB4" w:rsidRDefault="001C7FB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C. Metz, "How Did DeepSeek Build Its A.I. With Less Money?," New York Times, 12 February 2025. [Online]. Available: https://www.nytimes.com/2025/02/12/technology/deepseek-ai-chip-costs.html. [Accessed 1 November 2025].</w:t>
                    </w:r>
                  </w:p>
                </w:tc>
              </w:tr>
              <w:tr w:rsidR="001C7FB4" w14:paraId="2B9DA667" w14:textId="77777777">
                <w:trPr>
                  <w:divId w:val="100377513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24B32B0" w14:textId="77777777" w:rsidR="001C7FB4" w:rsidRDefault="001C7FB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lastRenderedPageBreak/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9E46FB0" w14:textId="77777777" w:rsidR="001C7FB4" w:rsidRDefault="001C7FB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L. Heim, M. Anderljung, E. Bluemke and R. Trager, "Computing Power and the Governance of AI," 14 February 2024. [Online]. Available: https://www.governance.ai/analysis/computing-power-and-the-governance-of-ai. [Accessed 1 November 2025].</w:t>
                    </w:r>
                  </w:p>
                </w:tc>
              </w:tr>
              <w:tr w:rsidR="001C7FB4" w14:paraId="0A3498D6" w14:textId="77777777">
                <w:trPr>
                  <w:divId w:val="100377513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A0593BC" w14:textId="77777777" w:rsidR="001C7FB4" w:rsidRDefault="001C7FB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30176BB" w14:textId="77777777" w:rsidR="001C7FB4" w:rsidRDefault="001C7FB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J. Sevilla, L. Heim, A. Ho, T. Besiroglu, M. Hobbhahn and P. Villalobos, "Compute Trends Across Three Eras of Machine Learning," in </w:t>
                    </w:r>
                    <w:r>
                      <w:rPr>
                        <w:i/>
                        <w:iCs/>
                        <w:noProof/>
                      </w:rPr>
                      <w:t>2022 International Joint Conference on Neural Networks (IJCNN)</w:t>
                    </w:r>
                    <w:r>
                      <w:rPr>
                        <w:noProof/>
                      </w:rPr>
                      <w:t xml:space="preserve">, 2022. </w:t>
                    </w:r>
                  </w:p>
                </w:tc>
              </w:tr>
              <w:tr w:rsidR="001C7FB4" w14:paraId="15B32C82" w14:textId="77777777">
                <w:trPr>
                  <w:divId w:val="100377513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ED8065D" w14:textId="77777777" w:rsidR="001C7FB4" w:rsidRDefault="001C7FB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078CF3C" w14:textId="77777777" w:rsidR="001C7FB4" w:rsidRDefault="001C7FB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K. F. Pilz, J. Sanders, R. Rahman and L. Heim, "Trends in AI Supercomputers," 23 April 2025. [Online]. Available: https://arxiv.org/abs/2504.16026. [Accessed 11 November 2025].</w:t>
                    </w:r>
                  </w:p>
                </w:tc>
              </w:tr>
              <w:tr w:rsidR="001C7FB4" w14:paraId="5E12646F" w14:textId="77777777">
                <w:trPr>
                  <w:divId w:val="100377513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5BF266F" w14:textId="77777777" w:rsidR="001C7FB4" w:rsidRDefault="001C7FB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132346F" w14:textId="77777777" w:rsidR="001C7FB4" w:rsidRDefault="001C7FB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K. Chan, G. Smith, J. Goodrich, G. DiPippo and K. F. Pilz, "Full Stack: China's Evolving Industrial Policy for AI," 26 June 2025. [Online]. Available: https://www.rand.org/pubs/perspectives/PEA4012-1.html. [Accessed 3 November 2025].</w:t>
                    </w:r>
                  </w:p>
                </w:tc>
              </w:tr>
              <w:tr w:rsidR="001C7FB4" w14:paraId="7E45C7FA" w14:textId="77777777">
                <w:trPr>
                  <w:divId w:val="100377513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2A3D590" w14:textId="77777777" w:rsidR="001C7FB4" w:rsidRDefault="001C7FB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244A39E" w14:textId="77777777" w:rsidR="001C7FB4" w:rsidRDefault="001C7FB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J. Feldgoise and H. Dohmen, "Inside Beijing’s Chipmaking Offensive. Where Is China Gaining Ground?," CSET, 14 July 2025. [Online]. Available: https://cset.georgetown.edu/article/inside-beijings-chipmaking-offensive/. [Accessed 27 10 2025].</w:t>
                    </w:r>
                  </w:p>
                </w:tc>
              </w:tr>
              <w:tr w:rsidR="001C7FB4" w14:paraId="5DA53174" w14:textId="77777777">
                <w:trPr>
                  <w:divId w:val="100377513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615C206" w14:textId="77777777" w:rsidR="001C7FB4" w:rsidRDefault="001C7FB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[9]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BC131EE" w14:textId="77777777" w:rsidR="001C7FB4" w:rsidRDefault="001C7FB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J. Wentz and A. Lin, "Breakthroughs or Boasts? Assessing Recent Chinese Lithography Advancements," 24 September 2025. [Online]. Available: https://www.csis.org/blogs/strategic-technologies-blog/breakthroughs-or-boasts-assessing-recent-chinese-lithography. [Accessed 3 November 2025].</w:t>
                    </w:r>
                  </w:p>
                </w:tc>
              </w:tr>
              <w:tr w:rsidR="001C7FB4" w14:paraId="76B1D3ED" w14:textId="77777777">
                <w:trPr>
                  <w:divId w:val="100377513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5671F9C" w14:textId="77777777" w:rsidR="001C7FB4" w:rsidRDefault="001C7FB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[10]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0346FCE" w14:textId="77777777" w:rsidR="001C7FB4" w:rsidRDefault="001C7FB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L. Heim, "China's AI Models Are Closing the Gap—but America's Real Advantage Lies Elsewhere," 2 May 2025. [Online]. Available: https://www.rand.org/pubs/commentary/2025/05/chinas-ai-models-are-closing-the-gap-but-americas-real.html. [Accessed 3 November 2025].</w:t>
                    </w:r>
                  </w:p>
                </w:tc>
              </w:tr>
              <w:tr w:rsidR="001C7FB4" w14:paraId="68BC6E4A" w14:textId="77777777">
                <w:trPr>
                  <w:divId w:val="100377513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F1C1DBE" w14:textId="77777777" w:rsidR="001C7FB4" w:rsidRDefault="001C7FB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4ADC071" w14:textId="77777777" w:rsidR="001C7FB4" w:rsidRDefault="001C7FB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J. Schneider and L. Ottinger, "AI Geopolitics in the Age of Test-Time Compute w Chris Miller + Lennart Heim," 6 January 2025. [Online]. Available: https://www.chinatalk.media/p/ai-geopolitics-in-the-age-of-test. [Accessed 3 November 2025].</w:t>
                    </w:r>
                  </w:p>
                </w:tc>
              </w:tr>
              <w:tr w:rsidR="001C7FB4" w14:paraId="1DE6D013" w14:textId="77777777">
                <w:trPr>
                  <w:divId w:val="100377513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FDFF26A" w14:textId="77777777" w:rsidR="001C7FB4" w:rsidRDefault="001C7FB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D6384B4" w14:textId="77777777" w:rsidR="001C7FB4" w:rsidRDefault="001C7FB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W. Hunt, S. M. Khan and D. Peterson, "China’s Progress in Semiconductor Manufacturing Equipment: Accelerants and Policy Implications," CSET, 2021.</w:t>
                    </w:r>
                  </w:p>
                </w:tc>
              </w:tr>
              <w:tr w:rsidR="001C7FB4" w14:paraId="24699992" w14:textId="77777777">
                <w:trPr>
                  <w:divId w:val="100377513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AC924EC" w14:textId="77777777" w:rsidR="001C7FB4" w:rsidRDefault="001C7FB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lastRenderedPageBreak/>
                      <w:t xml:space="preserve">[13]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19A382B" w14:textId="77777777" w:rsidR="001C7FB4" w:rsidRDefault="001C7FB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L. Heim, "Understanding the Artificial Intelligence Diffusion Framework: Can Export Controls Create a U.S.-Led Global Artificial Intelligence Ecosystem?," RAND, 14 January 2025. [Online]. Available: https://www.rand.org/pubs/perspectives/PEA3776-1.html. [Accessed 1 November 2025].</w:t>
                    </w:r>
                  </w:p>
                </w:tc>
              </w:tr>
              <w:tr w:rsidR="001C7FB4" w14:paraId="22DA4225" w14:textId="77777777">
                <w:trPr>
                  <w:divId w:val="100377513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235489D" w14:textId="77777777" w:rsidR="001C7FB4" w:rsidRDefault="001C7FB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12F68F4" w14:textId="77777777" w:rsidR="001C7FB4" w:rsidRDefault="001C7FB4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L. Heim, "Crucial Considerations for Compute Governance," 24 February 2024. [Online]. Available: https://blog.heim.xyz/crucial-considerations-for-compute-governance/. [Accessed 1 November 2025].</w:t>
                    </w:r>
                  </w:p>
                </w:tc>
              </w:tr>
            </w:tbl>
            <w:p w14:paraId="2A284655" w14:textId="77777777" w:rsidR="001C7FB4" w:rsidRDefault="001C7FB4">
              <w:pPr>
                <w:divId w:val="1003775139"/>
                <w:rPr>
                  <w:rFonts w:eastAsia="Times New Roman"/>
                  <w:noProof/>
                </w:rPr>
              </w:pPr>
            </w:p>
            <w:p w14:paraId="1A2162DF" w14:textId="78056266" w:rsidR="005B6A40" w:rsidRDefault="005B6A40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D775527" w14:textId="77777777" w:rsidR="00AE799F" w:rsidRPr="003E1D19" w:rsidRDefault="00AE799F" w:rsidP="003E1D19"/>
    <w:sectPr w:rsidR="00AE799F" w:rsidRPr="003E1D19" w:rsidSect="00EC3E7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47111"/>
    <w:multiLevelType w:val="multilevel"/>
    <w:tmpl w:val="99AA7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3157710">
    <w:abstractNumId w:val="0"/>
    <w:lvlOverride w:ilvl="0">
      <w:lvl w:ilvl="0">
        <w:numFmt w:val="upp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1E9"/>
    <w:rsid w:val="00004028"/>
    <w:rsid w:val="00004A8B"/>
    <w:rsid w:val="00004BB7"/>
    <w:rsid w:val="0001449B"/>
    <w:rsid w:val="00014C3F"/>
    <w:rsid w:val="00022C0F"/>
    <w:rsid w:val="00023726"/>
    <w:rsid w:val="000253DA"/>
    <w:rsid w:val="00025D75"/>
    <w:rsid w:val="000343E0"/>
    <w:rsid w:val="00034DC3"/>
    <w:rsid w:val="00036260"/>
    <w:rsid w:val="000376E4"/>
    <w:rsid w:val="00041DB9"/>
    <w:rsid w:val="000447CF"/>
    <w:rsid w:val="0004563A"/>
    <w:rsid w:val="0004708B"/>
    <w:rsid w:val="00060092"/>
    <w:rsid w:val="00060E73"/>
    <w:rsid w:val="00061CFC"/>
    <w:rsid w:val="000666CA"/>
    <w:rsid w:val="00066E74"/>
    <w:rsid w:val="000677A8"/>
    <w:rsid w:val="00070076"/>
    <w:rsid w:val="00076D9C"/>
    <w:rsid w:val="00076F6D"/>
    <w:rsid w:val="00082D2D"/>
    <w:rsid w:val="000867EC"/>
    <w:rsid w:val="00087DC7"/>
    <w:rsid w:val="00092D1C"/>
    <w:rsid w:val="00093434"/>
    <w:rsid w:val="000A1CE0"/>
    <w:rsid w:val="000B45F4"/>
    <w:rsid w:val="000B509A"/>
    <w:rsid w:val="000C082B"/>
    <w:rsid w:val="000C1FCB"/>
    <w:rsid w:val="000C48E9"/>
    <w:rsid w:val="000C6190"/>
    <w:rsid w:val="000D1D7E"/>
    <w:rsid w:val="000D3CE8"/>
    <w:rsid w:val="000E45B7"/>
    <w:rsid w:val="000E65EF"/>
    <w:rsid w:val="000E6952"/>
    <w:rsid w:val="000F27B5"/>
    <w:rsid w:val="000F3C5B"/>
    <w:rsid w:val="000F52E2"/>
    <w:rsid w:val="000F702F"/>
    <w:rsid w:val="000F76B8"/>
    <w:rsid w:val="000F7A7C"/>
    <w:rsid w:val="00101A1F"/>
    <w:rsid w:val="00102BE8"/>
    <w:rsid w:val="00103A95"/>
    <w:rsid w:val="0011044C"/>
    <w:rsid w:val="001128CF"/>
    <w:rsid w:val="00114A4A"/>
    <w:rsid w:val="00114D79"/>
    <w:rsid w:val="0011581A"/>
    <w:rsid w:val="00117CA2"/>
    <w:rsid w:val="00121D7A"/>
    <w:rsid w:val="00123BB0"/>
    <w:rsid w:val="001303F2"/>
    <w:rsid w:val="00134B2A"/>
    <w:rsid w:val="0014406A"/>
    <w:rsid w:val="0014486F"/>
    <w:rsid w:val="001453C6"/>
    <w:rsid w:val="00146A96"/>
    <w:rsid w:val="00152256"/>
    <w:rsid w:val="00157B23"/>
    <w:rsid w:val="0016305D"/>
    <w:rsid w:val="00163E58"/>
    <w:rsid w:val="00164A83"/>
    <w:rsid w:val="00166BF3"/>
    <w:rsid w:val="00166E51"/>
    <w:rsid w:val="001673D7"/>
    <w:rsid w:val="001701AE"/>
    <w:rsid w:val="0017452D"/>
    <w:rsid w:val="00175A61"/>
    <w:rsid w:val="00184533"/>
    <w:rsid w:val="00192043"/>
    <w:rsid w:val="001A13E3"/>
    <w:rsid w:val="001A3891"/>
    <w:rsid w:val="001A4430"/>
    <w:rsid w:val="001B0642"/>
    <w:rsid w:val="001B32DD"/>
    <w:rsid w:val="001B3EFA"/>
    <w:rsid w:val="001B50A9"/>
    <w:rsid w:val="001C53E9"/>
    <w:rsid w:val="001C7744"/>
    <w:rsid w:val="001C7FB4"/>
    <w:rsid w:val="001D194F"/>
    <w:rsid w:val="001D2001"/>
    <w:rsid w:val="001D286C"/>
    <w:rsid w:val="001D404A"/>
    <w:rsid w:val="001E57AC"/>
    <w:rsid w:val="001F1113"/>
    <w:rsid w:val="001F75CB"/>
    <w:rsid w:val="001F7BDC"/>
    <w:rsid w:val="001F7BF4"/>
    <w:rsid w:val="0020263E"/>
    <w:rsid w:val="00202848"/>
    <w:rsid w:val="00202CF7"/>
    <w:rsid w:val="00205A6D"/>
    <w:rsid w:val="0021175E"/>
    <w:rsid w:val="00213D17"/>
    <w:rsid w:val="00213DFB"/>
    <w:rsid w:val="002159FA"/>
    <w:rsid w:val="00222FA2"/>
    <w:rsid w:val="0022704B"/>
    <w:rsid w:val="002274A2"/>
    <w:rsid w:val="00227B5A"/>
    <w:rsid w:val="002325A6"/>
    <w:rsid w:val="002406CB"/>
    <w:rsid w:val="00240C42"/>
    <w:rsid w:val="00241C3B"/>
    <w:rsid w:val="00246D19"/>
    <w:rsid w:val="002509EE"/>
    <w:rsid w:val="00253AB9"/>
    <w:rsid w:val="00257688"/>
    <w:rsid w:val="00257C07"/>
    <w:rsid w:val="002629D9"/>
    <w:rsid w:val="00270CDC"/>
    <w:rsid w:val="0027632E"/>
    <w:rsid w:val="00277308"/>
    <w:rsid w:val="00281FD0"/>
    <w:rsid w:val="0028227B"/>
    <w:rsid w:val="002843C8"/>
    <w:rsid w:val="002873F1"/>
    <w:rsid w:val="00287A04"/>
    <w:rsid w:val="00290663"/>
    <w:rsid w:val="002959C4"/>
    <w:rsid w:val="002966CF"/>
    <w:rsid w:val="00297624"/>
    <w:rsid w:val="002A2828"/>
    <w:rsid w:val="002A54C1"/>
    <w:rsid w:val="002A5EE3"/>
    <w:rsid w:val="002A62EF"/>
    <w:rsid w:val="002B1637"/>
    <w:rsid w:val="002B208F"/>
    <w:rsid w:val="002B2760"/>
    <w:rsid w:val="002B4A53"/>
    <w:rsid w:val="002C28F8"/>
    <w:rsid w:val="002C32DF"/>
    <w:rsid w:val="002C38F6"/>
    <w:rsid w:val="002D6CC6"/>
    <w:rsid w:val="002D75A7"/>
    <w:rsid w:val="002E5193"/>
    <w:rsid w:val="002E64E3"/>
    <w:rsid w:val="002F36DC"/>
    <w:rsid w:val="003048F5"/>
    <w:rsid w:val="00305431"/>
    <w:rsid w:val="00314A15"/>
    <w:rsid w:val="003151B4"/>
    <w:rsid w:val="003246EF"/>
    <w:rsid w:val="00325503"/>
    <w:rsid w:val="00325DF1"/>
    <w:rsid w:val="00325F4C"/>
    <w:rsid w:val="00332526"/>
    <w:rsid w:val="00336AE2"/>
    <w:rsid w:val="00346C1A"/>
    <w:rsid w:val="00347B54"/>
    <w:rsid w:val="003515D2"/>
    <w:rsid w:val="003528AB"/>
    <w:rsid w:val="00352FC1"/>
    <w:rsid w:val="00357C63"/>
    <w:rsid w:val="003600E8"/>
    <w:rsid w:val="00362360"/>
    <w:rsid w:val="003648D0"/>
    <w:rsid w:val="00366504"/>
    <w:rsid w:val="003668B2"/>
    <w:rsid w:val="003679FA"/>
    <w:rsid w:val="003700A3"/>
    <w:rsid w:val="00371AB4"/>
    <w:rsid w:val="00372F49"/>
    <w:rsid w:val="00373AF8"/>
    <w:rsid w:val="00375F71"/>
    <w:rsid w:val="00377A5E"/>
    <w:rsid w:val="0038073E"/>
    <w:rsid w:val="00380F63"/>
    <w:rsid w:val="0038371D"/>
    <w:rsid w:val="0039079C"/>
    <w:rsid w:val="00391695"/>
    <w:rsid w:val="00391BE9"/>
    <w:rsid w:val="00392EEA"/>
    <w:rsid w:val="003A00FB"/>
    <w:rsid w:val="003A3128"/>
    <w:rsid w:val="003B094F"/>
    <w:rsid w:val="003B56CE"/>
    <w:rsid w:val="003C3C7E"/>
    <w:rsid w:val="003C5220"/>
    <w:rsid w:val="003C7735"/>
    <w:rsid w:val="003E160F"/>
    <w:rsid w:val="003E1D19"/>
    <w:rsid w:val="003E27EC"/>
    <w:rsid w:val="003E6C40"/>
    <w:rsid w:val="003E7238"/>
    <w:rsid w:val="003F0253"/>
    <w:rsid w:val="003F0C7B"/>
    <w:rsid w:val="003F16EA"/>
    <w:rsid w:val="003F1950"/>
    <w:rsid w:val="003F2D0D"/>
    <w:rsid w:val="003F4827"/>
    <w:rsid w:val="003F593A"/>
    <w:rsid w:val="004027E7"/>
    <w:rsid w:val="004113CC"/>
    <w:rsid w:val="00426EDE"/>
    <w:rsid w:val="004277A8"/>
    <w:rsid w:val="004318E1"/>
    <w:rsid w:val="00431E17"/>
    <w:rsid w:val="00453853"/>
    <w:rsid w:val="004621FC"/>
    <w:rsid w:val="00470FCA"/>
    <w:rsid w:val="00471B49"/>
    <w:rsid w:val="00472EBA"/>
    <w:rsid w:val="0047636E"/>
    <w:rsid w:val="00476721"/>
    <w:rsid w:val="00480880"/>
    <w:rsid w:val="004842B9"/>
    <w:rsid w:val="00485389"/>
    <w:rsid w:val="00487B04"/>
    <w:rsid w:val="00487CB7"/>
    <w:rsid w:val="004903CB"/>
    <w:rsid w:val="004942C4"/>
    <w:rsid w:val="0049469C"/>
    <w:rsid w:val="00494F27"/>
    <w:rsid w:val="00496CD3"/>
    <w:rsid w:val="004970B6"/>
    <w:rsid w:val="004976FB"/>
    <w:rsid w:val="00497848"/>
    <w:rsid w:val="004A0B55"/>
    <w:rsid w:val="004A239A"/>
    <w:rsid w:val="004A3315"/>
    <w:rsid w:val="004A563B"/>
    <w:rsid w:val="004A70B5"/>
    <w:rsid w:val="004B2190"/>
    <w:rsid w:val="004B5AC9"/>
    <w:rsid w:val="004C00AD"/>
    <w:rsid w:val="004C02CE"/>
    <w:rsid w:val="004C234C"/>
    <w:rsid w:val="004C28BD"/>
    <w:rsid w:val="004D38E0"/>
    <w:rsid w:val="004D3CDD"/>
    <w:rsid w:val="004D3E4E"/>
    <w:rsid w:val="004D65A2"/>
    <w:rsid w:val="004E34A5"/>
    <w:rsid w:val="004E6830"/>
    <w:rsid w:val="004E6E6C"/>
    <w:rsid w:val="004E761B"/>
    <w:rsid w:val="004F091A"/>
    <w:rsid w:val="004F123A"/>
    <w:rsid w:val="00504DEB"/>
    <w:rsid w:val="00506FD9"/>
    <w:rsid w:val="00507289"/>
    <w:rsid w:val="0051294E"/>
    <w:rsid w:val="00514D6F"/>
    <w:rsid w:val="00521FBD"/>
    <w:rsid w:val="005232AA"/>
    <w:rsid w:val="005239DB"/>
    <w:rsid w:val="005336FB"/>
    <w:rsid w:val="0053486B"/>
    <w:rsid w:val="00535CB7"/>
    <w:rsid w:val="005373B7"/>
    <w:rsid w:val="005426C6"/>
    <w:rsid w:val="005432A3"/>
    <w:rsid w:val="005434B3"/>
    <w:rsid w:val="00544B39"/>
    <w:rsid w:val="00545F41"/>
    <w:rsid w:val="00547D7E"/>
    <w:rsid w:val="00552840"/>
    <w:rsid w:val="005542EF"/>
    <w:rsid w:val="00554313"/>
    <w:rsid w:val="005619B9"/>
    <w:rsid w:val="00565AE2"/>
    <w:rsid w:val="00566719"/>
    <w:rsid w:val="00571DB7"/>
    <w:rsid w:val="00572E2C"/>
    <w:rsid w:val="00573221"/>
    <w:rsid w:val="0057421B"/>
    <w:rsid w:val="00580242"/>
    <w:rsid w:val="005825FA"/>
    <w:rsid w:val="005837F7"/>
    <w:rsid w:val="00597FB0"/>
    <w:rsid w:val="005A08DD"/>
    <w:rsid w:val="005A27A8"/>
    <w:rsid w:val="005B504F"/>
    <w:rsid w:val="005B6A40"/>
    <w:rsid w:val="005C0A66"/>
    <w:rsid w:val="005C0E62"/>
    <w:rsid w:val="005C18DB"/>
    <w:rsid w:val="005C18E1"/>
    <w:rsid w:val="005C20FC"/>
    <w:rsid w:val="005C3DB8"/>
    <w:rsid w:val="005C7D9D"/>
    <w:rsid w:val="005D477E"/>
    <w:rsid w:val="005E079B"/>
    <w:rsid w:val="005E42D1"/>
    <w:rsid w:val="005E4839"/>
    <w:rsid w:val="005E4974"/>
    <w:rsid w:val="0060098E"/>
    <w:rsid w:val="00603992"/>
    <w:rsid w:val="00603EBF"/>
    <w:rsid w:val="00603F28"/>
    <w:rsid w:val="00605723"/>
    <w:rsid w:val="00606317"/>
    <w:rsid w:val="0061159F"/>
    <w:rsid w:val="006131F1"/>
    <w:rsid w:val="006139B1"/>
    <w:rsid w:val="0061647D"/>
    <w:rsid w:val="006203B9"/>
    <w:rsid w:val="0062240F"/>
    <w:rsid w:val="00622A7D"/>
    <w:rsid w:val="0062397F"/>
    <w:rsid w:val="00631A70"/>
    <w:rsid w:val="0063291B"/>
    <w:rsid w:val="006347BC"/>
    <w:rsid w:val="0064090F"/>
    <w:rsid w:val="00641A20"/>
    <w:rsid w:val="006421C0"/>
    <w:rsid w:val="0065018A"/>
    <w:rsid w:val="0065162C"/>
    <w:rsid w:val="0065235F"/>
    <w:rsid w:val="006548A6"/>
    <w:rsid w:val="00660607"/>
    <w:rsid w:val="0066187B"/>
    <w:rsid w:val="006619C5"/>
    <w:rsid w:val="00663287"/>
    <w:rsid w:val="00682C24"/>
    <w:rsid w:val="00682FA1"/>
    <w:rsid w:val="006863C5"/>
    <w:rsid w:val="00686896"/>
    <w:rsid w:val="0069340A"/>
    <w:rsid w:val="006A39B4"/>
    <w:rsid w:val="006A710E"/>
    <w:rsid w:val="006B496A"/>
    <w:rsid w:val="006B6DBF"/>
    <w:rsid w:val="006C1532"/>
    <w:rsid w:val="006C32E4"/>
    <w:rsid w:val="006C4056"/>
    <w:rsid w:val="006C536F"/>
    <w:rsid w:val="006D0904"/>
    <w:rsid w:val="006D3B09"/>
    <w:rsid w:val="006D5468"/>
    <w:rsid w:val="006D7DF7"/>
    <w:rsid w:val="006E22CD"/>
    <w:rsid w:val="006E583A"/>
    <w:rsid w:val="006E6596"/>
    <w:rsid w:val="006F2199"/>
    <w:rsid w:val="006F2B7A"/>
    <w:rsid w:val="006F3803"/>
    <w:rsid w:val="006F3FF5"/>
    <w:rsid w:val="006F7039"/>
    <w:rsid w:val="007008DB"/>
    <w:rsid w:val="00700CA3"/>
    <w:rsid w:val="00713404"/>
    <w:rsid w:val="007146AE"/>
    <w:rsid w:val="007152D5"/>
    <w:rsid w:val="00717D24"/>
    <w:rsid w:val="007232B7"/>
    <w:rsid w:val="00724BF3"/>
    <w:rsid w:val="00725E6D"/>
    <w:rsid w:val="00727376"/>
    <w:rsid w:val="007335DA"/>
    <w:rsid w:val="007336BE"/>
    <w:rsid w:val="00733AAB"/>
    <w:rsid w:val="0073784E"/>
    <w:rsid w:val="007448B2"/>
    <w:rsid w:val="00744AAA"/>
    <w:rsid w:val="007451F6"/>
    <w:rsid w:val="0075186F"/>
    <w:rsid w:val="00751A5A"/>
    <w:rsid w:val="0075201C"/>
    <w:rsid w:val="00753057"/>
    <w:rsid w:val="00754607"/>
    <w:rsid w:val="007567C7"/>
    <w:rsid w:val="007570CF"/>
    <w:rsid w:val="0076080C"/>
    <w:rsid w:val="00763D36"/>
    <w:rsid w:val="00764E2F"/>
    <w:rsid w:val="0076622B"/>
    <w:rsid w:val="007662C6"/>
    <w:rsid w:val="00766EBC"/>
    <w:rsid w:val="00767DD3"/>
    <w:rsid w:val="00773296"/>
    <w:rsid w:val="00774EA4"/>
    <w:rsid w:val="007772D0"/>
    <w:rsid w:val="0077793B"/>
    <w:rsid w:val="00780DEC"/>
    <w:rsid w:val="00783942"/>
    <w:rsid w:val="00792DA4"/>
    <w:rsid w:val="0079352A"/>
    <w:rsid w:val="007A0E61"/>
    <w:rsid w:val="007A35B2"/>
    <w:rsid w:val="007A3601"/>
    <w:rsid w:val="007A3607"/>
    <w:rsid w:val="007B138D"/>
    <w:rsid w:val="007C2EEF"/>
    <w:rsid w:val="007C403F"/>
    <w:rsid w:val="007C551E"/>
    <w:rsid w:val="007D0F79"/>
    <w:rsid w:val="007E04FB"/>
    <w:rsid w:val="007F2A9F"/>
    <w:rsid w:val="007F37E3"/>
    <w:rsid w:val="007F684B"/>
    <w:rsid w:val="0080241F"/>
    <w:rsid w:val="008028B3"/>
    <w:rsid w:val="008031BB"/>
    <w:rsid w:val="008043DD"/>
    <w:rsid w:val="008060BA"/>
    <w:rsid w:val="0081480D"/>
    <w:rsid w:val="00815E9B"/>
    <w:rsid w:val="00816F9F"/>
    <w:rsid w:val="00817501"/>
    <w:rsid w:val="00820CAE"/>
    <w:rsid w:val="008226CA"/>
    <w:rsid w:val="0082520A"/>
    <w:rsid w:val="008331C6"/>
    <w:rsid w:val="00833ACE"/>
    <w:rsid w:val="00833F76"/>
    <w:rsid w:val="00835127"/>
    <w:rsid w:val="00840846"/>
    <w:rsid w:val="00841D3E"/>
    <w:rsid w:val="00841DF8"/>
    <w:rsid w:val="00842A4B"/>
    <w:rsid w:val="0084718D"/>
    <w:rsid w:val="00850B3B"/>
    <w:rsid w:val="00852E45"/>
    <w:rsid w:val="0085506E"/>
    <w:rsid w:val="00855AFA"/>
    <w:rsid w:val="00861393"/>
    <w:rsid w:val="0086772B"/>
    <w:rsid w:val="0087405B"/>
    <w:rsid w:val="00874CA3"/>
    <w:rsid w:val="008766AC"/>
    <w:rsid w:val="00876DF2"/>
    <w:rsid w:val="008775E9"/>
    <w:rsid w:val="00885796"/>
    <w:rsid w:val="00891F1F"/>
    <w:rsid w:val="00894FCA"/>
    <w:rsid w:val="008957CD"/>
    <w:rsid w:val="008A2D13"/>
    <w:rsid w:val="008A2FC7"/>
    <w:rsid w:val="008B12E0"/>
    <w:rsid w:val="008B3341"/>
    <w:rsid w:val="008D337F"/>
    <w:rsid w:val="008D37E0"/>
    <w:rsid w:val="008D5932"/>
    <w:rsid w:val="008D7ADB"/>
    <w:rsid w:val="008E0AA8"/>
    <w:rsid w:val="008E54F6"/>
    <w:rsid w:val="008E58CF"/>
    <w:rsid w:val="008E5BB2"/>
    <w:rsid w:val="008E6476"/>
    <w:rsid w:val="008F24A4"/>
    <w:rsid w:val="008F264A"/>
    <w:rsid w:val="008F2C70"/>
    <w:rsid w:val="008F2FCD"/>
    <w:rsid w:val="008F5D56"/>
    <w:rsid w:val="008F621E"/>
    <w:rsid w:val="008F7DC6"/>
    <w:rsid w:val="00901646"/>
    <w:rsid w:val="00902826"/>
    <w:rsid w:val="00904C0F"/>
    <w:rsid w:val="0091412C"/>
    <w:rsid w:val="0091514B"/>
    <w:rsid w:val="009153AD"/>
    <w:rsid w:val="00921E6D"/>
    <w:rsid w:val="009232A5"/>
    <w:rsid w:val="00923806"/>
    <w:rsid w:val="00923F68"/>
    <w:rsid w:val="0092775F"/>
    <w:rsid w:val="009303FA"/>
    <w:rsid w:val="00932E6D"/>
    <w:rsid w:val="00940515"/>
    <w:rsid w:val="0094297C"/>
    <w:rsid w:val="009513EB"/>
    <w:rsid w:val="009521E1"/>
    <w:rsid w:val="00953040"/>
    <w:rsid w:val="00955F49"/>
    <w:rsid w:val="0096072D"/>
    <w:rsid w:val="00961BDD"/>
    <w:rsid w:val="00961CB1"/>
    <w:rsid w:val="00961F48"/>
    <w:rsid w:val="0097577A"/>
    <w:rsid w:val="009778BC"/>
    <w:rsid w:val="00982EC1"/>
    <w:rsid w:val="009832F7"/>
    <w:rsid w:val="00990985"/>
    <w:rsid w:val="00991D38"/>
    <w:rsid w:val="00994AF5"/>
    <w:rsid w:val="009969E0"/>
    <w:rsid w:val="009A0098"/>
    <w:rsid w:val="009A099E"/>
    <w:rsid w:val="009A2BAB"/>
    <w:rsid w:val="009A3751"/>
    <w:rsid w:val="009A7D80"/>
    <w:rsid w:val="009B5045"/>
    <w:rsid w:val="009B5A86"/>
    <w:rsid w:val="009B6715"/>
    <w:rsid w:val="009C52EE"/>
    <w:rsid w:val="009C67B6"/>
    <w:rsid w:val="009D541C"/>
    <w:rsid w:val="009E0919"/>
    <w:rsid w:val="009E2B47"/>
    <w:rsid w:val="009E3102"/>
    <w:rsid w:val="009E74FC"/>
    <w:rsid w:val="009F1270"/>
    <w:rsid w:val="009F2ACE"/>
    <w:rsid w:val="009F697B"/>
    <w:rsid w:val="009F7495"/>
    <w:rsid w:val="00A0027C"/>
    <w:rsid w:val="00A04171"/>
    <w:rsid w:val="00A04581"/>
    <w:rsid w:val="00A07F37"/>
    <w:rsid w:val="00A16EDB"/>
    <w:rsid w:val="00A27EFC"/>
    <w:rsid w:val="00A30F3A"/>
    <w:rsid w:val="00A35012"/>
    <w:rsid w:val="00A37ACE"/>
    <w:rsid w:val="00A42197"/>
    <w:rsid w:val="00A4503D"/>
    <w:rsid w:val="00A45D5D"/>
    <w:rsid w:val="00A50576"/>
    <w:rsid w:val="00A5165F"/>
    <w:rsid w:val="00A541FB"/>
    <w:rsid w:val="00A5539E"/>
    <w:rsid w:val="00A64086"/>
    <w:rsid w:val="00A6441D"/>
    <w:rsid w:val="00A64E9C"/>
    <w:rsid w:val="00A70B09"/>
    <w:rsid w:val="00A856B5"/>
    <w:rsid w:val="00A92068"/>
    <w:rsid w:val="00A948A7"/>
    <w:rsid w:val="00A948E7"/>
    <w:rsid w:val="00AA12F1"/>
    <w:rsid w:val="00AA2C90"/>
    <w:rsid w:val="00AA507C"/>
    <w:rsid w:val="00AA6EC7"/>
    <w:rsid w:val="00AA7614"/>
    <w:rsid w:val="00AB060B"/>
    <w:rsid w:val="00AB1BF7"/>
    <w:rsid w:val="00AB1F1B"/>
    <w:rsid w:val="00AB471A"/>
    <w:rsid w:val="00AB4732"/>
    <w:rsid w:val="00AB4BEC"/>
    <w:rsid w:val="00AB535E"/>
    <w:rsid w:val="00AB56BC"/>
    <w:rsid w:val="00AB6560"/>
    <w:rsid w:val="00AB65A7"/>
    <w:rsid w:val="00AD06BD"/>
    <w:rsid w:val="00AD1C83"/>
    <w:rsid w:val="00AD312F"/>
    <w:rsid w:val="00AD3995"/>
    <w:rsid w:val="00AD6851"/>
    <w:rsid w:val="00AE0648"/>
    <w:rsid w:val="00AE341B"/>
    <w:rsid w:val="00AE48F8"/>
    <w:rsid w:val="00AE6A42"/>
    <w:rsid w:val="00AE799F"/>
    <w:rsid w:val="00AF5284"/>
    <w:rsid w:val="00AF5ABF"/>
    <w:rsid w:val="00AF6B6C"/>
    <w:rsid w:val="00AF7D01"/>
    <w:rsid w:val="00B04F7A"/>
    <w:rsid w:val="00B1087C"/>
    <w:rsid w:val="00B11173"/>
    <w:rsid w:val="00B1274C"/>
    <w:rsid w:val="00B13EDB"/>
    <w:rsid w:val="00B200D7"/>
    <w:rsid w:val="00B24A5F"/>
    <w:rsid w:val="00B26274"/>
    <w:rsid w:val="00B26744"/>
    <w:rsid w:val="00B272CF"/>
    <w:rsid w:val="00B27487"/>
    <w:rsid w:val="00B27BBB"/>
    <w:rsid w:val="00B30204"/>
    <w:rsid w:val="00B305E9"/>
    <w:rsid w:val="00B31417"/>
    <w:rsid w:val="00B36671"/>
    <w:rsid w:val="00B36DB2"/>
    <w:rsid w:val="00B40B9D"/>
    <w:rsid w:val="00B40CB1"/>
    <w:rsid w:val="00B40DB9"/>
    <w:rsid w:val="00B41280"/>
    <w:rsid w:val="00B43DFE"/>
    <w:rsid w:val="00B45993"/>
    <w:rsid w:val="00B46461"/>
    <w:rsid w:val="00B50C69"/>
    <w:rsid w:val="00B50C7A"/>
    <w:rsid w:val="00B50D9C"/>
    <w:rsid w:val="00B53BC9"/>
    <w:rsid w:val="00B54A67"/>
    <w:rsid w:val="00B560F8"/>
    <w:rsid w:val="00B566EE"/>
    <w:rsid w:val="00B57917"/>
    <w:rsid w:val="00B61721"/>
    <w:rsid w:val="00B61932"/>
    <w:rsid w:val="00B625EB"/>
    <w:rsid w:val="00B66F3C"/>
    <w:rsid w:val="00B7540A"/>
    <w:rsid w:val="00B77959"/>
    <w:rsid w:val="00B8036B"/>
    <w:rsid w:val="00BA0488"/>
    <w:rsid w:val="00BA388A"/>
    <w:rsid w:val="00BA5968"/>
    <w:rsid w:val="00BA5D9A"/>
    <w:rsid w:val="00BA7230"/>
    <w:rsid w:val="00BB49C9"/>
    <w:rsid w:val="00BC0C64"/>
    <w:rsid w:val="00BC0CF9"/>
    <w:rsid w:val="00BC0DF6"/>
    <w:rsid w:val="00BC4ADF"/>
    <w:rsid w:val="00BC5D8C"/>
    <w:rsid w:val="00BC76FD"/>
    <w:rsid w:val="00BD1491"/>
    <w:rsid w:val="00BD65A5"/>
    <w:rsid w:val="00BD6B6D"/>
    <w:rsid w:val="00BE2373"/>
    <w:rsid w:val="00BE2970"/>
    <w:rsid w:val="00BE38CD"/>
    <w:rsid w:val="00BE6DA7"/>
    <w:rsid w:val="00BF285D"/>
    <w:rsid w:val="00BF4944"/>
    <w:rsid w:val="00BF4C4E"/>
    <w:rsid w:val="00C0018F"/>
    <w:rsid w:val="00C04CC9"/>
    <w:rsid w:val="00C06F1F"/>
    <w:rsid w:val="00C0745F"/>
    <w:rsid w:val="00C07A92"/>
    <w:rsid w:val="00C1107F"/>
    <w:rsid w:val="00C11833"/>
    <w:rsid w:val="00C13E00"/>
    <w:rsid w:val="00C14541"/>
    <w:rsid w:val="00C15D94"/>
    <w:rsid w:val="00C221D8"/>
    <w:rsid w:val="00C23E00"/>
    <w:rsid w:val="00C24D1C"/>
    <w:rsid w:val="00C25D37"/>
    <w:rsid w:val="00C26762"/>
    <w:rsid w:val="00C30408"/>
    <w:rsid w:val="00C33E3D"/>
    <w:rsid w:val="00C379D9"/>
    <w:rsid w:val="00C37B66"/>
    <w:rsid w:val="00C40BBB"/>
    <w:rsid w:val="00C45B30"/>
    <w:rsid w:val="00C52088"/>
    <w:rsid w:val="00C536F9"/>
    <w:rsid w:val="00C55AA0"/>
    <w:rsid w:val="00C675F6"/>
    <w:rsid w:val="00C709B4"/>
    <w:rsid w:val="00C72983"/>
    <w:rsid w:val="00C73032"/>
    <w:rsid w:val="00C80D76"/>
    <w:rsid w:val="00C81368"/>
    <w:rsid w:val="00C816FA"/>
    <w:rsid w:val="00C820BA"/>
    <w:rsid w:val="00C91664"/>
    <w:rsid w:val="00C96F2A"/>
    <w:rsid w:val="00CA4EAD"/>
    <w:rsid w:val="00CA58DF"/>
    <w:rsid w:val="00CB4444"/>
    <w:rsid w:val="00CC0C92"/>
    <w:rsid w:val="00CC245A"/>
    <w:rsid w:val="00CD1346"/>
    <w:rsid w:val="00CD7575"/>
    <w:rsid w:val="00CE305A"/>
    <w:rsid w:val="00CE308C"/>
    <w:rsid w:val="00CE4B68"/>
    <w:rsid w:val="00CF15E5"/>
    <w:rsid w:val="00CF22B9"/>
    <w:rsid w:val="00CF3BB0"/>
    <w:rsid w:val="00CF5E72"/>
    <w:rsid w:val="00D03E16"/>
    <w:rsid w:val="00D06845"/>
    <w:rsid w:val="00D0743B"/>
    <w:rsid w:val="00D074FC"/>
    <w:rsid w:val="00D11882"/>
    <w:rsid w:val="00D11B99"/>
    <w:rsid w:val="00D156AD"/>
    <w:rsid w:val="00D15B55"/>
    <w:rsid w:val="00D23A57"/>
    <w:rsid w:val="00D24E7C"/>
    <w:rsid w:val="00D30573"/>
    <w:rsid w:val="00D366E6"/>
    <w:rsid w:val="00D430E1"/>
    <w:rsid w:val="00D4366D"/>
    <w:rsid w:val="00D44239"/>
    <w:rsid w:val="00D51110"/>
    <w:rsid w:val="00D738B3"/>
    <w:rsid w:val="00D73981"/>
    <w:rsid w:val="00D756C0"/>
    <w:rsid w:val="00D854A3"/>
    <w:rsid w:val="00D87C2A"/>
    <w:rsid w:val="00D9117E"/>
    <w:rsid w:val="00D937B6"/>
    <w:rsid w:val="00DA2B05"/>
    <w:rsid w:val="00DC578A"/>
    <w:rsid w:val="00DC5E60"/>
    <w:rsid w:val="00DD2225"/>
    <w:rsid w:val="00DD47E7"/>
    <w:rsid w:val="00DD47EE"/>
    <w:rsid w:val="00DD4E46"/>
    <w:rsid w:val="00DE1188"/>
    <w:rsid w:val="00DF0BA5"/>
    <w:rsid w:val="00DF118D"/>
    <w:rsid w:val="00E042EE"/>
    <w:rsid w:val="00E0608C"/>
    <w:rsid w:val="00E077CA"/>
    <w:rsid w:val="00E10952"/>
    <w:rsid w:val="00E1181E"/>
    <w:rsid w:val="00E12FC7"/>
    <w:rsid w:val="00E130DB"/>
    <w:rsid w:val="00E17649"/>
    <w:rsid w:val="00E17A58"/>
    <w:rsid w:val="00E20212"/>
    <w:rsid w:val="00E23762"/>
    <w:rsid w:val="00E2552C"/>
    <w:rsid w:val="00E27E20"/>
    <w:rsid w:val="00E3100E"/>
    <w:rsid w:val="00E32757"/>
    <w:rsid w:val="00E37748"/>
    <w:rsid w:val="00E40F5C"/>
    <w:rsid w:val="00E43D03"/>
    <w:rsid w:val="00E45B4B"/>
    <w:rsid w:val="00E471F5"/>
    <w:rsid w:val="00E63485"/>
    <w:rsid w:val="00E673DD"/>
    <w:rsid w:val="00E729FF"/>
    <w:rsid w:val="00E72D9A"/>
    <w:rsid w:val="00E73564"/>
    <w:rsid w:val="00E74FC4"/>
    <w:rsid w:val="00E75A8D"/>
    <w:rsid w:val="00E81979"/>
    <w:rsid w:val="00E84EFB"/>
    <w:rsid w:val="00E87003"/>
    <w:rsid w:val="00E874F4"/>
    <w:rsid w:val="00E92A35"/>
    <w:rsid w:val="00E93E6F"/>
    <w:rsid w:val="00E95FB2"/>
    <w:rsid w:val="00E96D2A"/>
    <w:rsid w:val="00E97177"/>
    <w:rsid w:val="00EA047F"/>
    <w:rsid w:val="00EA1E09"/>
    <w:rsid w:val="00EA273C"/>
    <w:rsid w:val="00EA2A30"/>
    <w:rsid w:val="00EA3C67"/>
    <w:rsid w:val="00EA777A"/>
    <w:rsid w:val="00EA7D4E"/>
    <w:rsid w:val="00EB1360"/>
    <w:rsid w:val="00EB27BF"/>
    <w:rsid w:val="00EB2988"/>
    <w:rsid w:val="00EC22A2"/>
    <w:rsid w:val="00EC2ABD"/>
    <w:rsid w:val="00EC2BDA"/>
    <w:rsid w:val="00EC3E75"/>
    <w:rsid w:val="00EC4343"/>
    <w:rsid w:val="00EC60AA"/>
    <w:rsid w:val="00ED54C2"/>
    <w:rsid w:val="00ED7E7F"/>
    <w:rsid w:val="00EE01DC"/>
    <w:rsid w:val="00EF19A1"/>
    <w:rsid w:val="00EF3BA2"/>
    <w:rsid w:val="00EF4C30"/>
    <w:rsid w:val="00EF72CF"/>
    <w:rsid w:val="00F04DDA"/>
    <w:rsid w:val="00F06130"/>
    <w:rsid w:val="00F06C91"/>
    <w:rsid w:val="00F13031"/>
    <w:rsid w:val="00F1722E"/>
    <w:rsid w:val="00F22D80"/>
    <w:rsid w:val="00F332E1"/>
    <w:rsid w:val="00F338EA"/>
    <w:rsid w:val="00F3435A"/>
    <w:rsid w:val="00F349FC"/>
    <w:rsid w:val="00F34BE6"/>
    <w:rsid w:val="00F3596F"/>
    <w:rsid w:val="00F4597A"/>
    <w:rsid w:val="00F462BB"/>
    <w:rsid w:val="00F50BB7"/>
    <w:rsid w:val="00F51D11"/>
    <w:rsid w:val="00F5468E"/>
    <w:rsid w:val="00F66E51"/>
    <w:rsid w:val="00F83629"/>
    <w:rsid w:val="00F84E09"/>
    <w:rsid w:val="00F85422"/>
    <w:rsid w:val="00F855E4"/>
    <w:rsid w:val="00F87C6A"/>
    <w:rsid w:val="00F964E2"/>
    <w:rsid w:val="00FA0C54"/>
    <w:rsid w:val="00FA1935"/>
    <w:rsid w:val="00FB1174"/>
    <w:rsid w:val="00FB4A09"/>
    <w:rsid w:val="00FB51E9"/>
    <w:rsid w:val="00FB6EFC"/>
    <w:rsid w:val="00FB7944"/>
    <w:rsid w:val="00FC126F"/>
    <w:rsid w:val="00FC1E8A"/>
    <w:rsid w:val="00FC5872"/>
    <w:rsid w:val="00FC5E08"/>
    <w:rsid w:val="00FD0E3A"/>
    <w:rsid w:val="00FD29CF"/>
    <w:rsid w:val="00FD4626"/>
    <w:rsid w:val="00FD67BE"/>
    <w:rsid w:val="00FE0832"/>
    <w:rsid w:val="00FE0C58"/>
    <w:rsid w:val="00FF0968"/>
    <w:rsid w:val="00FF3772"/>
    <w:rsid w:val="00FF5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DC77E"/>
  <w15:chartTrackingRefBased/>
  <w15:docId w15:val="{F145BD7B-D1D1-4007-9BA9-19431E34E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5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5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1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5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B51E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325A6"/>
    <w:rPr>
      <w:color w:val="96607D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5B6A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8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5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Jac25</b:Tag>
    <b:SourceType>InternetSite</b:SourceType>
    <b:Guid>{D653195E-9D4B-45D2-B07E-B052847C08EA}</b:Guid>
    <b:Author>
      <b:Author>
        <b:NameList>
          <b:Person>
            <b:Last>Feldgoise</b:Last>
            <b:First>Jacob</b:First>
          </b:Person>
          <b:Person>
            <b:Last>Dohmen</b:Last>
            <b:First>Hanna</b:First>
          </b:Person>
        </b:NameList>
      </b:Author>
    </b:Author>
    <b:Title>Inside Beijing’s Chipmaking Offensive. Where Is China Gaining Ground?</b:Title>
    <b:ProductionCompany>CSET</b:ProductionCompany>
    <b:Year>2025</b:Year>
    <b:Month>July</b:Month>
    <b:Day>14</b:Day>
    <b:YearAccessed>2025</b:YearAccessed>
    <b:MonthAccessed>10</b:MonthAccessed>
    <b:DayAccessed>27</b:DayAccessed>
    <b:URL>https://cset.georgetown.edu/article/inside-beijings-chipmaking-offensive/</b:URL>
    <b:RefOrder>8</b:RefOrder>
  </b:Source>
  <b:Source>
    <b:Tag>Wil21</b:Tag>
    <b:SourceType>Report</b:SourceType>
    <b:Guid>{A4618BCA-7E71-470E-9CE6-60F91B35C735}</b:Guid>
    <b:Title>China’s Progress  in Semiconductor Manufacturing Equipment: Accelerants and Policy Implications </b:Title>
    <b:Year>2021</b:Year>
    <b:Author>
      <b:Author>
        <b:NameList>
          <b:Person>
            <b:Last>Hunt</b:Last>
            <b:First>Will</b:First>
          </b:Person>
          <b:Person>
            <b:Last>Khan</b:Last>
            <b:First>Saif</b:First>
            <b:Middle>M.</b:Middle>
          </b:Person>
          <b:Person>
            <b:Last>Peterson</b:Last>
            <b:First>Dahlia</b:First>
          </b:Person>
        </b:NameList>
      </b:Author>
    </b:Author>
    <b:Publisher>CSET</b:Publisher>
    <b:RefOrder>13</b:RefOrder>
  </b:Source>
  <b:Source>
    <b:Tag>Pil25</b:Tag>
    <b:SourceType>DocumentFromInternetSite</b:SourceType>
    <b:Guid>{65E943CF-3C33-4C5D-8365-91DA00CB8240}</b:Guid>
    <b:Title>Trends in AI Supercomputers</b:Title>
    <b:Year>2025</b:Year>
    <b:Month>April</b:Month>
    <b:Day>23</b:Day>
    <b:YearAccessed>2025</b:YearAccessed>
    <b:MonthAccessed>November</b:MonthAccessed>
    <b:DayAccessed>11</b:DayAccessed>
    <b:URL>https://arxiv.org/abs/2504.16026</b:URL>
    <b:Author>
      <b:Author>
        <b:NameList>
          <b:Person>
            <b:Last>Pilz</b:Last>
            <b:First>Konstantin</b:First>
            <b:Middle>F.</b:Middle>
          </b:Person>
          <b:Person>
            <b:Last>Sanders</b:Last>
            <b:First>James</b:First>
          </b:Person>
          <b:Person>
            <b:Last>Rahman</b:Last>
            <b:First>Robi</b:First>
          </b:Person>
          <b:Person>
            <b:Last>Heim</b:Last>
            <b:First>Lennart</b:First>
          </b:Person>
        </b:NameList>
      </b:Author>
    </b:Author>
    <b:JournalName>arXiv</b:JournalName>
    <b:RefOrder>6</b:RefOrder>
  </b:Source>
  <b:Source>
    <b:Tag>Len25</b:Tag>
    <b:SourceType>InternetSite</b:SourceType>
    <b:Guid>{EAC6CD92-69EC-478A-B73A-C7B6DC321C4A}</b:Guid>
    <b:Title>Understanding the Artificial Intelligence Diffusion Framework: Can Export Controls Create a U.S.-Led Global Artificial Intelligence Ecosystem?</b:Title>
    <b:Year>2025</b:Year>
    <b:Month>January</b:Month>
    <b:Day>14</b:Day>
    <b:YearAccessed>2025</b:YearAccessed>
    <b:MonthAccessed>November</b:MonthAccessed>
    <b:DayAccessed>1</b:DayAccessed>
    <b:URL>https://www.rand.org/pubs/perspectives/PEA3776-1.html</b:URL>
    <b:Author>
      <b:Author>
        <b:NameList>
          <b:Person>
            <b:Last>Heim</b:Last>
            <b:First>Lennart</b:First>
          </b:Person>
        </b:NameList>
      </b:Author>
    </b:Author>
    <b:ProductionCompany>RAND</b:ProductionCompany>
    <b:RefOrder>14</b:RefOrder>
  </b:Source>
  <b:Source>
    <b:Tag>Sev22</b:Tag>
    <b:SourceType>ConferenceProceedings</b:SourceType>
    <b:Guid>{2C8749EB-767C-4091-83EA-FF0C86E67470}</b:Guid>
    <b:Author>
      <b:Author>
        <b:NameList>
          <b:Person>
            <b:Last>Sevilla</b:Last>
            <b:First>Jaime</b:First>
          </b:Person>
          <b:Person>
            <b:Last>Heim</b:Last>
            <b:First>Lennart</b:First>
          </b:Person>
          <b:Person>
            <b:Last>Ho</b:Last>
            <b:First>Anson</b:First>
          </b:Person>
          <b:Person>
            <b:Last>Besiroglu</b:Last>
            <b:First>Tamay</b:First>
          </b:Person>
          <b:Person>
            <b:Last>Hobbhahn</b:Last>
            <b:First>Marius</b:First>
          </b:Person>
          <b:Person>
            <b:Last>Villalobos</b:Last>
            <b:First>Pablo</b:First>
          </b:Person>
        </b:NameList>
      </b:Author>
    </b:Author>
    <b:Title>Compute Trends Across Three Eras of Machine Learning</b:Title>
    <b:Year>2022</b:Year>
    <b:ConferenceName>2022 International Joint Conference on Neural Networks (IJCNN)</b:ConferenceName>
    <b:RefOrder>5</b:RefOrder>
  </b:Source>
  <b:Source>
    <b:Tag>Cad25</b:Tag>
    <b:SourceType>InternetSite</b:SourceType>
    <b:Guid>{D9039B04-6A75-45A5-B8A0-DCCC80760764}</b:Guid>
    <b:Title>How Did DeepSeek Build Its A.I. With Less Money?</b:Title>
    <b:Year>2025</b:Year>
    <b:Author>
      <b:Author>
        <b:NameList>
          <b:Person>
            <b:Last>Metz</b:Last>
            <b:First>Cade</b:First>
          </b:Person>
        </b:NameList>
      </b:Author>
    </b:Author>
    <b:ProductionCompany>New York Times</b:ProductionCompany>
    <b:Month>February</b:Month>
    <b:Day>12</b:Day>
    <b:YearAccessed>2025</b:YearAccessed>
    <b:MonthAccessed>November</b:MonthAccessed>
    <b:DayAccessed>1</b:DayAccessed>
    <b:URL>https://www.nytimes.com/2025/02/12/technology/deepseek-ai-chip-costs.html</b:URL>
    <b:RefOrder>3</b:RefOrder>
  </b:Source>
  <b:Source>
    <b:Tag>Kap20</b:Tag>
    <b:SourceType>DocumentFromInternetSite</b:SourceType>
    <b:Guid>{4FC9B694-C549-4E20-941C-AC796F4F1E96}</b:Guid>
    <b:Title>Scaling Laws for Neural Language Models</b:Title>
    <b:Year>2020</b:Year>
    <b:Month>January</b:Month>
    <b:Day>23</b:Day>
    <b:YearAccessed>2025</b:YearAccessed>
    <b:MonthAccessed>November</b:MonthAccessed>
    <b:DayAccessed>1</b:DayAccessed>
    <b:URL>https://arxiv.org/abs/2001.08361</b:URL>
    <b:Author>
      <b:Author>
        <b:NameList>
          <b:Person>
            <b:Last>Kaplan</b:Last>
            <b:First>Jared</b:First>
          </b:Person>
          <b:Person>
            <b:Last>McCandlish</b:Last>
            <b:First>Sam</b:First>
          </b:Person>
          <b:Person>
            <b:Last>Henighan</b:Last>
            <b:First>Tom</b:First>
          </b:Person>
          <b:Person>
            <b:Last>Brown</b:Last>
            <b:First>Tom</b:First>
            <b:Middle>B.</b:Middle>
          </b:Person>
          <b:Person>
            <b:Last>Chess</b:Last>
            <b:First>Benjamin</b:First>
          </b:Person>
          <b:Person>
            <b:Last>Child</b:Last>
            <b:First>Rewon</b:First>
          </b:Person>
          <b:Person>
            <b:Last>Gray</b:Last>
            <b:First>Scott</b:First>
          </b:Person>
          <b:Person>
            <b:Last>Radford</b:Last>
            <b:First>Alec</b:First>
          </b:Person>
          <b:Person>
            <b:Last>Wu</b:Last>
            <b:First>Jeffrey</b:First>
          </b:Person>
          <b:Person>
            <b:Last>Amodei</b:Last>
            <b:First>Dario</b:First>
          </b:Person>
        </b:NameList>
      </b:Author>
    </b:Author>
    <b:JournalName>arXiv</b:JournalName>
    <b:RefOrder>1</b:RefOrder>
  </b:Source>
  <b:Source>
    <b:Tag>Sur23</b:Tag>
    <b:SourceType>DocumentFromInternetSite</b:SourceType>
    <b:Guid>{81CCF41E-F884-4551-9405-2F0517544489}</b:Guid>
    <b:Author>
      <b:Author>
        <b:NameList>
          <b:Person>
            <b:Last>Gunasekar</b:Last>
            <b:First>Suriya</b:First>
          </b:Person>
          <b:Person>
            <b:Last>Zhang</b:Last>
            <b:First>Yi</b:First>
          </b:Person>
          <b:Person>
            <b:Last>Aneja</b:Last>
            <b:First>Jyoti</b:First>
          </b:Person>
          <b:Person>
            <b:Last>Mendes</b:Last>
            <b:First>Caio</b:First>
            <b:Middle>César Teodoro</b:Middle>
          </b:Person>
          <b:Person>
            <b:Last>Giorno</b:Last>
            <b:First>Allie</b:First>
            <b:Middle>Del</b:Middle>
          </b:Person>
          <b:Person>
            <b:Last>Gopi</b:Last>
            <b:First>Sivakanth</b:First>
          </b:Person>
          <b:Person>
            <b:Last>Javaheripi</b:Last>
            <b:First>Mojan</b:First>
          </b:Person>
          <b:Person>
            <b:Last>Kauffmann</b:Last>
            <b:First>Piero</b:First>
          </b:Person>
          <b:Person>
            <b:Last>Rosa</b:Last>
            <b:First>Gustavo</b:First>
            <b:Middle>de</b:Middle>
          </b:Person>
          <b:Person>
            <b:Last>Saarikivi</b:Last>
            <b:First>Olli</b:First>
          </b:Person>
          <b:Person>
            <b:Last>Salim</b:Last>
            <b:First>Adil</b:First>
          </b:Person>
          <b:Person>
            <b:Last>Shah</b:Last>
            <b:First>Shital</b:First>
          </b:Person>
          <b:Person>
            <b:Last>Behl</b:Last>
            <b:First>Harkirat</b:First>
            <b:Middle>Singh</b:Middle>
          </b:Person>
        </b:NameList>
      </b:Author>
    </b:Author>
    <b:Title>Textbooks Are All You Need</b:Title>
    <b:Year>2023</b:Year>
    <b:Month>June</b:Month>
    <b:Day>20</b:Day>
    <b:YearAccessed>2025</b:YearAccessed>
    <b:MonthAccessed>November</b:MonthAccessed>
    <b:DayAccessed>1</b:DayAccessed>
    <b:URL>https://arxiv.org/abs/2306.11644</b:URL>
    <b:RefOrder>2</b:RefOrder>
  </b:Source>
  <b:Source>
    <b:Tag>Len24</b:Tag>
    <b:SourceType>DocumentFromInternetSite</b:SourceType>
    <b:Guid>{DB26B857-729F-4E4C-AEA3-CEBFCCE2A7ED}</b:Guid>
    <b:Author>
      <b:Author>
        <b:NameList>
          <b:Person>
            <b:Last>Heim</b:Last>
            <b:First>Lennart</b:First>
          </b:Person>
          <b:Person>
            <b:Last>Anderljung</b:Last>
            <b:First>Markus</b:First>
          </b:Person>
          <b:Person>
            <b:Last>Bluemke</b:Last>
            <b:First>Emma</b:First>
          </b:Person>
          <b:Person>
            <b:Last>Trager</b:Last>
            <b:First>Robert</b:First>
          </b:Person>
        </b:NameList>
      </b:Author>
    </b:Author>
    <b:Title>Computing Power and the Governance of AI</b:Title>
    <b:Year>2024</b:Year>
    <b:Month>February</b:Month>
    <b:Day>14</b:Day>
    <b:YearAccessed>2025</b:YearAccessed>
    <b:MonthAccessed>November</b:MonthAccessed>
    <b:DayAccessed>1</b:DayAccessed>
    <b:URL>https://www.governance.ai/analysis/computing-power-and-the-governance-of-ai</b:URL>
    <b:RefOrder>4</b:RefOrder>
  </b:Source>
  <b:Source>
    <b:Tag>Len241</b:Tag>
    <b:SourceType>DocumentFromInternetSite</b:SourceType>
    <b:Guid>{576C31B2-ACF3-48E5-8A1D-FD85B77572DE}</b:Guid>
    <b:Author>
      <b:Author>
        <b:NameList>
          <b:Person>
            <b:Last>Heim</b:Last>
            <b:First>Lennart</b:First>
          </b:Person>
        </b:NameList>
      </b:Author>
    </b:Author>
    <b:Title>Crucial Considerations for Compute Governance</b:Title>
    <b:Year>2024</b:Year>
    <b:Month>February</b:Month>
    <b:Day>24</b:Day>
    <b:YearAccessed>2025</b:YearAccessed>
    <b:MonthAccessed>November</b:MonthAccessed>
    <b:DayAccessed>1</b:DayAccessed>
    <b:URL>https://blog.heim.xyz/crucial-considerations-for-compute-governance/</b:URL>
    <b:RefOrder>15</b:RefOrder>
  </b:Source>
  <b:Source>
    <b:Tag>Kyl25</b:Tag>
    <b:SourceType>DocumentFromInternetSite</b:SourceType>
    <b:Guid>{835873A0-C0EF-46CC-A713-C825FDBC950E}</b:Guid>
    <b:Author>
      <b:Author>
        <b:NameList>
          <b:Person>
            <b:Last>Chan</b:Last>
            <b:First>Kyle</b:First>
          </b:Person>
          <b:Person>
            <b:Last>Smith</b:Last>
            <b:First>Gregory</b:First>
          </b:Person>
          <b:Person>
            <b:Last>Goodrich</b:Last>
            <b:First>Jimmy</b:First>
          </b:Person>
          <b:Person>
            <b:Last>DiPippo</b:Last>
            <b:First>Gerard</b:First>
          </b:Person>
          <b:Person>
            <b:Last>Pilz</b:Last>
            <b:First>Konstantin</b:First>
            <b:Middle>F.</b:Middle>
          </b:Person>
        </b:NameList>
      </b:Author>
    </b:Author>
    <b:Title>Full Stack: China's Evolving Industrial Policy for AI</b:Title>
    <b:Year>2025</b:Year>
    <b:Month>June</b:Month>
    <b:Day>26</b:Day>
    <b:YearAccessed>2025</b:YearAccessed>
    <b:MonthAccessed>November</b:MonthAccessed>
    <b:DayAccessed>3</b:DayAccessed>
    <b:URL>https://www.rand.org/pubs/perspectives/PEA4012-1.html</b:URL>
    <b:RefOrder>7</b:RefOrder>
  </b:Source>
  <b:Source>
    <b:Tag>Jac251</b:Tag>
    <b:SourceType>DocumentFromInternetSite</b:SourceType>
    <b:Guid>{41DB6122-0B44-49B2-AD88-63D9D64C5FF2}</b:Guid>
    <b:Author>
      <b:Author>
        <b:NameList>
          <b:Person>
            <b:Last>Wentz</b:Last>
            <b:First>Jacob</b:First>
          </b:Person>
          <b:Person>
            <b:Last>Lin</b:Last>
            <b:First>Anita</b:First>
          </b:Person>
        </b:NameList>
      </b:Author>
    </b:Author>
    <b:Title>Breakthroughs or Boasts? Assessing Recent Chinese Lithography Advancements</b:Title>
    <b:Year>2025</b:Year>
    <b:Month>September</b:Month>
    <b:Day>24</b:Day>
    <b:YearAccessed>2025</b:YearAccessed>
    <b:MonthAccessed>November</b:MonthAccessed>
    <b:DayAccessed>3</b:DayAccessed>
    <b:URL>https://www.csis.org/blogs/strategic-technologies-blog/breakthroughs-or-boasts-assessing-recent-chinese-lithography</b:URL>
    <b:RefOrder>9</b:RefOrder>
  </b:Source>
  <b:Source>
    <b:Tag>Len251</b:Tag>
    <b:SourceType>DocumentFromInternetSite</b:SourceType>
    <b:Guid>{90498B8E-0B79-4FE7-8A9D-087FD431780B}</b:Guid>
    <b:Author>
      <b:Author>
        <b:NameList>
          <b:Person>
            <b:Last>Heim</b:Last>
            <b:First>Lennart</b:First>
          </b:Person>
        </b:NameList>
      </b:Author>
    </b:Author>
    <b:Title>China's AI Models Are Closing the Gap—but America's Real Advantage Lies Elsewhere</b:Title>
    <b:Year>2025</b:Year>
    <b:Month>May </b:Month>
    <b:Day>2</b:Day>
    <b:YearAccessed>2025</b:YearAccessed>
    <b:MonthAccessed>November</b:MonthAccessed>
    <b:DayAccessed>3</b:DayAccessed>
    <b:URL>https://www.rand.org/pubs/commentary/2025/05/chinas-ai-models-are-closing-the-gap-but-americas-real.html</b:URL>
    <b:RefOrder>10</b:RefOrder>
  </b:Source>
  <b:Source>
    <b:Tag>Jor25</b:Tag>
    <b:SourceType>DocumentFromInternetSite</b:SourceType>
    <b:Guid>{A30F98F9-BD3D-4ABE-8416-87F9C5F683CF}</b:Guid>
    <b:Author>
      <b:Author>
        <b:NameList>
          <b:Person>
            <b:Last>Schneider</b:Last>
            <b:First>Jordan</b:First>
          </b:Person>
          <b:Person>
            <b:Last>Ottinger</b:Last>
            <b:First>Lily</b:First>
          </b:Person>
        </b:NameList>
      </b:Author>
    </b:Author>
    <b:Title>AI Geopolitics in the Age of Test-Time Compute w Chris Miller + Lennart Heim</b:Title>
    <b:Year>2025</b:Year>
    <b:Month>January</b:Month>
    <b:Day>6</b:Day>
    <b:YearAccessed>2025</b:YearAccessed>
    <b:MonthAccessed>November</b:MonthAccessed>
    <b:DayAccessed>3</b:DayAccessed>
    <b:URL>https://www.chinatalk.media/p/ai-geopolitics-in-the-age-of-test</b:URL>
    <b:RefOrder>11</b:RefOrder>
  </b:Source>
  <b:Source>
    <b:Tag>Coc25</b:Tag>
    <b:SourceType>DocumentFromInternetSite</b:SourceType>
    <b:Guid>{2690D491-A0CC-4D70-BE6B-4D6F4D43D51F}</b:Guid>
    <b:Author>
      <b:Author>
        <b:NameList>
          <b:Person>
            <b:Last>Feng</b:Last>
            <b:First>Coco</b:First>
          </b:Person>
        </b:NameList>
      </b:Author>
    </b:Author>
    <b:Title>China beefs up computing power by 25% as AI race drives demand</b:Title>
    <b:Year>2025</b:Year>
    <b:Month>September</b:Month>
    <b:Day>1</b:Day>
    <b:YearAccessed>2025</b:YearAccessed>
    <b:MonthAccessed>November</b:MonthAccessed>
    <b:DayAccessed>1</b:DayAccessed>
    <b:URL>https://www.scmp.com/tech/article/3280420/china-beefs-computing-power-25-ai-race-drives-demand</b:URL>
    <b:RefOrder>12</b:RefOrder>
  </b:Source>
</b:Sources>
</file>

<file path=customXml/itemProps1.xml><?xml version="1.0" encoding="utf-8"?>
<ds:datastoreItem xmlns:ds="http://schemas.openxmlformats.org/officeDocument/2006/customXml" ds:itemID="{F6207A1B-6E48-41EA-A1E8-91BE94F95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8058</TotalTime>
  <Pages>5</Pages>
  <Words>1501</Words>
  <Characters>9061</Characters>
  <Application>Microsoft Office Word</Application>
  <DocSecurity>0</DocSecurity>
  <Lines>162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Ruiloba</dc:creator>
  <cp:keywords/>
  <dc:description/>
  <cp:lastModifiedBy>Fernando Ruiloba</cp:lastModifiedBy>
  <cp:revision>860</cp:revision>
  <dcterms:created xsi:type="dcterms:W3CDTF">2025-10-28T00:56:00Z</dcterms:created>
  <dcterms:modified xsi:type="dcterms:W3CDTF">2025-12-01T00:32:00Z</dcterms:modified>
</cp:coreProperties>
</file>