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000000"/>
          <w:sz w:val="24"/>
        </w:rPr>
        <w:t>Vnet encryption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000000"/>
          <w:sz w:val="24"/>
        </w:rPr>
        <w:t>netapp nfs3 to nfs 4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 xml:space="preserve">LCM rc  </w:t>
      </w:r>
    </w:p>
    <w:p>
      <w:pPr>
        <w:pStyle w:val="Normal"/>
        <w:bidi w:val="0"/>
        <w:jc w:val="start"/>
        <w:rPr>
          <w:color w:val="auto"/>
        </w:rPr>
      </w:pPr>
      <w:r>
        <w:rPr/>
      </w:r>
    </w:p>
    <w:p>
      <w:pPr>
        <w:pStyle w:val="BlockQuotation"/>
        <w:bidi w:val="0"/>
        <w:jc w:val="start"/>
        <w:rPr>
          <w:b/>
          <w:bCs/>
          <w:u w:val="double"/>
        </w:rPr>
      </w:pPr>
      <w:r>
        <w:rPr>
          <w:b/>
          <w:bCs/>
          <w:u w:val="double"/>
        </w:rPr>
        <w:t>“</w:t>
      </w:r>
      <w:r>
        <w:rPr>
          <w:b/>
          <w:bCs/>
          <w:u w:val="double"/>
        </w:rPr>
        <w:t>Tell me about a time you had to communicate large-scale change. What drove this change?”</w:t>
      </w:r>
    </w:p>
    <w:p>
      <w:pPr>
        <w:pStyle w:val="BodyText"/>
        <w:bidi w:val="0"/>
        <w:jc w:val="start"/>
        <w:rPr/>
      </w:pPr>
      <w:r>
        <w:rPr/>
        <w:t>The interviewer is testing: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Change management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Communication skills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Stakeholder management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Leadership during uncertainty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Influence and alignment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  <w:t>SHORT SUMMARY: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In my previous role, I led the communication and coordination for migrating critical workloads from aging Hewlett Packard Enterprise Gen8 servers to newer Gen9 infrastructure. The change was driven by end-of-life risks, limited vendor support, and increasing operational concerns with the older hardware.</w:t>
      </w:r>
    </w:p>
    <w:p>
      <w:pPr>
        <w:pStyle w:val="BodyText"/>
        <w:tabs>
          <w:tab w:val="left" w:pos="709" w:leader="none"/>
        </w:tabs>
        <w:rPr/>
      </w:pPr>
      <w:r>
        <w:rPr/>
        <w:t>I worked with infrastructure teams, application owners, and business stakeholders to explain the migration strategy, expected downtime, risks, and rollback plans. To minimize disruption, I built and tested the new environment using temporary IPs before performing a controlled cutover to the production IP during the maintenance window.</w:t>
      </w:r>
    </w:p>
    <w:p>
      <w:pPr>
        <w:pStyle w:val="BodyText"/>
        <w:tabs>
          <w:tab w:val="left" w:pos="709" w:leader="none"/>
        </w:tabs>
        <w:rPr/>
      </w:pPr>
      <w:r>
        <w:rPr/>
        <w:t>The migration was completed successfully with no data loss and minimal downtime, and the clear communication throughout the process helped maintain stakeholder confidence and ensure a smooth transition.”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STAR Method Example — Large Scale Change Communication</w:t>
      </w:r>
    </w:p>
    <w:p>
      <w:pPr>
        <w:pStyle w:val="Heading3"/>
        <w:numPr>
          <w:ilvl w:val="2"/>
          <w:numId w:val="2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Situation</w:t>
      </w:r>
    </w:p>
    <w:p>
      <w:pPr>
        <w:pStyle w:val="BodyText"/>
        <w:rPr/>
      </w:pPr>
      <w:r>
        <w:rPr/>
        <w:t>In my previous environment, we were running production workloads on an aging Hewlett Packard Enterprise Gen8 server infrastructure that was approaching end-of-life. The hardware had increasing operational risks, limited vendor support, and compatibility concerns with newer operating systems and firmware. Management approved a migration to newer Gen9 infrastructure to improve reliability, supportability, and future scalability.</w:t>
      </w:r>
    </w:p>
    <w:p>
      <w:pPr>
        <w:pStyle w:val="BodyText"/>
        <w:rPr/>
      </w:pPr>
      <w:r>
        <w:rPr/>
        <w:t>The migration affected multiple stakeholders including infrastructure teams, application owners, and end users because several critical services and shared data volumes were hosted on the existing environment.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numPr>
          <w:ilvl w:val="2"/>
          <w:numId w:val="2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Task</w:t>
      </w:r>
    </w:p>
    <w:p>
      <w:pPr>
        <w:pStyle w:val="BodyText"/>
        <w:rPr/>
      </w:pPr>
      <w:r>
        <w:rPr/>
        <w:t>I was responsible for planning and communicating the infrastructure migration strategy to both technical and non-technical stakeholders. My objective was to ensure: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Minimal downtime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data loss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Clear communication of risks and timelines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Smooth adoption of the new environment</w:t>
      </w:r>
    </w:p>
    <w:p>
      <w:pPr>
        <w:pStyle w:val="BodyText"/>
        <w:rPr/>
      </w:pPr>
      <w:r>
        <w:rPr/>
        <w:t>I also needed to coordinate expectations around maintenance windows, backup procedures, rollback plans, and post-migration validation.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numPr>
          <w:ilvl w:val="2"/>
          <w:numId w:val="2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Action</w:t>
      </w:r>
    </w:p>
    <w:p>
      <w:pPr>
        <w:pStyle w:val="BodyText"/>
        <w:rPr/>
      </w:pPr>
      <w:r>
        <w:rPr/>
        <w:t>I first performed a full assessment of the existing Gen8 environment, including RAID configurations, operating system dependencies, application workloads, and storage mappings.</w:t>
      </w:r>
    </w:p>
    <w:p>
      <w:pPr>
        <w:pStyle w:val="BodyText"/>
        <w:rPr/>
      </w:pPr>
      <w:r>
        <w:rPr/>
        <w:t>After evaluating several migration approaches, I recommended: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Installing a fresh operating system on the Gen9 server using new </w:t>
      </w:r>
      <w:r>
        <w:rPr/>
        <w:t>HDD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Migrating only the existing data disks from the Gen8 server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Importing the existing RAID configuration safely into the new environment</w:t>
      </w:r>
    </w:p>
    <w:p>
      <w:pPr>
        <w:pStyle w:val="BodyText"/>
        <w:rPr/>
      </w:pPr>
      <w:r>
        <w:rPr/>
        <w:t>To communicate the change effectively, 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Conducted stakeholder meetings explaining why the migration was necessary, including hardware lifecycle risks and support limitations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Created a migration runbook outlining: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Migration phases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Downtime expectations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Backup and rollback procedures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Risk mitigation steps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Coordinated with application owners to schedule a maintenance window with minimal business impact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Sent regular status updates before, during, and after the migration</w:t>
      </w:r>
    </w:p>
    <w:p>
      <w:pPr>
        <w:pStyle w:val="BodyText"/>
        <w:rPr/>
      </w:pPr>
      <w:r>
        <w:rPr/>
        <w:t>During execution: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ensured full backups were completed and verified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Documented disk slot order carefully before moving drives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Updated firmware and RAID controller compatibility beforehand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Imported the existing RAID configuration into the Gen9 server without initializing disks to avoid data loss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Performed validation testing for applications, storage accessibility, and network connectivity after cutover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numPr>
          <w:ilvl w:val="2"/>
          <w:numId w:val="2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Result</w:t>
      </w:r>
    </w:p>
    <w:p>
      <w:pPr>
        <w:pStyle w:val="BodyText"/>
        <w:rPr/>
      </w:pPr>
      <w:r>
        <w:rPr/>
        <w:t>The migration was completed successfully within the planned maintenance window with no data loss and minimal downtime.</w:t>
      </w:r>
    </w:p>
    <w:p>
      <w:pPr>
        <w:pStyle w:val="BodyText"/>
        <w:rPr/>
      </w:pPr>
      <w:r>
        <w:rPr/>
        <w:t>Key outcomes included: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Improved infrastructure stability and performance on Gen9 hardware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Reduced operational risk associated with unsupported Gen8 systems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Successful preservation of existing production data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Positive feedback from stakeholders due to clear communication and structured execution</w:t>
      </w:r>
    </w:p>
    <w:p>
      <w:pPr>
        <w:pStyle w:val="BodyText"/>
        <w:rPr/>
      </w:pPr>
      <w:r>
        <w:rPr/>
        <w:t>The project also established a repeatable migration framework that could be reused for future infrastructure refresh initiatives.</w:t>
      </w:r>
    </w:p>
    <w:p>
      <w:pPr>
        <w:pStyle w:val="BodyText"/>
        <w:bidi w:val="0"/>
        <w:ind w:hanging="0" w:start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LibreOffice/26.2.3.2$Windows_X86_64 LibreOffice_project/70e089b17412e4cb7773e41413306b17a2328c34</Application>
  <AppVersion>15.0000</AppVersion>
  <Pages>3</Pages>
  <Words>582</Words>
  <Characters>3618</Characters>
  <CharactersWithSpaces>4120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2026-05-20T00:12:55Z</dcterms:created>
  <dc:creator/>
  <dc:description/>
  <dc:language>en-US</dc:language>
  <cp:lastModifiedBy/>
  <dcterms:modified xsi:type="dcterms:W3CDTF">2026-05-20T23:36:26Z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