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t xml:space="preserve">   </w:t>
      </w:r>
    </w:p>
    <w:p>
      <w:pPr>
        <w:pStyle w:val="BodyText"/>
        <w:bidi w:val="0"/>
        <w:spacing w:lineRule="auto" w:line="276" w:before="0" w:after="140"/>
        <w:jc w:val="start"/>
        <w:rPr>
          <w:b/>
          <w:bCs/>
        </w:rPr>
      </w:pPr>
      <w:r>
        <w:rPr>
          <w:b/>
          <w:bCs/>
        </w:rPr>
        <w:t>Describe the most complex project you have managed. Think about details about the project size and stakeholders involved</w:t>
      </w:r>
    </w:p>
    <w:p>
      <w:pPr>
        <w:pStyle w:val="BodyText"/>
        <w:bidi w:val="0"/>
        <w:spacing w:lineRule="auto" w:line="276" w:before="0" w:after="140"/>
        <w:jc w:val="start"/>
        <w:rPr>
          <w:b/>
          <w:bCs/>
        </w:rPr>
      </w:pPr>
      <w:r>
        <w:rPr>
          <w:b/>
          <w:bCs/>
        </w:rPr>
        <w:t>(STAR METHOD)</w:t>
      </w:r>
    </w:p>
    <w:p>
      <w:pPr>
        <w:pStyle w:val="BodyText"/>
        <w:bidi w:val="0"/>
        <w:spacing w:lineRule="auto" w:line="276" w:before="0" w:after="140"/>
        <w:jc w:val="start"/>
        <w:rPr/>
      </w:pPr>
      <w:r>
        <w:rPr/>
        <w:t>One of the most complex projects I managed was leading a client build environment initiative to set up new infrastructure for a business client. The project had a strict 4-week timeline and involved multiple teams across different departments, regions, and external vendors. It was also highly visible to leadership, customers, and key stakeholders, which added additional pressure to ensure smooth execution.</w:t>
      </w:r>
    </w:p>
    <w:p>
      <w:pPr>
        <w:pStyle w:val="Heading3"/>
        <w:spacing w:lineRule="auto" w:line="276" w:before="0" w:after="140"/>
        <w:rPr>
          <w:sz w:val="24"/>
          <w:szCs w:val="24"/>
        </w:rPr>
      </w:pPr>
      <w:r>
        <w:rPr>
          <w:sz w:val="24"/>
          <w:szCs w:val="24"/>
        </w:rPr>
        <w:t>Situation</w:t>
      </w:r>
    </w:p>
    <w:p>
      <w:pPr>
        <w:pStyle w:val="BodyText"/>
        <w:rPr/>
      </w:pPr>
      <w:r>
        <w:rPr/>
        <w:t>The project involved building and configuring infrastructure across both cloud and on-premises environments. The complexity came from managing multiple dependencies, coordinating across teams in different regions, and working with several technologies and automation tools simultaneously. Since the environment was required for onboarding a new client, delays could directly impact business operations and customer timelines.</w:t>
      </w:r>
    </w:p>
    <w:p>
      <w:pPr>
        <w:pStyle w:val="Heading3"/>
        <w:spacing w:lineRule="auto" w:line="276" w:before="0" w:after="140"/>
        <w:rPr>
          <w:sz w:val="24"/>
          <w:szCs w:val="24"/>
        </w:rPr>
      </w:pPr>
      <w:r>
        <w:rPr>
          <w:sz w:val="24"/>
          <w:szCs w:val="24"/>
        </w:rPr>
        <w:t>Task</w:t>
      </w:r>
    </w:p>
    <w:p>
      <w:pPr>
        <w:pStyle w:val="BodyText"/>
        <w:rPr/>
      </w:pPr>
      <w:r>
        <w:rPr/>
        <w:t>As the project lead, I was responsible for the overall planning, coordination, execution, and delivery of the environment build. My key objectives were to:</w:t>
      </w:r>
    </w:p>
    <w:p>
      <w:pPr>
        <w:pStyle w:val="BodyText"/>
        <w:numPr>
          <w:ilvl w:val="0"/>
          <w:numId w:val="1"/>
        </w:numPr>
        <w:tabs>
          <w:tab w:val="clear" w:pos="709"/>
          <w:tab w:val="left" w:pos="0" w:leader="none"/>
        </w:tabs>
        <w:ind w:hanging="283" w:start="709"/>
        <w:rPr/>
      </w:pPr>
      <w:r>
        <w:rPr/>
        <w:t>Ensure all pre-build and post-build activities were completed on time</w:t>
      </w:r>
    </w:p>
    <w:p>
      <w:pPr>
        <w:pStyle w:val="BodyText"/>
        <w:numPr>
          <w:ilvl w:val="0"/>
          <w:numId w:val="1"/>
        </w:numPr>
        <w:tabs>
          <w:tab w:val="clear" w:pos="709"/>
          <w:tab w:val="left" w:pos="0" w:leader="none"/>
        </w:tabs>
        <w:ind w:hanging="283" w:start="709"/>
        <w:rPr/>
      </w:pPr>
      <w:r>
        <w:rPr/>
        <w:t>Deploy all required servers in both primary and secondary regions</w:t>
      </w:r>
    </w:p>
    <w:p>
      <w:pPr>
        <w:pStyle w:val="BodyText"/>
        <w:numPr>
          <w:ilvl w:val="0"/>
          <w:numId w:val="1"/>
        </w:numPr>
        <w:tabs>
          <w:tab w:val="clear" w:pos="709"/>
          <w:tab w:val="left" w:pos="0" w:leader="none"/>
        </w:tabs>
        <w:ind w:hanging="283" w:start="709"/>
        <w:rPr/>
      </w:pPr>
      <w:r>
        <w:rPr/>
        <w:t>Ensure the infrastructure met internal security and compliance standards</w:t>
      </w:r>
    </w:p>
    <w:p>
      <w:pPr>
        <w:pStyle w:val="BodyText"/>
        <w:numPr>
          <w:ilvl w:val="0"/>
          <w:numId w:val="1"/>
        </w:numPr>
        <w:tabs>
          <w:tab w:val="clear" w:pos="709"/>
          <w:tab w:val="left" w:pos="0" w:leader="none"/>
        </w:tabs>
        <w:ind w:hanging="283" w:start="709"/>
        <w:rPr/>
      </w:pPr>
      <w:r>
        <w:rPr/>
        <w:t>Deliver the environment to the application and database teams within the agreed timeline</w:t>
      </w:r>
    </w:p>
    <w:p>
      <w:pPr>
        <w:pStyle w:val="BodyText"/>
        <w:rPr/>
      </w:pPr>
      <w:r>
        <w:rPr/>
        <w:t>I also had to coordinate closely with project managers, network teams, storage teams, application owners, production support teams, and external cloud vendors.</w:t>
      </w:r>
    </w:p>
    <w:p>
      <w:pPr>
        <w:pStyle w:val="Heading3"/>
        <w:spacing w:lineRule="auto" w:line="276" w:before="0" w:after="140"/>
        <w:rPr>
          <w:sz w:val="24"/>
          <w:szCs w:val="24"/>
        </w:rPr>
      </w:pPr>
      <w:r>
        <w:rPr>
          <w:sz w:val="24"/>
          <w:szCs w:val="24"/>
        </w:rPr>
        <w:t>Action</w:t>
      </w:r>
    </w:p>
    <w:p>
      <w:pPr>
        <w:pStyle w:val="BodyText"/>
        <w:rPr/>
      </w:pPr>
      <w:r>
        <w:rPr/>
        <w:t>To manage the complexity, I divided the project into clear phases with milestones, dependencies, and ownership assignments.</w:t>
      </w:r>
    </w:p>
    <w:p>
      <w:pPr>
        <w:pStyle w:val="BodyText"/>
        <w:rPr/>
      </w:pPr>
      <w:r>
        <w:rPr/>
        <w:t>I managed the deployment activities using automation and DevOps tools including Terraform, Ansible Tower, AWX, Puppet, Azure DevOps pipelines, LDAP, and NetApp storage systems.</w:t>
      </w:r>
    </w:p>
    <w:p>
      <w:pPr>
        <w:pStyle w:val="BodyText"/>
        <w:rPr/>
      </w:pPr>
      <w:r>
        <w:rPr/>
      </w:r>
    </w:p>
    <w:p>
      <w:pPr>
        <w:pStyle w:val="Heading4"/>
        <w:spacing w:lineRule="auto" w:line="276" w:before="0" w:after="140"/>
        <w:rPr/>
      </w:pPr>
      <w:r>
        <w:rPr/>
        <w:t>Pre-Build Phase</w:t>
      </w:r>
    </w:p>
    <w:p>
      <w:pPr>
        <w:pStyle w:val="BodyText"/>
        <w:rPr/>
      </w:pPr>
      <w:r>
        <w:rPr/>
        <w:t>During the preparation stage, I coordinated with multiple teams to ensure all prerequisites were completed before deployment:</w:t>
      </w:r>
    </w:p>
    <w:p>
      <w:pPr>
        <w:pStyle w:val="BodyText"/>
        <w:numPr>
          <w:ilvl w:val="0"/>
          <w:numId w:val="2"/>
        </w:numPr>
        <w:tabs>
          <w:tab w:val="clear" w:pos="709"/>
          <w:tab w:val="left" w:pos="0" w:leader="none"/>
        </w:tabs>
        <w:ind w:hanging="283" w:start="709"/>
        <w:rPr/>
      </w:pPr>
      <w:r>
        <w:rPr/>
      </w:r>
    </w:p>
    <w:p>
      <w:pPr>
        <w:pStyle w:val="BodyText"/>
        <w:numPr>
          <w:ilvl w:val="0"/>
          <w:numId w:val="2"/>
        </w:numPr>
        <w:tabs>
          <w:tab w:val="clear" w:pos="709"/>
          <w:tab w:val="left" w:pos="0" w:leader="none"/>
        </w:tabs>
        <w:ind w:hanging="283" w:start="709"/>
        <w:rPr/>
      </w:pPr>
      <w:r>
        <w:rPr/>
        <w:t>The subscription was created in cloud env.</w:t>
      </w:r>
    </w:p>
    <w:p>
      <w:pPr>
        <w:pStyle w:val="BodyText"/>
        <w:numPr>
          <w:ilvl w:val="0"/>
          <w:numId w:val="2"/>
        </w:numPr>
        <w:tabs>
          <w:tab w:val="clear" w:pos="709"/>
          <w:tab w:val="left" w:pos="0" w:leader="none"/>
        </w:tabs>
        <w:ind w:hanging="283" w:start="709"/>
        <w:rPr/>
      </w:pPr>
      <w:r>
        <w:rPr/>
        <w:t>Verified that the network team had completed groundwork such as resource groups, VLANs, subnets, firewall rules, and NSG rules</w:t>
      </w:r>
    </w:p>
    <w:p>
      <w:pPr>
        <w:pStyle w:val="BodyText"/>
        <w:numPr>
          <w:ilvl w:val="0"/>
          <w:numId w:val="2"/>
        </w:numPr>
        <w:tabs>
          <w:tab w:val="clear" w:pos="709"/>
          <w:tab w:val="left" w:pos="0" w:leader="none"/>
        </w:tabs>
        <w:ind w:hanging="283" w:start="709"/>
        <w:rPr/>
      </w:pPr>
      <w:r>
        <w:rPr/>
        <w:t>Reviewed infrastructure requirements and ensured Terraform code was updated correctly</w:t>
      </w:r>
    </w:p>
    <w:p>
      <w:pPr>
        <w:pStyle w:val="BodyText"/>
        <w:numPr>
          <w:ilvl w:val="0"/>
          <w:numId w:val="2"/>
        </w:numPr>
        <w:tabs>
          <w:tab w:val="clear" w:pos="709"/>
          <w:tab w:val="left" w:pos="0" w:leader="none"/>
        </w:tabs>
        <w:ind w:hanging="283" w:start="709"/>
        <w:rPr/>
      </w:pPr>
      <w:r>
        <w:rPr/>
        <w:t>Coordinated with the cloud vendor to confirm sufficient quota and capacity for VM deployment</w:t>
      </w:r>
    </w:p>
    <w:p>
      <w:pPr>
        <w:pStyle w:val="BodyText"/>
        <w:numPr>
          <w:ilvl w:val="0"/>
          <w:numId w:val="2"/>
        </w:numPr>
        <w:tabs>
          <w:tab w:val="clear" w:pos="709"/>
          <w:tab w:val="left" w:pos="0" w:leader="none"/>
        </w:tabs>
        <w:ind w:hanging="283" w:start="709"/>
        <w:rPr/>
      </w:pPr>
      <w:r>
        <w:rPr/>
        <w:t>Ensured LDAP branches and DNS entries were created and configured</w:t>
      </w:r>
    </w:p>
    <w:p>
      <w:pPr>
        <w:pStyle w:val="BodyText"/>
        <w:numPr>
          <w:ilvl w:val="0"/>
          <w:numId w:val="2"/>
        </w:numPr>
        <w:tabs>
          <w:tab w:val="clear" w:pos="709"/>
          <w:tab w:val="left" w:pos="0" w:leader="none"/>
        </w:tabs>
        <w:ind w:hanging="283" w:start="709"/>
        <w:rPr/>
      </w:pPr>
      <w:r>
        <w:rPr/>
        <w:t>Defined the client environment, including networks and subnet configurations</w:t>
      </w:r>
    </w:p>
    <w:p>
      <w:pPr>
        <w:pStyle w:val="BodyText"/>
        <w:numPr>
          <w:ilvl w:val="0"/>
          <w:numId w:val="2"/>
        </w:numPr>
        <w:tabs>
          <w:tab w:val="clear" w:pos="709"/>
          <w:tab w:val="left" w:pos="0" w:leader="none"/>
        </w:tabs>
        <w:ind w:hanging="283" w:start="709"/>
        <w:rPr/>
      </w:pPr>
      <w:r>
        <w:rPr/>
        <w:t>Updated Puppet host files and environment-specific parameters</w:t>
      </w:r>
    </w:p>
    <w:p>
      <w:pPr>
        <w:pStyle w:val="BodyText"/>
        <w:numPr>
          <w:ilvl w:val="0"/>
          <w:numId w:val="2"/>
        </w:numPr>
        <w:tabs>
          <w:tab w:val="clear" w:pos="709"/>
          <w:tab w:val="left" w:pos="0" w:leader="none"/>
        </w:tabs>
        <w:ind w:hanging="283" w:start="709"/>
        <w:rPr/>
      </w:pPr>
      <w:r>
        <w:rPr/>
        <w:t>Validated that the Terraform plan output was clean before execution</w:t>
      </w:r>
    </w:p>
    <w:p>
      <w:pPr>
        <w:pStyle w:val="Heading4"/>
        <w:spacing w:lineRule="auto" w:line="276" w:before="0" w:after="140"/>
        <w:rPr/>
      </w:pPr>
      <w:r>
        <w:rPr/>
        <w:t>Build &amp; Deployment Phase</w:t>
      </w:r>
    </w:p>
    <w:p>
      <w:pPr>
        <w:pStyle w:val="BodyText"/>
        <w:rPr/>
      </w:pPr>
      <w:r>
        <w:rPr/>
      </w:r>
    </w:p>
    <w:p>
      <w:pPr>
        <w:pStyle w:val="BodyText"/>
        <w:rPr/>
      </w:pPr>
      <w:r>
        <w:rPr/>
        <w:t>Key activities included:</w:t>
      </w:r>
    </w:p>
    <w:p>
      <w:pPr>
        <w:pStyle w:val="BodyText"/>
        <w:numPr>
          <w:ilvl w:val="0"/>
          <w:numId w:val="3"/>
        </w:numPr>
        <w:tabs>
          <w:tab w:val="clear" w:pos="709"/>
          <w:tab w:val="left" w:pos="0" w:leader="none"/>
        </w:tabs>
        <w:ind w:hanging="283" w:start="709"/>
        <w:rPr/>
      </w:pPr>
      <w:r>
        <w:rPr/>
        <w:t>Merging approved code changes and executing Terraform deployments</w:t>
      </w:r>
    </w:p>
    <w:p>
      <w:pPr>
        <w:pStyle w:val="BodyText"/>
        <w:numPr>
          <w:ilvl w:val="0"/>
          <w:numId w:val="3"/>
        </w:numPr>
        <w:tabs>
          <w:tab w:val="clear" w:pos="709"/>
          <w:tab w:val="left" w:pos="0" w:leader="none"/>
        </w:tabs>
        <w:ind w:hanging="283" w:start="709"/>
        <w:rPr/>
      </w:pPr>
      <w:r>
        <w:rPr/>
        <w:t>Validating that all virtual machines were successfully deployed and accessible</w:t>
      </w:r>
    </w:p>
    <w:p>
      <w:pPr>
        <w:pStyle w:val="BodyText"/>
        <w:numPr>
          <w:ilvl w:val="0"/>
          <w:numId w:val="3"/>
        </w:numPr>
        <w:tabs>
          <w:tab w:val="clear" w:pos="709"/>
          <w:tab w:val="left" w:pos="0" w:leader="none"/>
        </w:tabs>
        <w:ind w:hanging="283" w:start="709"/>
        <w:rPr/>
      </w:pPr>
      <w:r>
        <w:rPr/>
        <w:t>Performing post-build validation checks such as:</w:t>
      </w:r>
    </w:p>
    <w:p>
      <w:pPr>
        <w:pStyle w:val="BodyText"/>
        <w:numPr>
          <w:ilvl w:val="1"/>
          <w:numId w:val="3"/>
        </w:numPr>
        <w:tabs>
          <w:tab w:val="clear" w:pos="709"/>
          <w:tab w:val="left" w:pos="0" w:leader="none"/>
        </w:tabs>
        <w:ind w:hanging="283" w:start="1418"/>
        <w:rPr/>
      </w:pPr>
      <w:r>
        <w:rPr/>
        <w:t>Monitoring configuration</w:t>
      </w:r>
    </w:p>
    <w:p>
      <w:pPr>
        <w:pStyle w:val="BodyText"/>
        <w:numPr>
          <w:ilvl w:val="1"/>
          <w:numId w:val="3"/>
        </w:numPr>
        <w:tabs>
          <w:tab w:val="clear" w:pos="709"/>
          <w:tab w:val="left" w:pos="0" w:leader="none"/>
        </w:tabs>
        <w:ind w:hanging="283" w:start="1418"/>
        <w:rPr/>
      </w:pPr>
      <w:r>
        <w:rPr/>
        <w:t>Puppet runs and configuration validation</w:t>
      </w:r>
    </w:p>
    <w:p>
      <w:pPr>
        <w:pStyle w:val="BodyText"/>
        <w:numPr>
          <w:ilvl w:val="1"/>
          <w:numId w:val="3"/>
        </w:numPr>
        <w:tabs>
          <w:tab w:val="clear" w:pos="709"/>
          <w:tab w:val="left" w:pos="0" w:leader="none"/>
        </w:tabs>
        <w:ind w:hanging="283" w:start="1418"/>
        <w:rPr/>
      </w:pPr>
      <w:r>
        <w:rPr/>
        <w:t>Filesystem verification</w:t>
      </w:r>
    </w:p>
    <w:p>
      <w:pPr>
        <w:pStyle w:val="BodyText"/>
        <w:numPr>
          <w:ilvl w:val="1"/>
          <w:numId w:val="3"/>
        </w:numPr>
        <w:tabs>
          <w:tab w:val="clear" w:pos="709"/>
          <w:tab w:val="left" w:pos="0" w:leader="none"/>
        </w:tabs>
        <w:ind w:hanging="283" w:start="1418"/>
        <w:rPr/>
      </w:pPr>
      <w:r>
        <w:rPr/>
        <w:t>SKU and sizing validation</w:t>
      </w:r>
    </w:p>
    <w:p>
      <w:pPr>
        <w:pStyle w:val="BodyText"/>
        <w:numPr>
          <w:ilvl w:val="1"/>
          <w:numId w:val="3"/>
        </w:numPr>
        <w:tabs>
          <w:tab w:val="clear" w:pos="709"/>
          <w:tab w:val="left" w:pos="0" w:leader="none"/>
        </w:tabs>
        <w:ind w:hanging="283" w:start="1418"/>
        <w:rPr/>
      </w:pPr>
      <w:r>
        <w:rPr/>
        <w:t>Connectivity testing between primary and secondary regions</w:t>
      </w:r>
    </w:p>
    <w:p>
      <w:pPr>
        <w:pStyle w:val="BodyText"/>
        <w:rPr/>
      </w:pPr>
      <w:r>
        <w:rPr/>
        <w:t>Throughout the project, I ensured any issues or blockers were escalated quickly to the appropriate stream owners and resolved without impacting timelines. I also maintained regular communication updates to leadership, stakeholders, and technical teams to ensure transparency and alignment.</w:t>
      </w:r>
    </w:p>
    <w:p>
      <w:pPr>
        <w:pStyle w:val="Heading3"/>
        <w:spacing w:lineRule="auto" w:line="276" w:before="0" w:after="140"/>
        <w:rPr>
          <w:sz w:val="24"/>
          <w:szCs w:val="24"/>
        </w:rPr>
      </w:pPr>
      <w:r>
        <w:rPr>
          <w:sz w:val="24"/>
          <w:szCs w:val="24"/>
        </w:rPr>
        <w:t>Result</w:t>
      </w:r>
    </w:p>
    <w:p>
      <w:pPr>
        <w:pStyle w:val="BodyText"/>
        <w:rPr/>
      </w:pPr>
      <w:r>
        <w:rPr/>
        <w:t>The project was successfully delivered on schedule within the 4-week timeline. All infrastructure components were deployed according to security and operational standards, and the application and database teams were able to onboard the client without delays. The customer and leadership teams were satisfied with the delivery, communication, and overall execution of the project.</w:t>
      </w:r>
    </w:p>
    <w:p>
      <w:pPr>
        <w:pStyle w:val="BodyText"/>
        <w:bidi w:val="0"/>
        <w:spacing w:lineRule="auto" w:line="276" w:before="0" w:after="14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SimSun" w:cs="Arial"/>
      <w:b/>
      <w:bCs/>
      <w:sz w:val="24"/>
      <w:szCs w:val="24"/>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BlockQuotationuser">
    <w:name w:val="Block Quotation (user)"/>
    <w:basedOn w:val="Normal"/>
    <w:qFormat/>
    <w:pPr>
      <w:spacing w:before="0" w:after="283"/>
      <w:ind w:hanging="0" w:start="567" w:end="567"/>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86</TotalTime>
  <Application>LibreOffice/26.2.3.2$Windows_X86_64 LibreOffice_project/70e089b17412e4cb7773e41413306b17a2328c34</Application>
  <AppVersion>15.0000</AppVersion>
  <Pages>2</Pages>
  <Words>537</Words>
  <Characters>3273</Characters>
  <CharactersWithSpaces>3754</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2026-05-19T23:46:19Z</dcterms:created>
  <dc:creator/>
  <dc:description/>
  <dc:language>en-US</dc:language>
  <cp:lastModifiedBy/>
  <dcterms:modified xsi:type="dcterms:W3CDTF">2026-05-21T10:47:58Z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