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Spec="center" w:tblpY="914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469ED" w14:paraId="0E474486" w14:textId="77777777" w:rsidTr="000C1BC4">
        <w:tc>
          <w:tcPr>
            <w:tcW w:w="4675" w:type="dxa"/>
          </w:tcPr>
          <w:p w14:paraId="2F4F3F97" w14:textId="77777777" w:rsidR="008469ED" w:rsidRDefault="008469ED" w:rsidP="00B00C2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Faculty</w:t>
            </w:r>
          </w:p>
        </w:tc>
      </w:tr>
      <w:tr w:rsidR="008469ED" w14:paraId="1C51DBF3" w14:textId="77777777" w:rsidTr="000C1BC4">
        <w:tc>
          <w:tcPr>
            <w:tcW w:w="4675" w:type="dxa"/>
          </w:tcPr>
          <w:p w14:paraId="5F1C72CA" w14:textId="77777777" w:rsidR="008469ED" w:rsidRPr="009A6A12" w:rsidRDefault="008469ED" w:rsidP="00B00C2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A6A12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B6FBF0A" wp14:editId="07299ABC">
                  <wp:extent cx="1905000" cy="1905000"/>
                  <wp:effectExtent l="0" t="0" r="0" b="0"/>
                  <wp:docPr id="292078365" name="Picture 3" descr="A person wearing glasses and a pink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078365" name="Picture 3" descr="A person wearing glasses and a pink shir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3E860" w14:textId="77777777" w:rsidR="008469ED" w:rsidRDefault="008469ED" w:rsidP="00B00C2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Feseha Abebe-Akele, PhD</w:t>
            </w:r>
          </w:p>
          <w:p w14:paraId="2F275B86" w14:textId="3DA2F72B" w:rsidR="0078257E" w:rsidRDefault="0078257E" w:rsidP="00B00C2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hyperlink r:id="rId11" w:history="1">
              <w:r w:rsidRPr="00C04583">
                <w:rPr>
                  <w:rStyle w:val="Hyperlink"/>
                  <w:rFonts w:ascii="Arial" w:hAnsi="Arial" w:cs="Arial"/>
                  <w:sz w:val="28"/>
                  <w:szCs w:val="28"/>
                </w:rPr>
                <w:t>fabebeakele@ecsu.edu</w:t>
              </w:r>
            </w:hyperlink>
          </w:p>
          <w:p w14:paraId="616C8C5E" w14:textId="39565082" w:rsidR="0078257E" w:rsidRDefault="0078257E" w:rsidP="00B00C2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092E2D7" w14:textId="0D761C0C" w:rsidR="00EB063B" w:rsidRDefault="002C2563" w:rsidP="00985EA8">
      <w:pPr>
        <w:pStyle w:val="Heading1"/>
      </w:pPr>
      <w:r w:rsidRPr="002C2563">
        <w:t>Bio</w:t>
      </w:r>
      <w:r w:rsidR="00985EA8">
        <w:t>graphical S</w:t>
      </w:r>
      <w:r w:rsidRPr="002C2563">
        <w:t>ketch</w:t>
      </w:r>
    </w:p>
    <w:p w14:paraId="4923B92C" w14:textId="77777777" w:rsidR="00B00C2A" w:rsidRDefault="00B00C2A" w:rsidP="00B00C2A"/>
    <w:p w14:paraId="2733A35F" w14:textId="77777777" w:rsidR="00B00C2A" w:rsidRPr="00B00C2A" w:rsidRDefault="00B00C2A" w:rsidP="00B00C2A"/>
    <w:p w14:paraId="7AEC288F" w14:textId="77777777" w:rsidR="00B00C2A" w:rsidRPr="00B00C2A" w:rsidRDefault="00B00C2A" w:rsidP="00B00C2A"/>
    <w:p w14:paraId="46EF454D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6223DCC7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7FAD4878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74F52EA4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35F1E5C8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1CCD1F5E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77367B81" w14:textId="77777777" w:rsidR="008469ED" w:rsidRDefault="008469ED" w:rsidP="00190F1C">
      <w:pPr>
        <w:rPr>
          <w:rFonts w:cstheme="minorHAnsi"/>
          <w:b/>
          <w:bCs/>
          <w:sz w:val="20"/>
          <w:szCs w:val="20"/>
        </w:rPr>
      </w:pPr>
    </w:p>
    <w:p w14:paraId="1B183626" w14:textId="6AC5DBA8" w:rsidR="002C2563" w:rsidRDefault="002C2563" w:rsidP="00190F1C">
      <w:pPr>
        <w:rPr>
          <w:rFonts w:cstheme="minorHAnsi"/>
          <w:b/>
          <w:bCs/>
          <w:sz w:val="20"/>
          <w:szCs w:val="20"/>
        </w:rPr>
      </w:pPr>
    </w:p>
    <w:p w14:paraId="6DBE9195" w14:textId="77777777" w:rsidR="0078257E" w:rsidRPr="00E31B5C" w:rsidRDefault="0078257E" w:rsidP="00190F1C">
      <w:pPr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563" w:rsidRPr="00E31B5C" w14:paraId="65084D08" w14:textId="77777777" w:rsidTr="00B50FFA">
        <w:tc>
          <w:tcPr>
            <w:tcW w:w="4675" w:type="dxa"/>
            <w:shd w:val="clear" w:color="auto" w:fill="DEEAF6" w:themeFill="accent5" w:themeFillTint="33"/>
          </w:tcPr>
          <w:p w14:paraId="0AE20B14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CCFA561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Position Title</w:t>
            </w:r>
          </w:p>
        </w:tc>
      </w:tr>
      <w:tr w:rsidR="002C2563" w:rsidRPr="00E31B5C" w14:paraId="577D0CEE" w14:textId="77777777" w:rsidTr="00B50FFA">
        <w:tc>
          <w:tcPr>
            <w:tcW w:w="4675" w:type="dxa"/>
          </w:tcPr>
          <w:p w14:paraId="0A802119" w14:textId="7A346B54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Feseha Abebe-Akele</w:t>
            </w:r>
          </w:p>
        </w:tc>
        <w:tc>
          <w:tcPr>
            <w:tcW w:w="4675" w:type="dxa"/>
          </w:tcPr>
          <w:p w14:paraId="708272DA" w14:textId="68D8593D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 Professor</w:t>
            </w:r>
          </w:p>
        </w:tc>
      </w:tr>
      <w:tr w:rsidR="002C2563" w:rsidRPr="00E31B5C" w14:paraId="1745C39D" w14:textId="77777777" w:rsidTr="00B50FFA">
        <w:tc>
          <w:tcPr>
            <w:tcW w:w="4675" w:type="dxa"/>
            <w:shd w:val="clear" w:color="auto" w:fill="DEEAF6" w:themeFill="accent5" w:themeFillTint="33"/>
          </w:tcPr>
          <w:p w14:paraId="7365EA7D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Institution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7E1AA0F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Department/Division</w:t>
            </w:r>
          </w:p>
        </w:tc>
      </w:tr>
      <w:tr w:rsidR="002C2563" w:rsidRPr="00E31B5C" w14:paraId="01A753FA" w14:textId="77777777" w:rsidTr="00B50FFA">
        <w:tc>
          <w:tcPr>
            <w:tcW w:w="4675" w:type="dxa"/>
          </w:tcPr>
          <w:p w14:paraId="6A6E206B" w14:textId="7EAE27DC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Elizabeth City State University</w:t>
            </w:r>
          </w:p>
        </w:tc>
        <w:tc>
          <w:tcPr>
            <w:tcW w:w="4675" w:type="dxa"/>
          </w:tcPr>
          <w:p w14:paraId="1DDEA687" w14:textId="2805C63D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Natural Sciences</w:t>
            </w:r>
          </w:p>
        </w:tc>
      </w:tr>
    </w:tbl>
    <w:p w14:paraId="6B69B0FD" w14:textId="4DE7E589" w:rsidR="002C2563" w:rsidRPr="00E31B5C" w:rsidRDefault="002C2563" w:rsidP="00190F1C">
      <w:pPr>
        <w:rPr>
          <w:rFonts w:cstheme="minorHAnsi"/>
          <w:b/>
          <w:bCs/>
          <w:sz w:val="20"/>
          <w:szCs w:val="20"/>
        </w:rPr>
      </w:pPr>
      <w:r w:rsidRPr="00E31B5C">
        <w:rPr>
          <w:rFonts w:cstheme="minorHAnsi"/>
          <w:b/>
          <w:bCs/>
          <w:sz w:val="20"/>
          <w:szCs w:val="20"/>
        </w:rPr>
        <w:t>Education and Training</w:t>
      </w:r>
    </w:p>
    <w:p w14:paraId="50B7DD2F" w14:textId="640215BF" w:rsidR="002C2563" w:rsidRPr="00E31B5C" w:rsidRDefault="00490B56" w:rsidP="002C256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2C2563" w:rsidRPr="00E31B5C">
        <w:rPr>
          <w:rFonts w:cstheme="minorHAnsi"/>
          <w:sz w:val="20"/>
          <w:szCs w:val="20"/>
        </w:rPr>
        <w:t xml:space="preserve"> list of all professional education and/or training.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520"/>
        <w:gridCol w:w="1620"/>
        <w:gridCol w:w="2155"/>
      </w:tblGrid>
      <w:tr w:rsidR="002C2563" w:rsidRPr="00E31B5C" w14:paraId="50D4E504" w14:textId="77777777" w:rsidTr="00DB6D29">
        <w:tc>
          <w:tcPr>
            <w:tcW w:w="3055" w:type="dxa"/>
            <w:shd w:val="clear" w:color="auto" w:fill="DEEAF6" w:themeFill="accent5" w:themeFillTint="33"/>
          </w:tcPr>
          <w:p w14:paraId="38AD36E8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Institution, Location</w:t>
            </w:r>
          </w:p>
        </w:tc>
        <w:tc>
          <w:tcPr>
            <w:tcW w:w="2520" w:type="dxa"/>
            <w:shd w:val="clear" w:color="auto" w:fill="DEEAF6" w:themeFill="accent5" w:themeFillTint="33"/>
          </w:tcPr>
          <w:p w14:paraId="68202C29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Degree (if applicable)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354AFE7B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Year(s)</w:t>
            </w:r>
          </w:p>
        </w:tc>
        <w:tc>
          <w:tcPr>
            <w:tcW w:w="2155" w:type="dxa"/>
            <w:shd w:val="clear" w:color="auto" w:fill="DEEAF6" w:themeFill="accent5" w:themeFillTint="33"/>
          </w:tcPr>
          <w:p w14:paraId="19118981" w14:textId="77777777" w:rsidR="002C2563" w:rsidRPr="00E31B5C" w:rsidRDefault="002C2563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E31B5C">
              <w:rPr>
                <w:rFonts w:cstheme="minorHAnsi"/>
                <w:sz w:val="20"/>
                <w:szCs w:val="20"/>
              </w:rPr>
              <w:t>Field of Study</w:t>
            </w:r>
          </w:p>
        </w:tc>
      </w:tr>
      <w:tr w:rsidR="002C2563" w:rsidRPr="00E31B5C" w14:paraId="7F8688FB" w14:textId="77777777" w:rsidTr="00DB6D29">
        <w:tc>
          <w:tcPr>
            <w:tcW w:w="3055" w:type="dxa"/>
          </w:tcPr>
          <w:p w14:paraId="1262AB6A" w14:textId="58654209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University of New Hampshire, Durham, NH, USA</w:t>
            </w:r>
          </w:p>
        </w:tc>
        <w:tc>
          <w:tcPr>
            <w:tcW w:w="2520" w:type="dxa"/>
          </w:tcPr>
          <w:p w14:paraId="6E56B6A1" w14:textId="098609DB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PhD</w:t>
            </w:r>
          </w:p>
        </w:tc>
        <w:tc>
          <w:tcPr>
            <w:tcW w:w="1620" w:type="dxa"/>
          </w:tcPr>
          <w:p w14:paraId="0FA93660" w14:textId="6ED63CEC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2006-2013</w:t>
            </w:r>
          </w:p>
        </w:tc>
        <w:tc>
          <w:tcPr>
            <w:tcW w:w="2155" w:type="dxa"/>
          </w:tcPr>
          <w:p w14:paraId="6997CC53" w14:textId="4C5FE54F" w:rsidR="002C2563" w:rsidRPr="00E31B5C" w:rsidRDefault="0078257E" w:rsidP="00B50FFA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Genetics</w:t>
            </w:r>
          </w:p>
        </w:tc>
      </w:tr>
      <w:tr w:rsidR="009F6C77" w:rsidRPr="00E31B5C" w14:paraId="7CC846DC" w14:textId="77777777" w:rsidTr="00DB6D29">
        <w:tc>
          <w:tcPr>
            <w:tcW w:w="3055" w:type="dxa"/>
          </w:tcPr>
          <w:p w14:paraId="6D2D437F" w14:textId="1791127E" w:rsidR="009F6C77" w:rsidRPr="00E31B5C" w:rsidRDefault="0078257E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University of New Hampshire, Durham, NH, USA</w:t>
            </w:r>
          </w:p>
        </w:tc>
        <w:tc>
          <w:tcPr>
            <w:tcW w:w="2520" w:type="dxa"/>
          </w:tcPr>
          <w:p w14:paraId="7C8361CF" w14:textId="73BF16CA" w:rsidR="009F6C77" w:rsidRPr="00E31B5C" w:rsidRDefault="0078257E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MSC</w:t>
            </w:r>
          </w:p>
        </w:tc>
        <w:tc>
          <w:tcPr>
            <w:tcW w:w="1620" w:type="dxa"/>
          </w:tcPr>
          <w:p w14:paraId="574C3A02" w14:textId="463338C1" w:rsidR="009F6C77" w:rsidRPr="00E31B5C" w:rsidRDefault="0078257E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2006-2013</w:t>
            </w:r>
          </w:p>
        </w:tc>
        <w:tc>
          <w:tcPr>
            <w:tcW w:w="2155" w:type="dxa"/>
          </w:tcPr>
          <w:p w14:paraId="225A49A7" w14:textId="64CE64C7" w:rsidR="009F6C77" w:rsidRPr="00E31B5C" w:rsidRDefault="0078257E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College Teaching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In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Science</w:t>
            </w:r>
          </w:p>
        </w:tc>
      </w:tr>
      <w:tr w:rsidR="009F6C77" w:rsidRPr="00E31B5C" w14:paraId="3C61C317" w14:textId="77777777" w:rsidTr="00DB6D29">
        <w:tc>
          <w:tcPr>
            <w:tcW w:w="3055" w:type="dxa"/>
          </w:tcPr>
          <w:p w14:paraId="54094BA0" w14:textId="5765AE4E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9F6C77">
              <w:rPr>
                <w:rFonts w:cstheme="minorHAnsi"/>
                <w:sz w:val="20"/>
                <w:szCs w:val="20"/>
              </w:rPr>
              <w:t>Seneca College of Arts and Sciences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9F6C77">
              <w:rPr>
                <w:rFonts w:cstheme="minorHAnsi"/>
                <w:sz w:val="20"/>
                <w:szCs w:val="20"/>
              </w:rPr>
              <w:t>North York, Ontario, Canada</w:t>
            </w:r>
          </w:p>
        </w:tc>
        <w:tc>
          <w:tcPr>
            <w:tcW w:w="2520" w:type="dxa"/>
          </w:tcPr>
          <w:p w14:paraId="03A724F3" w14:textId="484F4C69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MSC equivalent Postgraduate Diploma</w:t>
            </w:r>
          </w:p>
        </w:tc>
        <w:tc>
          <w:tcPr>
            <w:tcW w:w="1620" w:type="dxa"/>
          </w:tcPr>
          <w:p w14:paraId="3E41405D" w14:textId="5F1D3875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2004</w:t>
            </w:r>
          </w:p>
        </w:tc>
        <w:tc>
          <w:tcPr>
            <w:tcW w:w="2155" w:type="dxa"/>
          </w:tcPr>
          <w:p w14:paraId="684F1190" w14:textId="5C28D97C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Bioinformatics</w:t>
            </w:r>
          </w:p>
        </w:tc>
      </w:tr>
      <w:tr w:rsidR="009F6C77" w:rsidRPr="00E31B5C" w14:paraId="45DA3B05" w14:textId="77777777" w:rsidTr="00DB6D29">
        <w:tc>
          <w:tcPr>
            <w:tcW w:w="3055" w:type="dxa"/>
          </w:tcPr>
          <w:p w14:paraId="0A17691E" w14:textId="3BA610BC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9F6C77">
              <w:rPr>
                <w:rFonts w:cstheme="minorHAnsi"/>
                <w:sz w:val="20"/>
                <w:szCs w:val="20"/>
              </w:rPr>
              <w:t>Addis Ababa University Graduate School</w:t>
            </w:r>
            <w:r>
              <w:rPr>
                <w:rFonts w:cstheme="minorHAnsi"/>
                <w:sz w:val="20"/>
                <w:szCs w:val="20"/>
              </w:rPr>
              <w:t>, Addis Ababa, Ethiopia</w:t>
            </w:r>
          </w:p>
        </w:tc>
        <w:tc>
          <w:tcPr>
            <w:tcW w:w="2520" w:type="dxa"/>
          </w:tcPr>
          <w:p w14:paraId="3F285B45" w14:textId="4F24F8AD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MSc Biology</w:t>
            </w:r>
          </w:p>
        </w:tc>
        <w:tc>
          <w:tcPr>
            <w:tcW w:w="1620" w:type="dxa"/>
          </w:tcPr>
          <w:p w14:paraId="0A4248D3" w14:textId="2CD7874A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1991-1993</w:t>
            </w:r>
          </w:p>
        </w:tc>
        <w:tc>
          <w:tcPr>
            <w:tcW w:w="2155" w:type="dxa"/>
          </w:tcPr>
          <w:p w14:paraId="2BF08991" w14:textId="4A7ECC2E" w:rsidR="009F6C77" w:rsidRPr="00E31B5C" w:rsidRDefault="009F6C77" w:rsidP="009603F4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Molecular Biology</w:t>
            </w:r>
          </w:p>
        </w:tc>
      </w:tr>
      <w:tr w:rsidR="009F6C77" w:rsidRPr="00E31B5C" w14:paraId="0906C5CC" w14:textId="77777777" w:rsidTr="00DB6D29">
        <w:tc>
          <w:tcPr>
            <w:tcW w:w="3055" w:type="dxa"/>
          </w:tcPr>
          <w:p w14:paraId="23644529" w14:textId="044D9129" w:rsidR="009F6C77" w:rsidRPr="00E31B5C" w:rsidRDefault="009F6C77" w:rsidP="009F6C77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 w:rsidRPr="009F6C77">
              <w:rPr>
                <w:rFonts w:cstheme="minorHAnsi"/>
                <w:sz w:val="20"/>
                <w:szCs w:val="20"/>
              </w:rPr>
              <w:t>Addis Ababa University Graduate School</w:t>
            </w:r>
            <w:r>
              <w:rPr>
                <w:rFonts w:cstheme="minorHAnsi"/>
                <w:sz w:val="20"/>
                <w:szCs w:val="20"/>
              </w:rPr>
              <w:t>, Addis Ababa, Ethiopia</w:t>
            </w:r>
          </w:p>
        </w:tc>
        <w:tc>
          <w:tcPr>
            <w:tcW w:w="2520" w:type="dxa"/>
          </w:tcPr>
          <w:p w14:paraId="58BE082A" w14:textId="7599B9A0" w:rsidR="009F6C77" w:rsidRPr="00E31B5C" w:rsidRDefault="009F6C77" w:rsidP="009F6C77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BSc Biology</w:t>
            </w:r>
          </w:p>
        </w:tc>
        <w:tc>
          <w:tcPr>
            <w:tcW w:w="1620" w:type="dxa"/>
          </w:tcPr>
          <w:p w14:paraId="0D4C1E09" w14:textId="1133BC79" w:rsidR="009F6C77" w:rsidRPr="00E31B5C" w:rsidRDefault="009F6C77" w:rsidP="009F6C77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1991-1993</w:t>
            </w:r>
          </w:p>
        </w:tc>
        <w:tc>
          <w:tcPr>
            <w:tcW w:w="2155" w:type="dxa"/>
          </w:tcPr>
          <w:p w14:paraId="3C28EC87" w14:textId="5864DF82" w:rsidR="009F6C77" w:rsidRPr="00E31B5C" w:rsidRDefault="009F6C77" w:rsidP="009F6C77">
            <w:pPr>
              <w:spacing w:before="40" w:after="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Biology</w:t>
            </w:r>
          </w:p>
        </w:tc>
      </w:tr>
    </w:tbl>
    <w:p w14:paraId="710A864F" w14:textId="77777777" w:rsidR="00B00C2A" w:rsidRDefault="00B00C2A" w:rsidP="00190F1C">
      <w:pPr>
        <w:rPr>
          <w:rFonts w:cstheme="minorHAnsi"/>
          <w:b/>
          <w:bCs/>
          <w:sz w:val="20"/>
          <w:szCs w:val="20"/>
        </w:rPr>
      </w:pPr>
    </w:p>
    <w:p w14:paraId="20619AAB" w14:textId="77777777" w:rsidR="00B00C2A" w:rsidRDefault="00B00C2A" w:rsidP="00190F1C">
      <w:pPr>
        <w:rPr>
          <w:rFonts w:cstheme="minorHAnsi"/>
          <w:b/>
          <w:bCs/>
          <w:sz w:val="20"/>
          <w:szCs w:val="20"/>
        </w:rPr>
      </w:pPr>
    </w:p>
    <w:p w14:paraId="36C0B7D9" w14:textId="5B7754A8" w:rsidR="002C2563" w:rsidRPr="00E31B5C" w:rsidRDefault="002C2563" w:rsidP="00190F1C">
      <w:pPr>
        <w:rPr>
          <w:rFonts w:cstheme="minorHAnsi"/>
          <w:b/>
          <w:bCs/>
          <w:sz w:val="20"/>
          <w:szCs w:val="20"/>
        </w:rPr>
      </w:pPr>
      <w:r w:rsidRPr="00E31B5C">
        <w:rPr>
          <w:rFonts w:cstheme="minorHAnsi"/>
          <w:b/>
          <w:bCs/>
          <w:sz w:val="20"/>
          <w:szCs w:val="20"/>
        </w:rPr>
        <w:lastRenderedPageBreak/>
        <w:t>Positions and Honors</w:t>
      </w:r>
    </w:p>
    <w:p w14:paraId="1A59CC1D" w14:textId="27ABC1FC" w:rsidR="002C2563" w:rsidRPr="00E31B5C" w:rsidRDefault="00B00C2A" w:rsidP="002C2563">
      <w:pPr>
        <w:autoSpaceDE w:val="0"/>
        <w:autoSpaceDN w:val="0"/>
        <w:spacing w:after="0" w:line="240" w:lineRule="auto"/>
        <w:ind w:right="288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="002C2563" w:rsidRPr="00E31B5C">
        <w:rPr>
          <w:rFonts w:cstheme="minorHAnsi"/>
          <w:sz w:val="20"/>
          <w:szCs w:val="20"/>
        </w:rPr>
        <w:t>ositions in chronological order (as space allows), including present position.</w:t>
      </w:r>
    </w:p>
    <w:p w14:paraId="01F82491" w14:textId="77777777" w:rsidR="002C2563" w:rsidRPr="00E31B5C" w:rsidRDefault="002C2563" w:rsidP="002C2563">
      <w:pPr>
        <w:autoSpaceDE w:val="0"/>
        <w:autoSpaceDN w:val="0"/>
        <w:spacing w:after="0" w:line="240" w:lineRule="auto"/>
        <w:ind w:right="288"/>
        <w:rPr>
          <w:rFonts w:cstheme="minorHAnsi"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563" w:rsidRPr="00E31B5C" w14:paraId="460B0956" w14:textId="77777777" w:rsidTr="00B50FFA">
        <w:tc>
          <w:tcPr>
            <w:tcW w:w="9350" w:type="dxa"/>
          </w:tcPr>
          <w:p w14:paraId="5B60C6CA" w14:textId="434EB2B6" w:rsidR="0096029E" w:rsidRPr="0067297D" w:rsidRDefault="0096029E" w:rsidP="0067297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 xml:space="preserve">08/2019 – </w:t>
            </w:r>
            <w:r w:rsidR="0067297D">
              <w:rPr>
                <w:rFonts w:cstheme="minorHAnsi"/>
                <w:sz w:val="20"/>
                <w:szCs w:val="20"/>
              </w:rPr>
              <w:t xml:space="preserve">current, </w:t>
            </w:r>
            <w:r w:rsidRPr="0067297D">
              <w:rPr>
                <w:rFonts w:cstheme="minorHAnsi"/>
                <w:sz w:val="20"/>
                <w:szCs w:val="20"/>
              </w:rPr>
              <w:t>Elizabeth City State University (ECSU)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, </w:t>
            </w:r>
            <w:r w:rsidRPr="0067297D">
              <w:rPr>
                <w:rFonts w:cstheme="minorHAnsi"/>
                <w:sz w:val="20"/>
                <w:szCs w:val="20"/>
              </w:rPr>
              <w:t>Assistant Professor of Biology</w:t>
            </w:r>
          </w:p>
          <w:p w14:paraId="23D4BC97" w14:textId="45AE0BC1" w:rsidR="0096029E" w:rsidRPr="0067297D" w:rsidRDefault="0096029E" w:rsidP="0067297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09/2016 – 05/2019</w:t>
            </w:r>
            <w:r w:rsidR="0067297D">
              <w:rPr>
                <w:rFonts w:cstheme="minorHAnsi"/>
                <w:sz w:val="20"/>
                <w:szCs w:val="20"/>
              </w:rPr>
              <w:t xml:space="preserve">, </w:t>
            </w:r>
            <w:r w:rsidRPr="0067297D">
              <w:rPr>
                <w:rFonts w:cstheme="minorHAnsi"/>
                <w:sz w:val="20"/>
                <w:szCs w:val="20"/>
              </w:rPr>
              <w:t>Texas A&amp;M International University,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 </w:t>
            </w:r>
            <w:r w:rsidRPr="0067297D">
              <w:rPr>
                <w:rFonts w:cstheme="minorHAnsi"/>
                <w:sz w:val="20"/>
                <w:szCs w:val="20"/>
              </w:rPr>
              <w:t>Assistant Professor of Biology</w:t>
            </w:r>
          </w:p>
          <w:p w14:paraId="769E862E" w14:textId="4105CA59" w:rsidR="0096029E" w:rsidRPr="0067297D" w:rsidRDefault="0096029E" w:rsidP="0067297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12/2013-08-2016</w:t>
            </w:r>
            <w:r w:rsidR="0067297D">
              <w:rPr>
                <w:rFonts w:cstheme="minorHAnsi"/>
                <w:sz w:val="20"/>
                <w:szCs w:val="20"/>
              </w:rPr>
              <w:t xml:space="preserve">, </w:t>
            </w:r>
            <w:r w:rsidRPr="0067297D">
              <w:rPr>
                <w:rFonts w:cstheme="minorHAnsi"/>
                <w:sz w:val="20"/>
                <w:szCs w:val="20"/>
              </w:rPr>
              <w:t>Hubbard Center for Genome Studies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, </w:t>
            </w:r>
            <w:r w:rsidRPr="0067297D">
              <w:rPr>
                <w:rFonts w:cstheme="minorHAnsi"/>
                <w:sz w:val="20"/>
                <w:szCs w:val="20"/>
              </w:rPr>
              <w:t>(Postdoctoral fellow).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 </w:t>
            </w:r>
            <w:r w:rsidRPr="0067297D">
              <w:rPr>
                <w:rFonts w:cstheme="minorHAnsi"/>
                <w:sz w:val="20"/>
                <w:szCs w:val="20"/>
              </w:rPr>
              <w:t>Lead Bioinformatician and Bioinformatics Supervisor</w:t>
            </w:r>
          </w:p>
          <w:p w14:paraId="7A2D6A3F" w14:textId="0BEAC1A9" w:rsidR="0096029E" w:rsidRPr="0067297D" w:rsidRDefault="0096029E" w:rsidP="0067297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12/2009-12/2013</w:t>
            </w:r>
            <w:r w:rsidR="0067297D">
              <w:rPr>
                <w:rFonts w:cstheme="minorHAnsi"/>
                <w:sz w:val="20"/>
                <w:szCs w:val="20"/>
              </w:rPr>
              <w:t>,</w:t>
            </w:r>
            <w:r w:rsidRPr="0067297D">
              <w:rPr>
                <w:rFonts w:cstheme="minorHAnsi"/>
                <w:sz w:val="20"/>
                <w:szCs w:val="20"/>
              </w:rPr>
              <w:t xml:space="preserve"> Hubbard Center for Genome Studies.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 </w:t>
            </w:r>
            <w:r w:rsidRPr="0067297D">
              <w:rPr>
                <w:rFonts w:cstheme="minorHAnsi"/>
                <w:sz w:val="20"/>
                <w:szCs w:val="20"/>
              </w:rPr>
              <w:t>Bioinformatics Support</w:t>
            </w:r>
            <w:r w:rsidR="00987FB8">
              <w:rPr>
                <w:rFonts w:cstheme="minorHAnsi"/>
                <w:sz w:val="20"/>
                <w:szCs w:val="20"/>
              </w:rPr>
              <w:t>.</w:t>
            </w:r>
          </w:p>
          <w:p w14:paraId="709898AA" w14:textId="317C8FBA" w:rsidR="0096029E" w:rsidRPr="0067297D" w:rsidRDefault="0096029E" w:rsidP="0096029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08/2006-11/2009</w:t>
            </w:r>
            <w:r w:rsidR="0067297D">
              <w:rPr>
                <w:rFonts w:cstheme="minorHAnsi"/>
                <w:sz w:val="20"/>
                <w:szCs w:val="20"/>
              </w:rPr>
              <w:t>,</w:t>
            </w:r>
            <w:r w:rsidRPr="0067297D">
              <w:rPr>
                <w:rFonts w:cstheme="minorHAnsi"/>
                <w:sz w:val="20"/>
                <w:szCs w:val="20"/>
              </w:rPr>
              <w:t xml:space="preserve"> University of New Hampshire Genetics Program, Durham, NH Graduate Teaching and Research Assistant</w:t>
            </w:r>
          </w:p>
          <w:p w14:paraId="2F5FEFA1" w14:textId="677C0E5F" w:rsidR="0096029E" w:rsidRPr="0067297D" w:rsidRDefault="0096029E" w:rsidP="0096029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08/2004-08/2006</w:t>
            </w:r>
            <w:r w:rsidR="0067297D">
              <w:rPr>
                <w:rFonts w:cstheme="minorHAnsi"/>
                <w:sz w:val="20"/>
                <w:szCs w:val="20"/>
              </w:rPr>
              <w:t>,</w:t>
            </w:r>
            <w:r w:rsidRPr="0067297D">
              <w:rPr>
                <w:rFonts w:cstheme="minorHAnsi"/>
                <w:sz w:val="20"/>
                <w:szCs w:val="20"/>
              </w:rPr>
              <w:t xml:space="preserve"> Division of Experimental Therapeutics, University Health Network, Toronto, ON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. </w:t>
            </w:r>
            <w:r w:rsidRPr="0067297D">
              <w:rPr>
                <w:rFonts w:cstheme="minorHAnsi"/>
                <w:sz w:val="20"/>
                <w:szCs w:val="20"/>
              </w:rPr>
              <w:t>Research Assistant, Junior Bioinformatician</w:t>
            </w:r>
          </w:p>
          <w:p w14:paraId="1ED9DBAE" w14:textId="57538465" w:rsidR="0096029E" w:rsidRPr="0067297D" w:rsidRDefault="0096029E" w:rsidP="0096029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200-2004</w:t>
            </w:r>
            <w:r w:rsidR="0067297D">
              <w:rPr>
                <w:rFonts w:cstheme="minorHAnsi"/>
                <w:sz w:val="20"/>
                <w:szCs w:val="20"/>
              </w:rPr>
              <w:t>,</w:t>
            </w:r>
            <w:r w:rsidRPr="0067297D">
              <w:rPr>
                <w:rFonts w:cstheme="minorHAnsi"/>
                <w:sz w:val="20"/>
                <w:szCs w:val="20"/>
              </w:rPr>
              <w:t xml:space="preserve"> Royal Trust of Canada, Toronto Canada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. </w:t>
            </w:r>
            <w:r w:rsidRPr="0067297D">
              <w:rPr>
                <w:rFonts w:cstheme="minorHAnsi"/>
                <w:sz w:val="20"/>
                <w:szCs w:val="20"/>
              </w:rPr>
              <w:t>Money Market desk coordinator</w:t>
            </w:r>
            <w:r w:rsidR="0067297D" w:rsidRPr="0067297D">
              <w:rPr>
                <w:rFonts w:cstheme="minorHAnsi"/>
                <w:sz w:val="20"/>
                <w:szCs w:val="20"/>
              </w:rPr>
              <w:t>.</w:t>
            </w:r>
          </w:p>
          <w:p w14:paraId="2FCC2743" w14:textId="055177BF" w:rsidR="002C2563" w:rsidRPr="00987FB8" w:rsidRDefault="0096029E" w:rsidP="00190F1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>1984-1991</w:t>
            </w:r>
            <w:r w:rsidR="0067297D">
              <w:rPr>
                <w:rFonts w:cstheme="minorHAnsi"/>
                <w:sz w:val="20"/>
                <w:szCs w:val="20"/>
              </w:rPr>
              <w:t>,</w:t>
            </w:r>
            <w:r w:rsidRPr="0067297D">
              <w:rPr>
                <w:rFonts w:cstheme="minorHAnsi"/>
                <w:sz w:val="20"/>
                <w:szCs w:val="20"/>
              </w:rPr>
              <w:t xml:space="preserve"> Ministry of Education, Ethiopia</w:t>
            </w:r>
            <w:r w:rsidR="0067297D" w:rsidRPr="0067297D">
              <w:rPr>
                <w:rFonts w:cstheme="minorHAnsi"/>
                <w:sz w:val="20"/>
                <w:szCs w:val="20"/>
              </w:rPr>
              <w:t xml:space="preserve">. </w:t>
            </w:r>
            <w:r w:rsidRPr="0067297D">
              <w:rPr>
                <w:rFonts w:cstheme="minorHAnsi"/>
                <w:sz w:val="20"/>
                <w:szCs w:val="20"/>
              </w:rPr>
              <w:t>Biology Teacher and Department Head</w:t>
            </w:r>
          </w:p>
        </w:tc>
      </w:tr>
    </w:tbl>
    <w:p w14:paraId="3071F379" w14:textId="77777777" w:rsidR="002C2563" w:rsidRPr="00E31B5C" w:rsidRDefault="002C2563" w:rsidP="002C2563">
      <w:pPr>
        <w:autoSpaceDE w:val="0"/>
        <w:autoSpaceDN w:val="0"/>
        <w:spacing w:after="0" w:line="240" w:lineRule="auto"/>
        <w:ind w:right="288"/>
        <w:rPr>
          <w:rFonts w:cstheme="minorHAnsi"/>
          <w:sz w:val="20"/>
          <w:szCs w:val="20"/>
        </w:rPr>
      </w:pPr>
    </w:p>
    <w:p w14:paraId="1E962A86" w14:textId="2DE54B54" w:rsidR="002C2563" w:rsidRPr="00E31B5C" w:rsidRDefault="00190F1C" w:rsidP="00190F1C">
      <w:pPr>
        <w:rPr>
          <w:rFonts w:cstheme="minorHAnsi"/>
          <w:b/>
          <w:bCs/>
          <w:sz w:val="20"/>
          <w:szCs w:val="20"/>
        </w:rPr>
      </w:pPr>
      <w:r w:rsidRPr="00E31B5C">
        <w:rPr>
          <w:rFonts w:cstheme="minorHAnsi"/>
          <w:b/>
          <w:bCs/>
          <w:sz w:val="20"/>
          <w:szCs w:val="20"/>
        </w:rPr>
        <w:t>Relevant Publications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F1C" w:rsidRPr="00E31B5C" w14:paraId="4DB50CFB" w14:textId="77777777" w:rsidTr="00B50FFA">
        <w:tc>
          <w:tcPr>
            <w:tcW w:w="9350" w:type="dxa"/>
          </w:tcPr>
          <w:p w14:paraId="41724BA3" w14:textId="77777777" w:rsidR="0096029E" w:rsidRPr="00AD4EBF" w:rsidRDefault="0096029E" w:rsidP="00AD4EB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Rai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 R, Swanson E, </w:t>
            </w: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Sarkar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 I, Lama D, </w:t>
            </w: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Abebe-Aleke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 F, et. al. 2017. </w:t>
            </w:r>
            <w:r w:rsidRPr="00AD4EBF">
              <w:rPr>
                <w:rFonts w:cstheme="minorHAnsi"/>
                <w:sz w:val="20"/>
                <w:szCs w:val="20"/>
              </w:rPr>
              <w:t xml:space="preserve">Permanent draft genome sequence of the French bean symbiont Rhizobium sp. strain RSm-3 isolated from the Eastern Himalayan region of India. Genome Announce </w:t>
            </w:r>
            <w:proofErr w:type="gramStart"/>
            <w:r w:rsidRPr="00AD4EBF">
              <w:rPr>
                <w:rFonts w:cstheme="minorHAnsi"/>
                <w:sz w:val="20"/>
                <w:szCs w:val="20"/>
              </w:rPr>
              <w:t>5:e</w:t>
            </w:r>
            <w:proofErr w:type="gramEnd"/>
            <w:r w:rsidRPr="00AD4EBF">
              <w:rPr>
                <w:rFonts w:cstheme="minorHAnsi"/>
                <w:sz w:val="20"/>
                <w:szCs w:val="20"/>
              </w:rPr>
              <w:t xml:space="preserve">00175-17. </w:t>
            </w:r>
          </w:p>
          <w:p w14:paraId="398495A8" w14:textId="77777777" w:rsidR="0096029E" w:rsidRPr="00AD4EBF" w:rsidRDefault="0096029E" w:rsidP="00AD4EB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proofErr w:type="spellStart"/>
            <w:r w:rsidRPr="005E0CAE">
              <w:rPr>
                <w:rFonts w:cstheme="minorHAnsi"/>
                <w:sz w:val="20"/>
                <w:szCs w:val="20"/>
                <w:lang w:val="fr-FR"/>
              </w:rPr>
              <w:t>Mahoney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fr-FR"/>
              </w:rPr>
              <w:t xml:space="preserve"> LL, Sargent DJ, Abebe-Akele F, et. </w:t>
            </w:r>
            <w:proofErr w:type="gramStart"/>
            <w:r w:rsidRPr="005E0CAE">
              <w:rPr>
                <w:rFonts w:cstheme="minorHAnsi"/>
                <w:sz w:val="20"/>
                <w:szCs w:val="20"/>
                <w:lang w:val="fr-FR"/>
              </w:rPr>
              <w:t>al</w:t>
            </w:r>
            <w:proofErr w:type="gramEnd"/>
            <w:r w:rsidRPr="005E0CAE">
              <w:rPr>
                <w:rFonts w:cstheme="minorHAnsi"/>
                <w:sz w:val="20"/>
                <w:szCs w:val="20"/>
                <w:lang w:val="fr-FR"/>
              </w:rPr>
              <w:t xml:space="preserve">. </w:t>
            </w:r>
            <w:r w:rsidRPr="00AD4EBF">
              <w:rPr>
                <w:rFonts w:cstheme="minorHAnsi"/>
                <w:sz w:val="20"/>
                <w:szCs w:val="20"/>
              </w:rPr>
              <w:t xml:space="preserve">(2016) A High-Density Linkage Map of the Ancestral Diploid Strawberry, Fragaria </w:t>
            </w:r>
            <w:proofErr w:type="spellStart"/>
            <w:r w:rsidRPr="00AD4EBF">
              <w:rPr>
                <w:rFonts w:cstheme="minorHAnsi"/>
                <w:sz w:val="20"/>
                <w:szCs w:val="20"/>
              </w:rPr>
              <w:t>iinumae</w:t>
            </w:r>
            <w:proofErr w:type="spellEnd"/>
            <w:r w:rsidRPr="00AD4EBF">
              <w:rPr>
                <w:rFonts w:cstheme="minorHAnsi"/>
                <w:sz w:val="20"/>
                <w:szCs w:val="20"/>
              </w:rPr>
              <w:t xml:space="preserve">, Constructed with Single Nucleotide Polymorphism Markers from the IStraw90 Array and Genotyping by Sequencing. The plant genome. 2016 vol. 9(2) __1-__14 - doi:10.3835/plantgenome2015.08.0071 </w:t>
            </w:r>
          </w:p>
          <w:p w14:paraId="3A409DB9" w14:textId="77777777" w:rsidR="0096029E" w:rsidRDefault="0096029E" w:rsidP="00AD4EB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proofErr w:type="spellStart"/>
            <w:r w:rsidRPr="00AD4EBF">
              <w:rPr>
                <w:rFonts w:cstheme="minorHAnsi"/>
                <w:sz w:val="20"/>
                <w:szCs w:val="20"/>
              </w:rPr>
              <w:t>Oshone</w:t>
            </w:r>
            <w:proofErr w:type="spellEnd"/>
            <w:r w:rsidRPr="00AD4EBF">
              <w:rPr>
                <w:rFonts w:cstheme="minorHAnsi"/>
                <w:sz w:val="20"/>
                <w:szCs w:val="20"/>
              </w:rPr>
              <w:t xml:space="preserve"> R, Hurst IV SG, Abebe-Akele F, et. </w:t>
            </w:r>
            <w:proofErr w:type="gramStart"/>
            <w:r w:rsidRPr="00AD4EBF">
              <w:rPr>
                <w:rFonts w:cstheme="minorHAnsi"/>
                <w:sz w:val="20"/>
                <w:szCs w:val="20"/>
              </w:rPr>
              <w:t>al</w:t>
            </w:r>
            <w:proofErr w:type="gramEnd"/>
            <w:r w:rsidRPr="00AD4EBF">
              <w:rPr>
                <w:rFonts w:cstheme="minorHAnsi"/>
                <w:sz w:val="20"/>
                <w:szCs w:val="20"/>
              </w:rPr>
              <w:t xml:space="preserve">., (2016) Permanent Draft Genome Sequences for Two Variants of Frankia </w:t>
            </w:r>
            <w:proofErr w:type="gramStart"/>
            <w:r w:rsidRPr="00AD4EBF">
              <w:rPr>
                <w:rFonts w:cstheme="minorHAnsi"/>
                <w:sz w:val="20"/>
                <w:szCs w:val="20"/>
              </w:rPr>
              <w:t>sp</w:t>
            </w:r>
            <w:proofErr w:type="gramEnd"/>
            <w:r w:rsidRPr="00AD4EBF">
              <w:rPr>
                <w:rFonts w:cstheme="minorHAnsi"/>
                <w:sz w:val="20"/>
                <w:szCs w:val="20"/>
              </w:rPr>
              <w:t xml:space="preserve">. Strain CpI1, the First Frankia Strain Isolated from Root Nodules of Comptonia peregrina. Genome </w:t>
            </w:r>
            <w:proofErr w:type="spellStart"/>
            <w:r w:rsidRPr="00AD4EBF">
              <w:rPr>
                <w:rFonts w:cstheme="minorHAnsi"/>
                <w:sz w:val="20"/>
                <w:szCs w:val="20"/>
              </w:rPr>
              <w:t>Announc</w:t>
            </w:r>
            <w:proofErr w:type="spellEnd"/>
            <w:r w:rsidRPr="00AD4EBF">
              <w:rPr>
                <w:rFonts w:cstheme="minorHAnsi"/>
                <w:sz w:val="20"/>
                <w:szCs w:val="20"/>
              </w:rPr>
              <w:t xml:space="preserve">. Jan/Feb 2016 vol. 4 no. 1 e01588-15 </w:t>
            </w:r>
          </w:p>
          <w:p w14:paraId="7450CDA3" w14:textId="5112D870" w:rsidR="0067297D" w:rsidRPr="005E0CAE" w:rsidRDefault="0067297D" w:rsidP="00AD4EB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  <w:lang w:val="pt-BR"/>
              </w:rPr>
            </w:pPr>
            <w:r w:rsidRPr="0067297D">
              <w:rPr>
                <w:rFonts w:cstheme="minorHAnsi"/>
                <w:sz w:val="20"/>
                <w:szCs w:val="20"/>
              </w:rPr>
              <w:t xml:space="preserve">Abebe E, Abebe-Akele F, Morrison J, Cooper V, Thomas WK. An insect pathogenic symbiosis between a Caenorhabditis and Serratia. </w:t>
            </w: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Virulence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. 2011 Mar-Apr;2(2):158-61. </w:t>
            </w: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doi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: 10.4161/viru.2.2.15337. </w:t>
            </w:r>
            <w:proofErr w:type="spellStart"/>
            <w:r w:rsidRPr="005E0CAE">
              <w:rPr>
                <w:rFonts w:cstheme="minorHAnsi"/>
                <w:sz w:val="20"/>
                <w:szCs w:val="20"/>
                <w:lang w:val="pt-BR"/>
              </w:rPr>
              <w:t>Epub</w:t>
            </w:r>
            <w:proofErr w:type="spellEnd"/>
            <w:r w:rsidRPr="005E0CAE">
              <w:rPr>
                <w:rFonts w:cstheme="minorHAnsi"/>
                <w:sz w:val="20"/>
                <w:szCs w:val="20"/>
                <w:lang w:val="pt-BR"/>
              </w:rPr>
              <w:t xml:space="preserve"> 2011 Mar 1. PMID: 21389770; PMCID: PMC3100764.</w:t>
            </w:r>
          </w:p>
          <w:p w14:paraId="13D0D62C" w14:textId="447563C9" w:rsidR="0067297D" w:rsidRPr="00D8780C" w:rsidRDefault="0096029E" w:rsidP="00D8780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67297D">
              <w:rPr>
                <w:rFonts w:cstheme="minorHAnsi"/>
                <w:sz w:val="20"/>
                <w:szCs w:val="20"/>
              </w:rPr>
              <w:t xml:space="preserve">Feseha Abebe-Akele, et. </w:t>
            </w:r>
            <w:proofErr w:type="gramStart"/>
            <w:r w:rsidRPr="0067297D">
              <w:rPr>
                <w:rFonts w:cstheme="minorHAnsi"/>
                <w:sz w:val="20"/>
                <w:szCs w:val="20"/>
              </w:rPr>
              <w:t>al</w:t>
            </w:r>
            <w:proofErr w:type="gramEnd"/>
            <w:r w:rsidRPr="0067297D">
              <w:rPr>
                <w:rFonts w:cstheme="minorHAnsi"/>
                <w:sz w:val="20"/>
                <w:szCs w:val="20"/>
              </w:rPr>
              <w:t xml:space="preserve">., (2015) Genome sequence and comparative analysis of a putative entomopathogenic Serratia isolated from Caenorhabditis </w:t>
            </w:r>
            <w:proofErr w:type="spellStart"/>
            <w:r w:rsidRPr="0067297D">
              <w:rPr>
                <w:rFonts w:cstheme="minorHAnsi"/>
                <w:sz w:val="20"/>
                <w:szCs w:val="20"/>
              </w:rPr>
              <w:t>briggsae</w:t>
            </w:r>
            <w:proofErr w:type="spellEnd"/>
            <w:r w:rsidRPr="0067297D">
              <w:rPr>
                <w:rFonts w:cstheme="minorHAnsi"/>
                <w:sz w:val="20"/>
                <w:szCs w:val="20"/>
              </w:rPr>
              <w:t>. BMC Genomics 16:531 doi:10.1186/s12864-015-1697-8</w:t>
            </w:r>
          </w:p>
        </w:tc>
      </w:tr>
    </w:tbl>
    <w:p w14:paraId="35BFDF76" w14:textId="77777777" w:rsidR="00190F1C" w:rsidRPr="00E31B5C" w:rsidRDefault="00190F1C" w:rsidP="00190F1C">
      <w:pPr>
        <w:autoSpaceDE w:val="0"/>
        <w:autoSpaceDN w:val="0"/>
        <w:spacing w:after="0" w:line="240" w:lineRule="auto"/>
        <w:ind w:right="288"/>
        <w:rPr>
          <w:rFonts w:cstheme="minorHAnsi"/>
          <w:sz w:val="20"/>
          <w:szCs w:val="20"/>
        </w:rPr>
      </w:pPr>
    </w:p>
    <w:p w14:paraId="47C9FD92" w14:textId="140F059D" w:rsidR="002C2563" w:rsidRPr="00E31B5C" w:rsidRDefault="00190F1C" w:rsidP="00190F1C">
      <w:pPr>
        <w:rPr>
          <w:rFonts w:cstheme="minorHAnsi"/>
          <w:b/>
          <w:bCs/>
          <w:sz w:val="20"/>
          <w:szCs w:val="20"/>
        </w:rPr>
      </w:pPr>
      <w:r w:rsidRPr="00E31B5C">
        <w:rPr>
          <w:rFonts w:cstheme="minorHAnsi"/>
          <w:b/>
          <w:bCs/>
          <w:sz w:val="20"/>
          <w:szCs w:val="20"/>
        </w:rPr>
        <w:t>Other Products</w:t>
      </w:r>
    </w:p>
    <w:p w14:paraId="78BF8E09" w14:textId="51AA7909" w:rsidR="00190F1C" w:rsidRPr="00E31B5C" w:rsidRDefault="002C2563" w:rsidP="00190F1C">
      <w:pPr>
        <w:ind w:right="288"/>
        <w:rPr>
          <w:rFonts w:cstheme="minorHAnsi"/>
          <w:sz w:val="20"/>
          <w:szCs w:val="20"/>
        </w:rPr>
      </w:pPr>
      <w:r w:rsidRPr="00E31B5C">
        <w:rPr>
          <w:rFonts w:cstheme="minorHAnsi"/>
          <w:sz w:val="20"/>
          <w:szCs w:val="20"/>
        </w:rPr>
        <w:t>List up to 5 products (in chronological order) with the most relevance to the proposed project. Products may include but are not limited to policy briefs, software tools, online dashboards and community meeting presentations.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F1C" w:rsidRPr="00E31B5C" w14:paraId="32822F00" w14:textId="77777777" w:rsidTr="00B50FFA">
        <w:tc>
          <w:tcPr>
            <w:tcW w:w="9350" w:type="dxa"/>
          </w:tcPr>
          <w:p w14:paraId="444014F8" w14:textId="77777777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Bioinformatics programming: Python, JAVA, Perl, C# and task automation using BASH shell scripting. </w:t>
            </w:r>
          </w:p>
          <w:p w14:paraId="391276CF" w14:textId="77777777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Database Programming: MySQL, MSSQL Server (Certified by Microsoft) </w:t>
            </w:r>
          </w:p>
          <w:p w14:paraId="761CCCAA" w14:textId="77777777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Unix/Linux Server/System administration User Account management, Automation, Maintenance </w:t>
            </w:r>
          </w:p>
          <w:p w14:paraId="62BE4013" w14:textId="77777777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Curriculum Development in College Teaching </w:t>
            </w:r>
          </w:p>
          <w:p w14:paraId="05CB9C71" w14:textId="6B4AD581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>Reviewer of Journals</w:t>
            </w:r>
            <w:proofErr w:type="gramStart"/>
            <w:r w:rsidRPr="00AD4EBF">
              <w:rPr>
                <w:rFonts w:cstheme="minorHAnsi"/>
                <w:sz w:val="20"/>
                <w:szCs w:val="20"/>
              </w:rPr>
              <w:t>:  Elsevier</w:t>
            </w:r>
            <w:proofErr w:type="gramEnd"/>
            <w:r w:rsidRPr="00AD4EBF">
              <w:rPr>
                <w:rFonts w:cstheme="minorHAnsi"/>
                <w:sz w:val="20"/>
                <w:szCs w:val="20"/>
              </w:rPr>
              <w:t xml:space="preserve">, Gene; NRC Genome </w:t>
            </w:r>
          </w:p>
          <w:p w14:paraId="36C8428F" w14:textId="30ED9C11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Grant Reviewer: GRFP at NSF. </w:t>
            </w:r>
          </w:p>
          <w:p w14:paraId="1F47A8D3" w14:textId="5F3D57A8" w:rsidR="0096029E" w:rsidRPr="00AD4EBF" w:rsidRDefault="0096029E" w:rsidP="00AD4EB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 xml:space="preserve">Grant Reviewer: Swiss National Science Foundation (SNSF). </w:t>
            </w:r>
          </w:p>
          <w:p w14:paraId="39133FC5" w14:textId="1D6E7852" w:rsidR="0096029E" w:rsidRPr="00987FB8" w:rsidRDefault="0096029E" w:rsidP="00B50FF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before="60" w:after="60"/>
              <w:ind w:right="288"/>
              <w:rPr>
                <w:rFonts w:cstheme="minorHAnsi"/>
                <w:sz w:val="20"/>
                <w:szCs w:val="20"/>
              </w:rPr>
            </w:pPr>
            <w:r w:rsidRPr="00AD4EBF">
              <w:rPr>
                <w:rFonts w:cstheme="minorHAnsi"/>
                <w:sz w:val="20"/>
                <w:szCs w:val="20"/>
              </w:rPr>
              <w:t>Co-Pi: Texas A&amp;M International University (TAMIU) STEM High-End Computational Resource, June 2019. ($325,795).</w:t>
            </w:r>
          </w:p>
        </w:tc>
      </w:tr>
    </w:tbl>
    <w:p w14:paraId="1A2D6B66" w14:textId="6A923736" w:rsidR="00DC68B3" w:rsidRDefault="00DC68B3">
      <w:pPr>
        <w:rPr>
          <w:rFonts w:ascii="Arial" w:hAnsi="Arial" w:cs="Arial"/>
          <w:sz w:val="28"/>
          <w:szCs w:val="28"/>
        </w:rPr>
      </w:pPr>
    </w:p>
    <w:p w14:paraId="212C47D9" w14:textId="77777777" w:rsidR="00B00C2A" w:rsidRPr="00A401A2" w:rsidRDefault="00D9642C" w:rsidP="00EB00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1A2">
        <w:rPr>
          <w:rFonts w:ascii="Times New Roman" w:hAnsi="Times New Roman" w:cs="Times New Roman"/>
          <w:b/>
          <w:bCs/>
          <w:sz w:val="28"/>
          <w:szCs w:val="28"/>
        </w:rPr>
        <w:lastRenderedPageBreak/>
        <w:t>SGX3 Bioinformatics Resources</w:t>
      </w:r>
      <w:r w:rsidR="00B00C2A" w:rsidRPr="00A401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E92EB" w14:textId="001E405A" w:rsidR="001F14C7" w:rsidRPr="00A401A2" w:rsidRDefault="001F14C7" w:rsidP="001F14C7">
      <w:pPr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 xml:space="preserve">The Science Gateway Exchange (SGX3) offers </w:t>
      </w:r>
      <w:proofErr w:type="gramStart"/>
      <w:r w:rsidRPr="00A401A2">
        <w:rPr>
          <w:rFonts w:ascii="Times New Roman" w:hAnsi="Times New Roman" w:cs="Times New Roman"/>
          <w:sz w:val="24"/>
          <w:szCs w:val="24"/>
        </w:rPr>
        <w:t xml:space="preserve">a </w:t>
      </w:r>
      <w:r w:rsidR="00174B9E">
        <w:rPr>
          <w:rFonts w:ascii="Times New Roman" w:hAnsi="Times New Roman" w:cs="Times New Roman"/>
          <w:sz w:val="24"/>
          <w:szCs w:val="24"/>
        </w:rPr>
        <w:t>various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web-based platforms </w:t>
      </w:r>
      <w:r w:rsidR="00174B9E">
        <w:rPr>
          <w:rFonts w:ascii="Times New Roman" w:hAnsi="Times New Roman" w:cs="Times New Roman"/>
          <w:sz w:val="24"/>
          <w:szCs w:val="24"/>
        </w:rPr>
        <w:t xml:space="preserve">that </w:t>
      </w:r>
      <w:r w:rsidRPr="00A401A2">
        <w:rPr>
          <w:rFonts w:ascii="Times New Roman" w:hAnsi="Times New Roman" w:cs="Times New Roman"/>
          <w:sz w:val="24"/>
          <w:szCs w:val="24"/>
        </w:rPr>
        <w:t>provid</w:t>
      </w:r>
      <w:r w:rsidR="00174B9E">
        <w:rPr>
          <w:rFonts w:ascii="Times New Roman" w:hAnsi="Times New Roman" w:cs="Times New Roman"/>
          <w:sz w:val="24"/>
          <w:szCs w:val="24"/>
        </w:rPr>
        <w:t>e</w:t>
      </w:r>
      <w:r w:rsidRPr="00A401A2">
        <w:rPr>
          <w:rFonts w:ascii="Times New Roman" w:hAnsi="Times New Roman" w:cs="Times New Roman"/>
          <w:sz w:val="24"/>
          <w:szCs w:val="24"/>
        </w:rPr>
        <w:t xml:space="preserve"> access to tools, data, and computational resources. These gateway</w:t>
      </w:r>
      <w:r w:rsidR="00412589" w:rsidRPr="00A401A2">
        <w:rPr>
          <w:rFonts w:ascii="Times New Roman" w:hAnsi="Times New Roman" w:cs="Times New Roman"/>
          <w:sz w:val="24"/>
          <w:szCs w:val="24"/>
        </w:rPr>
        <w:t xml:space="preserve"> resource</w:t>
      </w:r>
      <w:r w:rsidRPr="00A401A2">
        <w:rPr>
          <w:rFonts w:ascii="Times New Roman" w:hAnsi="Times New Roman" w:cs="Times New Roman"/>
          <w:sz w:val="24"/>
          <w:szCs w:val="24"/>
        </w:rPr>
        <w:t>s are particularly valuable for bioinformatics applications, including Next Generation Sequencing (NGS) data analysis, as they facilitate access to high-performance computing (HPC) resources and specialized bioinformatics tools.</w:t>
      </w:r>
    </w:p>
    <w:p w14:paraId="6BB11AD8" w14:textId="77777777" w:rsidR="00A401A2" w:rsidRPr="00A401A2" w:rsidRDefault="00A401A2" w:rsidP="00A401A2">
      <w:pPr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In the enhanced course, we will incorporate the following SGX3 and related resources:</w:t>
      </w:r>
    </w:p>
    <w:p w14:paraId="045FC4D6" w14:textId="77777777" w:rsidR="00A401A2" w:rsidRPr="00A401A2" w:rsidRDefault="00A401A2" w:rsidP="00A401A2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b/>
          <w:bCs/>
          <w:sz w:val="24"/>
          <w:szCs w:val="24"/>
        </w:rPr>
        <w:t>EDGE Bioinformatics Science Gateway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401A2">
        <w:rPr>
          <w:rFonts w:ascii="Times New Roman" w:hAnsi="Times New Roman" w:cs="Times New Roman"/>
          <w:sz w:val="24"/>
          <w:szCs w:val="24"/>
        </w:rPr>
        <w:t xml:space="preserve"> Assists biologists, educators, and public health professionals in processing NGS data.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90EFCAA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Supports various NGS workflows, including quality control, alignment, and variant calling.</w:t>
      </w:r>
    </w:p>
    <w:p w14:paraId="7EFFE510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Provides a user-friendly interface for non-experts.</w:t>
      </w:r>
    </w:p>
    <w:p w14:paraId="3A0398D0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401A2">
        <w:rPr>
          <w:rFonts w:ascii="Times New Roman" w:hAnsi="Times New Roman" w:cs="Times New Roman"/>
          <w:sz w:val="24"/>
          <w:szCs w:val="24"/>
        </w:rPr>
        <w:t>Facilitates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data sharing and collaboration among users.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Access:</w:t>
      </w:r>
      <w:r w:rsidRPr="00A401A2">
        <w:rPr>
          <w:rFonts w:ascii="Times New Roman" w:hAnsi="Times New Roman" w:cs="Times New Roman"/>
          <w:sz w:val="24"/>
          <w:szCs w:val="24"/>
        </w:rPr>
        <w:t xml:space="preserve"> Available through the ACCESS Science Gateways portal (ACCESS Support).</w:t>
      </w:r>
    </w:p>
    <w:p w14:paraId="370A4319" w14:textId="77777777" w:rsidR="00A401A2" w:rsidRPr="00A401A2" w:rsidRDefault="00A401A2" w:rsidP="00A401A2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b/>
          <w:bCs/>
          <w:sz w:val="24"/>
          <w:szCs w:val="24"/>
        </w:rPr>
        <w:t>NAIRR (National AI Research Resource)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401A2">
        <w:rPr>
          <w:rFonts w:ascii="Times New Roman" w:hAnsi="Times New Roman" w:cs="Times New Roman"/>
          <w:sz w:val="24"/>
          <w:szCs w:val="24"/>
        </w:rPr>
        <w:t xml:space="preserve"> Expands access to high-performance computing, datasets, and AI tools for research and education.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FBCE043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 xml:space="preserve">Provides </w:t>
      </w:r>
      <w:proofErr w:type="gramStart"/>
      <w:r w:rsidRPr="00A401A2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allocations that can support large-scale NGS and microbiome analyses.</w:t>
      </w:r>
    </w:p>
    <w:p w14:paraId="2BF43D70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Enables integration of machine learning approaches in bioinformatics pipelines.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Access:</w:t>
      </w:r>
      <w:r w:rsidRPr="00A401A2">
        <w:rPr>
          <w:rFonts w:ascii="Times New Roman" w:hAnsi="Times New Roman" w:cs="Times New Roman"/>
          <w:sz w:val="24"/>
          <w:szCs w:val="24"/>
        </w:rPr>
        <w:t xml:space="preserve"> Requests can be made via the NAIRR pilot platform, often integrated with ACCESS resources.</w:t>
      </w:r>
    </w:p>
    <w:p w14:paraId="53E5B605" w14:textId="77777777" w:rsidR="00A401A2" w:rsidRPr="00A401A2" w:rsidRDefault="00A401A2" w:rsidP="00A401A2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01A2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A401A2">
        <w:rPr>
          <w:rFonts w:ascii="Times New Roman" w:hAnsi="Times New Roman" w:cs="Times New Roman"/>
          <w:b/>
          <w:bCs/>
          <w:sz w:val="24"/>
          <w:szCs w:val="24"/>
        </w:rPr>
        <w:t xml:space="preserve"> Notebooks and </w:t>
      </w:r>
      <w:proofErr w:type="spellStart"/>
      <w:r w:rsidRPr="00A401A2">
        <w:rPr>
          <w:rFonts w:ascii="Times New Roman" w:hAnsi="Times New Roman" w:cs="Times New Roman"/>
          <w:b/>
          <w:bCs/>
          <w:sz w:val="24"/>
          <w:szCs w:val="24"/>
        </w:rPr>
        <w:t>JupyterHub</w:t>
      </w:r>
      <w:proofErr w:type="spellEnd"/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401A2">
        <w:rPr>
          <w:rFonts w:ascii="Times New Roman" w:hAnsi="Times New Roman" w:cs="Times New Roman"/>
          <w:sz w:val="24"/>
          <w:szCs w:val="24"/>
        </w:rPr>
        <w:t xml:space="preserve"> Offers an interactive computational environment for teaching and hands-on data analysis.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2E84D0D5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Students can run code, visualize results, and annotate analyses in one environment.</w:t>
      </w:r>
    </w:p>
    <w:p w14:paraId="384C4E40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401A2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be hosted on institutional HPC clusters, cloud platforms, or integrated into SGX3-supported gateways.</w:t>
      </w:r>
    </w:p>
    <w:p w14:paraId="6262C30B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Encourages reproducibility and transparency in NGS data analysis.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Access:</w:t>
      </w:r>
      <w:r w:rsidRPr="00A401A2">
        <w:rPr>
          <w:rFonts w:ascii="Times New Roman" w:hAnsi="Times New Roman" w:cs="Times New Roman"/>
          <w:sz w:val="24"/>
          <w:szCs w:val="24"/>
        </w:rPr>
        <w:t xml:space="preserve"> Available through multiple ACCESS-affiliated hubs and via local deployment.</w:t>
      </w:r>
    </w:p>
    <w:p w14:paraId="01E15604" w14:textId="77777777" w:rsidR="00A401A2" w:rsidRPr="00A401A2" w:rsidRDefault="00A401A2" w:rsidP="00A401A2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01A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projectEUREKA</w:t>
      </w:r>
      <w:proofErr w:type="spellEnd"/>
      <w:r w:rsidRPr="00A401A2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401A2">
        <w:rPr>
          <w:rFonts w:ascii="Times New Roman" w:hAnsi="Times New Roman" w:cs="Times New Roman"/>
          <w:sz w:val="24"/>
          <w:szCs w:val="24"/>
        </w:rPr>
        <w:t xml:space="preserve"> Connects researchers and educators with computational and data science training and resources.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3CAD82D6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 xml:space="preserve">Curated training </w:t>
      </w:r>
      <w:proofErr w:type="gramStart"/>
      <w:r w:rsidRPr="00A401A2">
        <w:rPr>
          <w:rFonts w:ascii="Times New Roman" w:hAnsi="Times New Roman" w:cs="Times New Roman"/>
          <w:sz w:val="24"/>
          <w:szCs w:val="24"/>
        </w:rPr>
        <w:t>materials on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using HPC, gateways, and workflows in life sciences.</w:t>
      </w:r>
    </w:p>
    <w:p w14:paraId="67812C1A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Facilitates networking and collaboration across institutions.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Access:</w:t>
      </w:r>
      <w:r w:rsidRPr="00A401A2">
        <w:rPr>
          <w:rFonts w:ascii="Times New Roman" w:hAnsi="Times New Roman" w:cs="Times New Roman"/>
          <w:sz w:val="24"/>
          <w:szCs w:val="24"/>
        </w:rPr>
        <w:t xml:space="preserve"> Supported within the ACCESS ecosystem and promoted through SGX3 workshops.</w:t>
      </w:r>
    </w:p>
    <w:p w14:paraId="6185C28D" w14:textId="77777777" w:rsidR="00A401A2" w:rsidRPr="00A401A2" w:rsidRDefault="00A401A2" w:rsidP="00A401A2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b/>
          <w:bCs/>
          <w:sz w:val="24"/>
          <w:szCs w:val="24"/>
        </w:rPr>
        <w:t>GitHub Workflows (CI/CD for Bioinformatics)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401A2">
        <w:rPr>
          <w:rFonts w:ascii="Times New Roman" w:hAnsi="Times New Roman" w:cs="Times New Roman"/>
          <w:sz w:val="24"/>
          <w:szCs w:val="24"/>
        </w:rPr>
        <w:t xml:space="preserve"> Introduces version control and automation of NGS pipelines.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38584A5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Students learn how to manage code repositories for reproducible bioinformatics.</w:t>
      </w:r>
    </w:p>
    <w:p w14:paraId="143E9D96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401A2">
        <w:rPr>
          <w:rFonts w:ascii="Times New Roman" w:hAnsi="Times New Roman" w:cs="Times New Roman"/>
          <w:sz w:val="24"/>
          <w:szCs w:val="24"/>
        </w:rPr>
        <w:t>Automates</w:t>
      </w:r>
      <w:proofErr w:type="gramEnd"/>
      <w:r w:rsidRPr="00A401A2">
        <w:rPr>
          <w:rFonts w:ascii="Times New Roman" w:hAnsi="Times New Roman" w:cs="Times New Roman"/>
          <w:sz w:val="24"/>
          <w:szCs w:val="24"/>
        </w:rPr>
        <w:t xml:space="preserve"> quality checks, testing, and deployment of pipelines.</w:t>
      </w:r>
    </w:p>
    <w:p w14:paraId="41304FB2" w14:textId="77777777" w:rsidR="00A401A2" w:rsidRPr="00A401A2" w:rsidRDefault="00A401A2" w:rsidP="00A401A2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401A2">
        <w:rPr>
          <w:rFonts w:ascii="Times New Roman" w:hAnsi="Times New Roman" w:cs="Times New Roman"/>
          <w:sz w:val="24"/>
          <w:szCs w:val="24"/>
        </w:rPr>
        <w:t>Enables collaborative contributions to shared course repositories.</w:t>
      </w:r>
      <w:r w:rsidRPr="00A401A2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401A2">
        <w:rPr>
          <w:rFonts w:ascii="Times New Roman" w:hAnsi="Times New Roman" w:cs="Times New Roman"/>
          <w:b/>
          <w:bCs/>
          <w:sz w:val="24"/>
          <w:szCs w:val="24"/>
        </w:rPr>
        <w:t>Access:</w:t>
      </w:r>
      <w:r w:rsidRPr="00A401A2">
        <w:rPr>
          <w:rFonts w:ascii="Times New Roman" w:hAnsi="Times New Roman" w:cs="Times New Roman"/>
          <w:sz w:val="24"/>
          <w:szCs w:val="24"/>
        </w:rPr>
        <w:t xml:space="preserve"> Freely available on GitHub, with integrations to HPC and SGX3 gateway environments.</w:t>
      </w:r>
    </w:p>
    <w:p w14:paraId="34D6846A" w14:textId="77777777" w:rsidR="00EB00B4" w:rsidRPr="00A401A2" w:rsidRDefault="00EB00B4">
      <w:pPr>
        <w:rPr>
          <w:rFonts w:ascii="Arial" w:hAnsi="Arial" w:cs="Arial"/>
          <w:sz w:val="24"/>
          <w:szCs w:val="24"/>
        </w:rPr>
      </w:pPr>
    </w:p>
    <w:sectPr w:rsidR="00EB00B4" w:rsidRPr="00A401A2" w:rsidSect="00434C80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4D702" w14:textId="77777777" w:rsidR="00AA224F" w:rsidRDefault="00AA224F" w:rsidP="00E74E21">
      <w:pPr>
        <w:spacing w:after="0" w:line="240" w:lineRule="auto"/>
      </w:pPr>
      <w:r>
        <w:separator/>
      </w:r>
    </w:p>
  </w:endnote>
  <w:endnote w:type="continuationSeparator" w:id="0">
    <w:p w14:paraId="34AFCF48" w14:textId="77777777" w:rsidR="00AA224F" w:rsidRDefault="00AA224F" w:rsidP="00E7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5316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9186D" w14:textId="3AC1F59F" w:rsidR="00987FB8" w:rsidRDefault="00987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B4A2D" w14:textId="77777777" w:rsidR="00987FB8" w:rsidRDefault="00987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931A8" w14:textId="77777777" w:rsidR="00AA224F" w:rsidRDefault="00AA224F" w:rsidP="00E74E21">
      <w:pPr>
        <w:spacing w:after="0" w:line="240" w:lineRule="auto"/>
      </w:pPr>
      <w:r>
        <w:separator/>
      </w:r>
    </w:p>
  </w:footnote>
  <w:footnote w:type="continuationSeparator" w:id="0">
    <w:p w14:paraId="5E102508" w14:textId="77777777" w:rsidR="00AA224F" w:rsidRDefault="00AA224F" w:rsidP="00E7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8130C" w14:textId="2FF40B20" w:rsidR="00E62AAB" w:rsidRDefault="00E62AAB" w:rsidP="00841261">
    <w:pPr>
      <w:pStyle w:val="Header"/>
      <w:jc w:val="center"/>
    </w:pPr>
  </w:p>
  <w:p w14:paraId="4FF988FC" w14:textId="77777777" w:rsidR="00E62AAB" w:rsidRDefault="00E62AAB" w:rsidP="0084126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29A0" w14:textId="68966DFD" w:rsidR="00E62AAB" w:rsidRDefault="00E62AAB" w:rsidP="00C21501">
    <w:pPr>
      <w:pStyle w:val="Header"/>
      <w:spacing w:after="240"/>
      <w:jc w:val="center"/>
    </w:pPr>
    <w:r>
      <w:t xml:space="preserve">     </w:t>
    </w:r>
    <w:r w:rsidR="00AC2F83">
      <w:rPr>
        <w:noProof/>
      </w:rPr>
      <w:drawing>
        <wp:inline distT="0" distB="0" distL="0" distR="0" wp14:anchorId="1F7D73B6" wp14:editId="6A15FCF7">
          <wp:extent cx="1417955" cy="706755"/>
          <wp:effectExtent l="0" t="0" r="0" b="0"/>
          <wp:docPr id="5303652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5F5"/>
    <w:multiLevelType w:val="multilevel"/>
    <w:tmpl w:val="83CE1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37273C"/>
    <w:multiLevelType w:val="multilevel"/>
    <w:tmpl w:val="D6A8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052"/>
    <w:multiLevelType w:val="multilevel"/>
    <w:tmpl w:val="FCE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9BA"/>
    <w:multiLevelType w:val="hybridMultilevel"/>
    <w:tmpl w:val="4170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2892"/>
    <w:multiLevelType w:val="hybridMultilevel"/>
    <w:tmpl w:val="742AD2CA"/>
    <w:lvl w:ilvl="0" w:tplc="2CFE4FE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D3A"/>
    <w:multiLevelType w:val="multilevel"/>
    <w:tmpl w:val="1BB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D0C1C"/>
    <w:multiLevelType w:val="hybridMultilevel"/>
    <w:tmpl w:val="0FDE17D4"/>
    <w:lvl w:ilvl="0" w:tplc="7920390C">
      <w:numFmt w:val="bullet"/>
      <w:pStyle w:val="ListParagraph"/>
      <w:lvlText w:val="•"/>
      <w:lvlJc w:val="left"/>
      <w:pPr>
        <w:ind w:left="1080" w:hanging="72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F2ADA"/>
    <w:multiLevelType w:val="hybridMultilevel"/>
    <w:tmpl w:val="45D8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684F"/>
    <w:multiLevelType w:val="multilevel"/>
    <w:tmpl w:val="ECF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15B59"/>
    <w:multiLevelType w:val="multilevel"/>
    <w:tmpl w:val="7C5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5112A"/>
    <w:multiLevelType w:val="multilevel"/>
    <w:tmpl w:val="518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52A0C"/>
    <w:multiLevelType w:val="multilevel"/>
    <w:tmpl w:val="93B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C5DA9"/>
    <w:multiLevelType w:val="hybridMultilevel"/>
    <w:tmpl w:val="ED0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D4B1C"/>
    <w:multiLevelType w:val="hybridMultilevel"/>
    <w:tmpl w:val="25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3188F"/>
    <w:multiLevelType w:val="hybridMultilevel"/>
    <w:tmpl w:val="64E894D4"/>
    <w:lvl w:ilvl="0" w:tplc="29DC32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F5C17"/>
    <w:multiLevelType w:val="hybridMultilevel"/>
    <w:tmpl w:val="BD201B34"/>
    <w:lvl w:ilvl="0" w:tplc="0C6AC1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C691DC8"/>
    <w:multiLevelType w:val="hybridMultilevel"/>
    <w:tmpl w:val="58949634"/>
    <w:lvl w:ilvl="0" w:tplc="D6CA7D0C">
      <w:start w:val="1"/>
      <w:numFmt w:val="decimal"/>
      <w:lvlText w:val="%1."/>
      <w:lvlJc w:val="left"/>
      <w:pPr>
        <w:ind w:left="1080" w:hanging="72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349807">
    <w:abstractNumId w:val="6"/>
  </w:num>
  <w:num w:numId="2" w16cid:durableId="217865692">
    <w:abstractNumId w:val="7"/>
  </w:num>
  <w:num w:numId="3" w16cid:durableId="1003701892">
    <w:abstractNumId w:val="14"/>
  </w:num>
  <w:num w:numId="4" w16cid:durableId="1355955732">
    <w:abstractNumId w:val="15"/>
  </w:num>
  <w:num w:numId="5" w16cid:durableId="1653218713">
    <w:abstractNumId w:val="4"/>
  </w:num>
  <w:num w:numId="6" w16cid:durableId="1137722709">
    <w:abstractNumId w:val="2"/>
  </w:num>
  <w:num w:numId="7" w16cid:durableId="228923212">
    <w:abstractNumId w:val="16"/>
  </w:num>
  <w:num w:numId="8" w16cid:durableId="1156992697">
    <w:abstractNumId w:val="12"/>
  </w:num>
  <w:num w:numId="9" w16cid:durableId="1255674786">
    <w:abstractNumId w:val="13"/>
  </w:num>
  <w:num w:numId="10" w16cid:durableId="404451582">
    <w:abstractNumId w:val="3"/>
  </w:num>
  <w:num w:numId="11" w16cid:durableId="446702575">
    <w:abstractNumId w:val="1"/>
  </w:num>
  <w:num w:numId="12" w16cid:durableId="2037731062">
    <w:abstractNumId w:val="11"/>
  </w:num>
  <w:num w:numId="13" w16cid:durableId="1932276627">
    <w:abstractNumId w:val="9"/>
  </w:num>
  <w:num w:numId="14" w16cid:durableId="1256092313">
    <w:abstractNumId w:val="10"/>
  </w:num>
  <w:num w:numId="15" w16cid:durableId="795100772">
    <w:abstractNumId w:val="8"/>
  </w:num>
  <w:num w:numId="16" w16cid:durableId="1289507961">
    <w:abstractNumId w:val="5"/>
  </w:num>
  <w:num w:numId="17" w16cid:durableId="92465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2F6"/>
    <w:rsid w:val="00006DE5"/>
    <w:rsid w:val="000147A4"/>
    <w:rsid w:val="0001666E"/>
    <w:rsid w:val="00026D95"/>
    <w:rsid w:val="000275A3"/>
    <w:rsid w:val="000375FE"/>
    <w:rsid w:val="000403F5"/>
    <w:rsid w:val="00046752"/>
    <w:rsid w:val="000662AA"/>
    <w:rsid w:val="00066DCE"/>
    <w:rsid w:val="000868BD"/>
    <w:rsid w:val="000963A5"/>
    <w:rsid w:val="000B5DB5"/>
    <w:rsid w:val="000C1BC4"/>
    <w:rsid w:val="000C601B"/>
    <w:rsid w:val="000D3E6C"/>
    <w:rsid w:val="000D491F"/>
    <w:rsid w:val="000E6570"/>
    <w:rsid w:val="000F3CAD"/>
    <w:rsid w:val="00106D27"/>
    <w:rsid w:val="0012084C"/>
    <w:rsid w:val="001217CD"/>
    <w:rsid w:val="00122E5E"/>
    <w:rsid w:val="00132DC3"/>
    <w:rsid w:val="001428A8"/>
    <w:rsid w:val="00143D38"/>
    <w:rsid w:val="00145D9E"/>
    <w:rsid w:val="00146699"/>
    <w:rsid w:val="001522A1"/>
    <w:rsid w:val="001621BC"/>
    <w:rsid w:val="00165DE8"/>
    <w:rsid w:val="00174B9E"/>
    <w:rsid w:val="00177C8F"/>
    <w:rsid w:val="0019079B"/>
    <w:rsid w:val="00190F1C"/>
    <w:rsid w:val="001A7349"/>
    <w:rsid w:val="001B01C7"/>
    <w:rsid w:val="001C1022"/>
    <w:rsid w:val="001C2DD1"/>
    <w:rsid w:val="001D1D53"/>
    <w:rsid w:val="001E074F"/>
    <w:rsid w:val="001E751E"/>
    <w:rsid w:val="001F0987"/>
    <w:rsid w:val="001F14C7"/>
    <w:rsid w:val="001F47BE"/>
    <w:rsid w:val="001F74AD"/>
    <w:rsid w:val="0021207E"/>
    <w:rsid w:val="002158A7"/>
    <w:rsid w:val="0022395A"/>
    <w:rsid w:val="002310E3"/>
    <w:rsid w:val="00233191"/>
    <w:rsid w:val="002352FB"/>
    <w:rsid w:val="00262182"/>
    <w:rsid w:val="002646F8"/>
    <w:rsid w:val="00290CED"/>
    <w:rsid w:val="002C2563"/>
    <w:rsid w:val="002C7C51"/>
    <w:rsid w:val="002D41E2"/>
    <w:rsid w:val="002E3521"/>
    <w:rsid w:val="002F6F23"/>
    <w:rsid w:val="0032446F"/>
    <w:rsid w:val="00325877"/>
    <w:rsid w:val="003505BE"/>
    <w:rsid w:val="00375592"/>
    <w:rsid w:val="00377F59"/>
    <w:rsid w:val="00384CD4"/>
    <w:rsid w:val="0039743D"/>
    <w:rsid w:val="003A20B0"/>
    <w:rsid w:val="003A507C"/>
    <w:rsid w:val="003B3513"/>
    <w:rsid w:val="003C187B"/>
    <w:rsid w:val="003C26B8"/>
    <w:rsid w:val="003C7D8C"/>
    <w:rsid w:val="003D7132"/>
    <w:rsid w:val="003E69D6"/>
    <w:rsid w:val="0040170E"/>
    <w:rsid w:val="00412589"/>
    <w:rsid w:val="00413511"/>
    <w:rsid w:val="004313B6"/>
    <w:rsid w:val="00434C80"/>
    <w:rsid w:val="00437259"/>
    <w:rsid w:val="004372D7"/>
    <w:rsid w:val="00453B8E"/>
    <w:rsid w:val="0045567B"/>
    <w:rsid w:val="004703E6"/>
    <w:rsid w:val="00475714"/>
    <w:rsid w:val="00481670"/>
    <w:rsid w:val="00490B56"/>
    <w:rsid w:val="004A2869"/>
    <w:rsid w:val="004A3F27"/>
    <w:rsid w:val="004C0E41"/>
    <w:rsid w:val="00503180"/>
    <w:rsid w:val="005109EC"/>
    <w:rsid w:val="0051198C"/>
    <w:rsid w:val="00516753"/>
    <w:rsid w:val="00525F50"/>
    <w:rsid w:val="005312DE"/>
    <w:rsid w:val="005475D2"/>
    <w:rsid w:val="00556CC4"/>
    <w:rsid w:val="00566DCC"/>
    <w:rsid w:val="00566EFC"/>
    <w:rsid w:val="005677A4"/>
    <w:rsid w:val="00574065"/>
    <w:rsid w:val="00574A45"/>
    <w:rsid w:val="005816A6"/>
    <w:rsid w:val="0058312F"/>
    <w:rsid w:val="005A522C"/>
    <w:rsid w:val="005B47A1"/>
    <w:rsid w:val="005B56FB"/>
    <w:rsid w:val="005B5C52"/>
    <w:rsid w:val="005C5898"/>
    <w:rsid w:val="005D028A"/>
    <w:rsid w:val="005D2E3B"/>
    <w:rsid w:val="005D4975"/>
    <w:rsid w:val="005E0CAE"/>
    <w:rsid w:val="005E7625"/>
    <w:rsid w:val="005F1A77"/>
    <w:rsid w:val="005F4713"/>
    <w:rsid w:val="005F586F"/>
    <w:rsid w:val="005F683B"/>
    <w:rsid w:val="0061571E"/>
    <w:rsid w:val="00616D6D"/>
    <w:rsid w:val="0062668F"/>
    <w:rsid w:val="0063430D"/>
    <w:rsid w:val="00644651"/>
    <w:rsid w:val="00647E75"/>
    <w:rsid w:val="00653194"/>
    <w:rsid w:val="0067297D"/>
    <w:rsid w:val="006B196F"/>
    <w:rsid w:val="006B2D28"/>
    <w:rsid w:val="006B4142"/>
    <w:rsid w:val="006B5685"/>
    <w:rsid w:val="006C4F06"/>
    <w:rsid w:val="006C54D8"/>
    <w:rsid w:val="006D0C74"/>
    <w:rsid w:val="006D0EF6"/>
    <w:rsid w:val="006D1415"/>
    <w:rsid w:val="006D1DCF"/>
    <w:rsid w:val="006D4F09"/>
    <w:rsid w:val="006D6C46"/>
    <w:rsid w:val="006E22F6"/>
    <w:rsid w:val="006E5263"/>
    <w:rsid w:val="006F3C30"/>
    <w:rsid w:val="00715797"/>
    <w:rsid w:val="00715D2F"/>
    <w:rsid w:val="007466FA"/>
    <w:rsid w:val="00751D66"/>
    <w:rsid w:val="00754EFA"/>
    <w:rsid w:val="0076060D"/>
    <w:rsid w:val="007675E9"/>
    <w:rsid w:val="00780EA5"/>
    <w:rsid w:val="0078257E"/>
    <w:rsid w:val="007A6FA8"/>
    <w:rsid w:val="007B7218"/>
    <w:rsid w:val="007D342F"/>
    <w:rsid w:val="007D6260"/>
    <w:rsid w:val="007D63FE"/>
    <w:rsid w:val="007D6CCD"/>
    <w:rsid w:val="007F18D8"/>
    <w:rsid w:val="00801AF9"/>
    <w:rsid w:val="00803DBF"/>
    <w:rsid w:val="00807209"/>
    <w:rsid w:val="00814569"/>
    <w:rsid w:val="00824236"/>
    <w:rsid w:val="00841261"/>
    <w:rsid w:val="008469ED"/>
    <w:rsid w:val="00861327"/>
    <w:rsid w:val="00870703"/>
    <w:rsid w:val="008B01F1"/>
    <w:rsid w:val="008D2426"/>
    <w:rsid w:val="008E1E34"/>
    <w:rsid w:val="008E6987"/>
    <w:rsid w:val="0090013E"/>
    <w:rsid w:val="00912629"/>
    <w:rsid w:val="0091469D"/>
    <w:rsid w:val="00915EE1"/>
    <w:rsid w:val="00931C8C"/>
    <w:rsid w:val="00933AE7"/>
    <w:rsid w:val="00946DB0"/>
    <w:rsid w:val="009527C4"/>
    <w:rsid w:val="009553D3"/>
    <w:rsid w:val="0096029E"/>
    <w:rsid w:val="00964029"/>
    <w:rsid w:val="00964745"/>
    <w:rsid w:val="009650B9"/>
    <w:rsid w:val="009679BB"/>
    <w:rsid w:val="009740CA"/>
    <w:rsid w:val="00985EA8"/>
    <w:rsid w:val="00987FB8"/>
    <w:rsid w:val="00995873"/>
    <w:rsid w:val="009A2338"/>
    <w:rsid w:val="009A6A12"/>
    <w:rsid w:val="009B5D5D"/>
    <w:rsid w:val="009C1523"/>
    <w:rsid w:val="009C2A3D"/>
    <w:rsid w:val="009D598C"/>
    <w:rsid w:val="009F050C"/>
    <w:rsid w:val="009F4040"/>
    <w:rsid w:val="009F6C77"/>
    <w:rsid w:val="00A0076E"/>
    <w:rsid w:val="00A055B6"/>
    <w:rsid w:val="00A06321"/>
    <w:rsid w:val="00A06DB1"/>
    <w:rsid w:val="00A06F24"/>
    <w:rsid w:val="00A15967"/>
    <w:rsid w:val="00A224F7"/>
    <w:rsid w:val="00A235E6"/>
    <w:rsid w:val="00A24A4F"/>
    <w:rsid w:val="00A30310"/>
    <w:rsid w:val="00A319AC"/>
    <w:rsid w:val="00A33A82"/>
    <w:rsid w:val="00A401A2"/>
    <w:rsid w:val="00A415CA"/>
    <w:rsid w:val="00A50F5D"/>
    <w:rsid w:val="00A514DE"/>
    <w:rsid w:val="00A63C85"/>
    <w:rsid w:val="00A73035"/>
    <w:rsid w:val="00A73BE4"/>
    <w:rsid w:val="00A801C1"/>
    <w:rsid w:val="00A91870"/>
    <w:rsid w:val="00A948D1"/>
    <w:rsid w:val="00A94D0D"/>
    <w:rsid w:val="00A95DA9"/>
    <w:rsid w:val="00AA03EF"/>
    <w:rsid w:val="00AA224F"/>
    <w:rsid w:val="00AB15D2"/>
    <w:rsid w:val="00AC2F83"/>
    <w:rsid w:val="00AC5378"/>
    <w:rsid w:val="00AC6540"/>
    <w:rsid w:val="00AD4EBF"/>
    <w:rsid w:val="00AE0677"/>
    <w:rsid w:val="00AF282C"/>
    <w:rsid w:val="00AF455B"/>
    <w:rsid w:val="00B0017C"/>
    <w:rsid w:val="00B00C2A"/>
    <w:rsid w:val="00B06489"/>
    <w:rsid w:val="00B2111E"/>
    <w:rsid w:val="00B350C3"/>
    <w:rsid w:val="00B50FFA"/>
    <w:rsid w:val="00B562F6"/>
    <w:rsid w:val="00B63159"/>
    <w:rsid w:val="00B66CE9"/>
    <w:rsid w:val="00B808AB"/>
    <w:rsid w:val="00B83210"/>
    <w:rsid w:val="00B834BF"/>
    <w:rsid w:val="00B94D10"/>
    <w:rsid w:val="00BA4AC6"/>
    <w:rsid w:val="00BA50E9"/>
    <w:rsid w:val="00BB046D"/>
    <w:rsid w:val="00BB076A"/>
    <w:rsid w:val="00BB2707"/>
    <w:rsid w:val="00BB28C0"/>
    <w:rsid w:val="00BB4E6C"/>
    <w:rsid w:val="00BC5B78"/>
    <w:rsid w:val="00C05558"/>
    <w:rsid w:val="00C07D82"/>
    <w:rsid w:val="00C15AD0"/>
    <w:rsid w:val="00C21501"/>
    <w:rsid w:val="00C24079"/>
    <w:rsid w:val="00C27716"/>
    <w:rsid w:val="00C5658A"/>
    <w:rsid w:val="00C573B5"/>
    <w:rsid w:val="00C61FE4"/>
    <w:rsid w:val="00C66C9A"/>
    <w:rsid w:val="00C71B3C"/>
    <w:rsid w:val="00C81DEC"/>
    <w:rsid w:val="00C978F1"/>
    <w:rsid w:val="00CA5F02"/>
    <w:rsid w:val="00CB4B88"/>
    <w:rsid w:val="00CB70F9"/>
    <w:rsid w:val="00CC60A7"/>
    <w:rsid w:val="00CD41E5"/>
    <w:rsid w:val="00CE0BAB"/>
    <w:rsid w:val="00CF2A5F"/>
    <w:rsid w:val="00D012C5"/>
    <w:rsid w:val="00D02F3D"/>
    <w:rsid w:val="00D2371C"/>
    <w:rsid w:val="00D25B83"/>
    <w:rsid w:val="00D32B7A"/>
    <w:rsid w:val="00D41197"/>
    <w:rsid w:val="00D41FC7"/>
    <w:rsid w:val="00D47240"/>
    <w:rsid w:val="00D677E5"/>
    <w:rsid w:val="00D8780C"/>
    <w:rsid w:val="00D945B8"/>
    <w:rsid w:val="00D9642C"/>
    <w:rsid w:val="00D97EA2"/>
    <w:rsid w:val="00DB681F"/>
    <w:rsid w:val="00DB6D29"/>
    <w:rsid w:val="00DC39F1"/>
    <w:rsid w:val="00DC68B3"/>
    <w:rsid w:val="00DE07F5"/>
    <w:rsid w:val="00DE20A9"/>
    <w:rsid w:val="00E010D0"/>
    <w:rsid w:val="00E01F34"/>
    <w:rsid w:val="00E04B70"/>
    <w:rsid w:val="00E16014"/>
    <w:rsid w:val="00E26438"/>
    <w:rsid w:val="00E31B5C"/>
    <w:rsid w:val="00E45AD5"/>
    <w:rsid w:val="00E53615"/>
    <w:rsid w:val="00E56909"/>
    <w:rsid w:val="00E61299"/>
    <w:rsid w:val="00E62AAB"/>
    <w:rsid w:val="00E74E21"/>
    <w:rsid w:val="00E83DDB"/>
    <w:rsid w:val="00E9414E"/>
    <w:rsid w:val="00EA2BF0"/>
    <w:rsid w:val="00EB00B4"/>
    <w:rsid w:val="00EB063B"/>
    <w:rsid w:val="00EB599B"/>
    <w:rsid w:val="00EC0280"/>
    <w:rsid w:val="00EC1260"/>
    <w:rsid w:val="00EE1FF5"/>
    <w:rsid w:val="00EE5C46"/>
    <w:rsid w:val="00F14D89"/>
    <w:rsid w:val="00F16CAC"/>
    <w:rsid w:val="00F1771F"/>
    <w:rsid w:val="00F303A0"/>
    <w:rsid w:val="00F357E4"/>
    <w:rsid w:val="00F8245D"/>
    <w:rsid w:val="00F839F1"/>
    <w:rsid w:val="00FB290F"/>
    <w:rsid w:val="00FD7264"/>
    <w:rsid w:val="00FE4F51"/>
    <w:rsid w:val="00FE713E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BE229"/>
  <w15:chartTrackingRefBased/>
  <w15:docId w15:val="{5EC7141E-97BA-4876-8C79-AC8DC26B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D0"/>
    <w:pPr>
      <w:jc w:val="center"/>
      <w:outlineLvl w:val="0"/>
    </w:pPr>
    <w:rPr>
      <w:rFonts w:ascii="Arial" w:hAnsi="Arial" w:cs="Arial"/>
      <w:b/>
      <w:bCs/>
      <w:i/>
      <w:i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5EA8"/>
    <w:pPr>
      <w:shd w:val="clear" w:color="auto" w:fill="DEEAF6" w:themeFill="accent5" w:themeFillTint="33"/>
      <w:jc w:val="left"/>
      <w:outlineLvl w:val="1"/>
    </w:pPr>
    <w:rPr>
      <w:rFonts w:cstheme="minorHAnsi"/>
      <w:i w:val="0"/>
      <w:iCs w:val="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71C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1C"/>
    <w:rPr>
      <w:rFonts w:ascii="Segoe UI" w:hAnsi="Segoe UI" w:cs="Segoe UI"/>
      <w:sz w:val="20"/>
      <w:szCs w:val="18"/>
    </w:rPr>
  </w:style>
  <w:style w:type="table" w:styleId="TableGrid">
    <w:name w:val="Table Grid"/>
    <w:basedOn w:val="TableNormal"/>
    <w:uiPriority w:val="39"/>
    <w:rsid w:val="006E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5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5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5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8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21"/>
  </w:style>
  <w:style w:type="paragraph" w:styleId="Footer">
    <w:name w:val="footer"/>
    <w:basedOn w:val="Normal"/>
    <w:link w:val="FooterChar"/>
    <w:uiPriority w:val="99"/>
    <w:unhideWhenUsed/>
    <w:rsid w:val="00E7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21"/>
  </w:style>
  <w:style w:type="paragraph" w:styleId="NormalWeb">
    <w:name w:val="Normal (Web)"/>
    <w:basedOn w:val="Normal"/>
    <w:uiPriority w:val="99"/>
    <w:semiHidden/>
    <w:unhideWhenUsed/>
    <w:rsid w:val="00A73BE4"/>
    <w:pPr>
      <w:spacing w:before="100" w:beforeAutospacing="1" w:after="100" w:afterAutospacing="1" w:line="240" w:lineRule="auto"/>
    </w:pPr>
    <w:rPr>
      <w:rFonts w:ascii="Times" w:eastAsia="MS PMincho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5AD0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FE4F5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E0BAB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D6C46"/>
  </w:style>
  <w:style w:type="paragraph" w:customStyle="1" w:styleId="DataField10pt">
    <w:name w:val="Data Field 10pt"/>
    <w:basedOn w:val="Normal"/>
    <w:rsid w:val="002F6F23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FieldCaption">
    <w:name w:val="Form Field Caption"/>
    <w:basedOn w:val="Normal"/>
    <w:rsid w:val="002F6F23"/>
    <w:pPr>
      <w:tabs>
        <w:tab w:val="left" w:pos="270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Arial10BoldText">
    <w:name w:val="Arial10BoldText"/>
    <w:basedOn w:val="Normal"/>
    <w:rsid w:val="002F6F23"/>
    <w:pPr>
      <w:autoSpaceDE w:val="0"/>
      <w:autoSpaceDN w:val="0"/>
      <w:spacing w:before="20" w:after="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SingleSp11pt">
    <w:name w:val="SingleSp11pt"/>
    <w:basedOn w:val="Normal"/>
    <w:link w:val="SingleSp11ptChar"/>
    <w:rsid w:val="002F6F23"/>
    <w:pPr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SingleSp11ptChar">
    <w:name w:val="SingleSp11pt Char"/>
    <w:link w:val="SingleSp11pt"/>
    <w:rsid w:val="002F6F23"/>
    <w:rPr>
      <w:rFonts w:ascii="Arial" w:eastAsia="Times New Roman" w:hAnsi="Arial" w:cs="Ari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85EA8"/>
    <w:rPr>
      <w:rFonts w:ascii="Arial" w:hAnsi="Arial" w:cstheme="minorHAnsi"/>
      <w:b/>
      <w:bCs/>
      <w:sz w:val="20"/>
      <w:szCs w:val="20"/>
      <w:shd w:val="clear" w:color="auto" w:fill="DEEAF6" w:themeFill="accent5" w:themeFillTint="33"/>
    </w:rPr>
  </w:style>
  <w:style w:type="character" w:styleId="Hyperlink">
    <w:name w:val="Hyperlink"/>
    <w:rsid w:val="00DC68B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0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19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abebeakele@ec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8A9E4C0289D498AFDDB7B5F52445E" ma:contentTypeVersion="16" ma:contentTypeDescription="Create a new document." ma:contentTypeScope="" ma:versionID="f91b5fa9c5425b1449e63222a7d5944f">
  <xsd:schema xmlns:xsd="http://www.w3.org/2001/XMLSchema" xmlns:xs="http://www.w3.org/2001/XMLSchema" xmlns:p="http://schemas.microsoft.com/office/2006/metadata/properties" xmlns:ns2="77ce7d7d-49e8-437e-9b3d-1ff87911f90f" xmlns:ns3="18b9ed8d-68f4-41fd-9b63-db56ad343db9" targetNamespace="http://schemas.microsoft.com/office/2006/metadata/properties" ma:root="true" ma:fieldsID="d27c2ad06e1bec33bfdf6b44ef354b6d" ns2:_="" ns3:_="">
    <xsd:import namespace="77ce7d7d-49e8-437e-9b3d-1ff87911f90f"/>
    <xsd:import namespace="18b9ed8d-68f4-41fd-9b63-db56ad343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e7d7d-49e8-437e-9b3d-1ff87911f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794445b-4436-4c59-bb9e-a38c7d6eb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9ed8d-68f4-41fd-9b63-db56ad343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475192-f40f-4915-8201-e6ed8618c62f}" ma:internalName="TaxCatchAll" ma:showField="CatchAllData" ma:web="18b9ed8d-68f4-41fd-9b63-db56ad343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b9ed8d-68f4-41fd-9b63-db56ad343db9" xsi:nil="true"/>
    <lcf76f155ced4ddcb4097134ff3c332f xmlns="77ce7d7d-49e8-437e-9b3d-1ff87911f9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F79CAE-E7B5-45A3-98A9-5EB9571FD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e7d7d-49e8-437e-9b3d-1ff87911f90f"/>
    <ds:schemaRef ds:uri="18b9ed8d-68f4-41fd-9b63-db56ad343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3C112-B5C6-4A14-A287-827EDE562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4178C-AF1A-4C72-B2F1-77AE9A770DAD}">
  <ds:schemaRefs>
    <ds:schemaRef ds:uri="http://schemas.microsoft.com/office/2006/metadata/properties"/>
    <ds:schemaRef ds:uri="http://schemas.microsoft.com/office/infopath/2007/PartnerControls"/>
    <ds:schemaRef ds:uri="18b9ed8d-68f4-41fd-9b63-db56ad343db9"/>
    <ds:schemaRef ds:uri="77ce7d7d-49e8-437e-9b3d-1ff87911f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Arthur, Greer Kaylie</dc:creator>
  <cp:keywords/>
  <dc:description/>
  <cp:lastModifiedBy>Feseha Abebe-Akele</cp:lastModifiedBy>
  <cp:revision>14</cp:revision>
  <dcterms:created xsi:type="dcterms:W3CDTF">2025-09-28T03:34:00Z</dcterms:created>
  <dcterms:modified xsi:type="dcterms:W3CDTF">2025-09-28T10:14:00Z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0x0101006E88A9E4C0289D498AFDDB7B5F52445E</vt:lpwstr>
  </property>
</Properties>
</file>