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6"/>
          <w:shd w:fill="auto" w:val="clear"/>
        </w:rPr>
        <w:t xml:space="preserve">Tabell for gruppens kodestandarder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tabellen under legger dere inn retningslinjer for hvordan alle i gruppen skal kode! Dette gjelder både retningslinjer dere lager før dere begynner å kode, og alle retningslinjer som dere oppdager underveis i kodingen! </w:t>
      </w:r>
    </w:p>
    <w:tbl>
      <w:tblPr/>
      <w:tblGrid>
        <w:gridCol w:w="4103"/>
        <w:gridCol w:w="4897"/>
      </w:tblGrid>
      <w:tr>
        <w:trPr>
          <w:trHeight w:val="492" w:hRule="auto"/>
          <w:jc w:val="left"/>
        </w:trPr>
        <w:tc>
          <w:tcPr>
            <w:tcW w:w="41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Retningslinjekategori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Retningslinjer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(lister med retningslinjer)</w:t>
            </w:r>
          </w:p>
        </w:tc>
      </w:tr>
      <w:tr>
        <w:trPr>
          <w:trHeight w:val="1" w:hRule="atLeast"/>
          <w:jc w:val="left"/>
        </w:trPr>
        <w:tc>
          <w:tcPr>
            <w:tcW w:w="41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Navngivning i kode (klasser og id) </w:t>
            </w:r>
          </w:p>
        </w:tc>
        <w:tc>
          <w:tcPr>
            <w:tcW w:w="4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100" w:after="100" w:line="240"/>
              <w:ind w:right="0" w:left="40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beskrive i kebab-case</w:t>
            </w:r>
          </w:p>
        </w:tc>
      </w:tr>
      <w:tr>
        <w:trPr>
          <w:trHeight w:val="1" w:hRule="atLeast"/>
          <w:jc w:val="left"/>
        </w:trPr>
        <w:tc>
          <w:tcPr>
            <w:tcW w:w="41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Ryddighet og struktur </w:t>
            </w:r>
          </w:p>
        </w:tc>
        <w:tc>
          <w:tcPr>
            <w:tcW w:w="4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Inndentering = Innenfor klasser og tagger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for å vite hva som er innenfor hva</w:t>
            </w:r>
          </w:p>
          <w:p>
            <w:pPr>
              <w:numPr>
                <w:ilvl w:val="0"/>
                <w:numId w:val="12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Fargesetting gjøres med ...</w:t>
            </w:r>
          </w:p>
          <w:p>
            <w:pPr>
              <w:spacing w:before="100" w:after="100" w:line="240"/>
              <w:ind w:right="0" w:left="4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hexcode</w:t>
            </w:r>
          </w:p>
        </w:tc>
      </w:tr>
      <w:tr>
        <w:trPr>
          <w:trHeight w:val="1" w:hRule="atLeast"/>
          <w:jc w:val="left"/>
        </w:trPr>
        <w:tc>
          <w:tcPr>
            <w:tcW w:w="41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Semantikk </w:t>
            </w:r>
          </w:p>
        </w:tc>
        <w:tc>
          <w:tcPr>
            <w:tcW w:w="4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Alle sidens seksjoner defineres med &lt; &gt;.</w:t>
            </w:r>
          </w:p>
          <w:p>
            <w:pPr>
              <w:numPr>
                <w:ilvl w:val="0"/>
                <w:numId w:val="16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&lt; &gt; i &lt; &gt; seksjon.</w:t>
            </w:r>
          </w:p>
          <w:p>
            <w:pPr>
              <w:numPr>
                <w:ilvl w:val="0"/>
                <w:numId w:val="16"/>
              </w:numPr>
              <w:spacing w:before="100" w:after="100" w:line="240"/>
              <w:ind w:right="0" w:left="405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Generell korrekt bruk av elementer i henhold til gjeldende konvensjoner.</w:t>
            </w:r>
          </w:p>
        </w:tc>
      </w:tr>
      <w:tr>
        <w:trPr>
          <w:trHeight w:val="1" w:hRule="atLeast"/>
          <w:jc w:val="left"/>
        </w:trPr>
        <w:tc>
          <w:tcPr>
            <w:tcW w:w="41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Kommentering </w:t>
            </w:r>
          </w:p>
        </w:tc>
        <w:tc>
          <w:tcPr>
            <w:tcW w:w="4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Kommentarer i både HTML og CSS</w:t>
            </w:r>
          </w:p>
          <w:p>
            <w:pPr>
              <w:numPr>
                <w:ilvl w:val="0"/>
                <w:numId w:val="19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Kommentarer på [språk].</w:t>
            </w:r>
          </w:p>
          <w:p>
            <w:pPr>
              <w:numPr>
                <w:ilvl w:val="0"/>
                <w:numId w:val="19"/>
              </w:numPr>
              <w:spacing w:before="100" w:after="100" w:line="240"/>
              <w:ind w:right="0" w:left="405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Annet </w:t>
            </w:r>
          </w:p>
        </w:tc>
        <w:tc>
          <w:tcPr>
            <w:tcW w:w="48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Alle elementer planlegges/diskuteres på forhånd.</w:t>
            </w:r>
          </w:p>
          <w:p>
            <w:pPr>
              <w:numPr>
                <w:ilvl w:val="0"/>
                <w:numId w:val="22"/>
              </w:numPr>
              <w:spacing w:before="100" w:after="100" w:line="240"/>
              <w:ind w:right="0" w:left="405" w:hanging="36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Avgjørelser om endringer i kode gjøres sammen.</w:t>
            </w:r>
          </w:p>
          <w:p>
            <w:pPr>
              <w:numPr>
                <w:ilvl w:val="0"/>
                <w:numId w:val="22"/>
              </w:numPr>
              <w:spacing w:before="100" w:after="100" w:line="240"/>
              <w:ind w:right="0" w:left="405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  <w:t xml:space="preserve">All koding gjøres sammen, ved å fysisk sitte sammen eller over nett.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2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