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f3d6343565844c210b42937418afc5944a01d664.png"/>
            <a:graphic>
              <a:graphicData uri="http://schemas.openxmlformats.org/drawingml/2006/picture">
                <pic:pic>
                  <pic:nvPicPr>
                    <pic:cNvPr id="1" name="image-f3d6343565844c210b42937418afc5944a01d664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Trading Signal System: Finale Projektspezifikation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Alle Ihre Anforderungen sind geklärt und das Projekt kann nach Ihren Präferenzen umgesetzt werden 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bookmarkStart w:id="2" w:name="fnref3"/>
      <w:bookmarkEnd w:id="2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</w:rPr>
        <w:t xml:space="preserve">. Basierend auf unserer umfassenden Diskussion habe ich ein detailliertes Spezifikationsdokument erstellt, das als Grundlage für die Implementierung dienen wird.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Bestätigte Projektparameter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Technologie-Stack und Präferenzen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PyTorch 2.7.1 wurde als primäres Machine Learning Framework bestätigt und bietet mit CUDA-Unterstützung optimale Performance für Ihre RTX 3090 Ti </w:t>
      </w:r>
      <w:bookmarkStart w:id="3" w:name="fnref2:1"/>
      <w:bookmarkEnd w:id="3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bookmarkStart w:id="4" w:name="fnref4"/>
      <w:bookmarkEnd w:id="4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</w:rPr>
        <w:t xml:space="preserve">. Visual Studio Code wird als Entwicklungsumgebung eingesetzt, ergänzt durch aktuelle Python-Module mit verifizierten Versionen </w:t>
      </w:r>
      <w:bookmarkStart w:id="5" w:name="fnref1:1"/>
      <w:bookmarkEnd w:id="5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6" w:name="fnref5"/>
      <w:bookmarkEnd w:id="6"/>
      <w:hyperlink w:anchor="fn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[5]</w:t>
        </w:r>
      </w:hyperlink>
      <w:bookmarkStart w:id="7" w:name="fnref6"/>
      <w:bookmarkEnd w:id="7"/>
      <w:hyperlink w:anchor="fn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[6]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Systemarchitektur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Das verteilte System nutzt Ihren Raspberry Pi 5 für 24/7-Betrieb und den Windows PC für rechenintensive ML-Operationen während der Tageszeit </w:t>
      </w:r>
      <w:bookmarkStart w:id="8" w:name="fnref3:1"/>
      <w:bookmarkEnd w:id="8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bookmarkStart w:id="9" w:name="fnref7"/>
      <w:bookmarkEnd w:id="9"/>
      <w:hyperlink w:anchor="fn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[7]</w:t>
        </w:r>
      </w:hyperlink>
      <w:r>
        <w:rPr>
          <w:rFonts w:eastAsia="inter" w:cs="inter" w:ascii="inter" w:hAnsi="inter"/>
          <w:color w:val="000000"/>
        </w:rPr>
        <w:t xml:space="preserve">. Die unterbrechbare ML-Verarbeitung ermöglicht flexible Nutzung Ihres PCs für andere Aufgaben ohne Datenverlust </w:t>
      </w:r>
      <w:bookmarkStart w:id="10" w:name="fnref8"/>
      <w:bookmarkEnd w:id="10"/>
      <w:hyperlink w:anchor="fn8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[8]</w:t>
        </w:r>
      </w:hyperlink>
      <w:bookmarkStart w:id="11" w:name="fnref9"/>
      <w:bookmarkEnd w:id="11"/>
      <w:hyperlink w:anchor="fn9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[9]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Backup und Sicherheit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Wöchentliche Backups zu Ihrem 2TB pCloud-Speicher sind ausreichend und entsprechen dem Prinzip "so einfach wie möglich" </w:t>
      </w:r>
      <w:bookmarkStart w:id="12" w:name="fnref10"/>
      <w:bookmarkEnd w:id="12"/>
      <w:hyperlink w:anchor="fn10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[10]</w:t>
        </w:r>
      </w:hyperlink>
      <w:bookmarkStart w:id="13" w:name="fnref11"/>
      <w:bookmarkEnd w:id="13"/>
      <w:hyperlink w:anchor="fn1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[11]</w:t>
        </w:r>
      </w:hyperlink>
      <w:r>
        <w:rPr>
          <w:rFonts w:eastAsia="inter" w:cs="inter" w:ascii="inter" w:hAnsi="inter"/>
          <w:color w:val="000000"/>
        </w:rPr>
        <w:t xml:space="preserve">. Erweiterte Sicherheitsfeatures werden in der ersten Ausbaustufe bewusst weggelassen, um die Komplexität zu reduzieren </w:t>
      </w:r>
      <w:bookmarkStart w:id="14" w:name="fnref3:2"/>
      <w:bookmarkEnd w:id="14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bookmarkStart w:id="15" w:name="fnref7:1"/>
      <w:bookmarkEnd w:id="15"/>
      <w:hyperlink w:anchor="fn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[7]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Benachrichtigungssystem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Telegram wird als primäres Benachrichtigungssystem implementiert mit formatierter Signalübermittlung und Charts </w:t>
      </w:r>
      <w:bookmarkStart w:id="16" w:name="fnref12"/>
      <w:bookmarkEnd w:id="16"/>
      <w:hyperlink w:anchor="fn1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[12]</w:t>
        </w:r>
      </w:hyperlink>
      <w:bookmarkStart w:id="17" w:name="fnref6:1"/>
      <w:bookmarkEnd w:id="17"/>
      <w:hyperlink w:anchor="fn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[6]</w:t>
        </w:r>
      </w:hyperlink>
      <w:r>
        <w:rPr>
          <w:rFonts w:eastAsia="inter" w:cs="inter" w:ascii="inter" w:hAnsi="inter"/>
          <w:color w:val="000000"/>
        </w:rPr>
        <w:t xml:space="preserve">. Das lokale Dashboard über Streamlit 1.45.1 bietet umfassende Performance-Visualisierung ohne Remote-Zugriff </w:t>
      </w:r>
      <w:bookmarkStart w:id="18" w:name="fnref13"/>
      <w:bookmarkEnd w:id="18"/>
      <w:hyperlink w:anchor="fn1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[13]</w:t>
        </w:r>
      </w:hyperlink>
      <w:bookmarkStart w:id="19" w:name="fnref14"/>
      <w:bookmarkEnd w:id="19"/>
      <w:hyperlink w:anchor="fn1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[14]</w:t>
        </w:r>
      </w:hyperlink>
      <w:bookmarkStart w:id="20" w:name="fnref15"/>
      <w:bookmarkEnd w:id="20"/>
      <w:hyperlink w:anchor="fn1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[15]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Kernkomponenten des Systems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Datenerfassung und -verarbeitung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Das System nutzt yfinance 0.2.63 mit korrekter Handhabung der neuen Multi-Index-Struktur für kontinuierliche Marktdatenerfassung </w:t>
      </w:r>
      <w:bookmarkStart w:id="21" w:name="fnref1:2"/>
      <w:bookmarkEnd w:id="21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22" w:name="fnref16"/>
      <w:bookmarkEnd w:id="22"/>
      <w:hyperlink w:anchor="fn1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[16]</w:t>
        </w:r>
      </w:hyperlink>
      <w:r>
        <w:rPr>
          <w:rFonts w:eastAsia="inter" w:cs="inter" w:ascii="inter" w:hAnsi="inter"/>
          <w:color w:val="000000"/>
        </w:rPr>
        <w:t xml:space="preserve">. Die Yahoo Finance API bietet ausreichend Abdeckung für Trade Republic-kompatible Derivate mit über 380.000 handelbaren Instrumenten </w:t>
      </w:r>
      <w:bookmarkStart w:id="23" w:name="fnref7:2"/>
      <w:bookmarkEnd w:id="23"/>
      <w:hyperlink w:anchor="fn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[7]</w:t>
        </w:r>
      </w:hyperlink>
      <w:bookmarkStart w:id="24" w:name="fnref17"/>
      <w:bookmarkEnd w:id="24"/>
      <w:hyperlink w:anchor="fn1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[17]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Machine Learning Pipeline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PyTorch-basierte Sentiment-Analyse mit FinBERT für Finanznachrichten kombiniert mit technischen Indikatoren generiert hochqualitative Trading-Signale </w:t>
      </w:r>
      <w:bookmarkStart w:id="25" w:name="fnref2:2"/>
      <w:bookmarkEnd w:id="25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bookmarkStart w:id="26" w:name="fnref4:1"/>
      <w:bookmarkEnd w:id="26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</w:rPr>
        <w:t xml:space="preserve">. Das unterbrechbare Verarbeitungssystem ermöglicht flexible Nutzung Ihrer Hardware-Ressourcen </w:t>
      </w:r>
      <w:bookmarkStart w:id="27" w:name="fnref8:1"/>
      <w:bookmarkEnd w:id="27"/>
      <w:hyperlink w:anchor="fn8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[8]</w:t>
        </w:r>
      </w:hyperlink>
      <w:bookmarkStart w:id="28" w:name="fnref9:1"/>
      <w:bookmarkEnd w:id="28"/>
      <w:hyperlink w:anchor="fn9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[9]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Performance-Tracking und Visualisierung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Ein umfassendes Dashboard visualisiert Signal-Performance, Erfolgsraten und Asset-Verteilung für kontinuierliche Systemoptimierung </w:t>
      </w:r>
      <w:bookmarkStart w:id="29" w:name="fnref13:1"/>
      <w:bookmarkEnd w:id="29"/>
      <w:hyperlink w:anchor="fn1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[13]</w:t>
        </w:r>
      </w:hyperlink>
      <w:bookmarkStart w:id="30" w:name="fnref14:1"/>
      <w:bookmarkEnd w:id="30"/>
      <w:hyperlink w:anchor="fn1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[14]</w:t>
        </w:r>
      </w:hyperlink>
      <w:bookmarkStart w:id="31" w:name="fnref5:1"/>
      <w:bookmarkEnd w:id="31"/>
      <w:hyperlink w:anchor="fn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[5]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after="0" w:lineRule="auto"/>
        <w:jc w:val="center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6038850" cy="4025900"/>
            <wp:effectExtent b="0" l="0" r="0" t="0"/>
            <wp:docPr id="2" name="image-53d677f1acd63226ffc9d7851ffe27a03e8c200a.jpg"/>
            <a:graphic>
              <a:graphicData uri="http://schemas.openxmlformats.org/drawingml/2006/picture">
                <pic:pic>
                  <pic:nvPicPr>
                    <pic:cNvPr id="2" name="image-53d677f1acd63226ffc9d7851ffe27a03e8c200a.jpg" descr=""/>
                    <pic:cNvPicPr/>
                  </pic:nvPicPr>
                  <pic:blipFill>
                    <a:blip r:embed="rId6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025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Beispiel: Performance-Tracking für Trading Signals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Das Performance-Tracking zeigt die kontinuierliche Verbesserung der Signal-Qualität über die Zeit, sowohl in Bezug auf Erfolgsrate als auch durchschnittliche Rendite </w:t>
      </w:r>
      <w:bookmarkStart w:id="32" w:name="fnref13:2"/>
      <w:bookmarkEnd w:id="32"/>
      <w:hyperlink w:anchor="fn1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[13]</w:t>
        </w:r>
      </w:hyperlink>
      <w:bookmarkStart w:id="33" w:name="fnref14:2"/>
      <w:bookmarkEnd w:id="33"/>
      <w:hyperlink w:anchor="fn1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[14]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after="0" w:lineRule="auto"/>
        <w:jc w:val="center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6038850" cy="4025900"/>
            <wp:effectExtent b="0" l="0" r="0" t="0"/>
            <wp:docPr id="3" name="image-13f955211f5adfa9429b11966422c386c6110b7f.jpg"/>
            <a:graphic>
              <a:graphicData uri="http://schemas.openxmlformats.org/drawingml/2006/picture">
                <pic:pic>
                  <pic:nvPicPr>
                    <pic:cNvPr id="3" name="image-13f955211f5adfa9429b11966422c386c6110b7f.jpg" descr=""/>
                    <pic:cNvPicPr/>
                  </pic:nvPicPr>
                  <pic:blipFill>
                    <a:blip r:embed="rId7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025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Asset-Verteilung der Trading Signale mit Erfolgsraten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Die Asset-Verteilung bietet Einblicke in die Häufigkeit und Erfolgsrate von Signalen nach verschiedenen Anlageklassen, was für die Strategieoptimierung entscheidend ist </w:t>
      </w:r>
      <w:bookmarkStart w:id="34" w:name="fnref3:3"/>
      <w:bookmarkEnd w:id="34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bookmarkStart w:id="35" w:name="fnref7:3"/>
      <w:bookmarkEnd w:id="35"/>
      <w:hyperlink w:anchor="fn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[7]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Implementierungsroadmap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Phase 1: Grundsystem (Wochen 1-4)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Raspberry Pi 5 Setup mit Python 3.12/3.13 und aktuellen Modulversionen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SQLite-Datenbank für persistente Speicherung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Telegram-Bot-Integration für Signalbenachrichtigungen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Basis-Datensammlung mit yfinance 0.2.63 </w:t>
      </w:r>
      <w:bookmarkStart w:id="36" w:name="fnref1:3"/>
      <w:bookmarkEnd w:id="36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37" w:name="fnref16:1"/>
      <w:bookmarkEnd w:id="37"/>
      <w:hyperlink w:anchor="fn1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[16]</w:t>
        </w:r>
      </w:hyperlink>
      <w:bookmarkStart w:id="38" w:name="fnref12:1"/>
      <w:bookmarkEnd w:id="38"/>
      <w:hyperlink w:anchor="fn1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[12]</w:t>
        </w:r>
      </w:hyperlink>
      <w:bookmarkStart w:id="39" w:name="fnref6:2"/>
      <w:bookmarkEnd w:id="39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Phase 2: ML-Pipeline (Wochen 5-8)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PyTorch-basierte Sentiment-Analyse mit FinBERT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Technische Analyse-Engine mit bewährten Indikatoren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Unterbrechbare ML-Verarbeitung auf Windows PC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Performance-Tracking-System </w:t>
      </w:r>
      <w:bookmarkStart w:id="40" w:name="fnref2:3"/>
      <w:bookmarkEnd w:id="40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41" w:name="fnref4:2"/>
      <w:bookmarkEnd w:id="41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42" w:name="fnref8:2"/>
      <w:bookmarkEnd w:id="42"/>
      <w:hyperlink w:anchor="fn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[8]</w:t>
        </w:r>
      </w:hyperlink>
      <w:bookmarkStart w:id="43" w:name="fnref9:2"/>
      <w:bookmarkEnd w:id="43"/>
      <w:hyperlink w:anchor="fn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[9]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Phase 3: Dashboard und Produktivbetrieb (Wochen 9-12)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Streamlit-Dashboard für lokale Visualisierung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Backtesting und Performance-Validierung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24/7-Deployment mit automatischer Überwachung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pCloud-Backup-Integration </w:t>
      </w:r>
      <w:bookmarkStart w:id="44" w:name="fnref13:3"/>
      <w:bookmarkEnd w:id="44"/>
      <w:hyperlink w:anchor="fn1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[13]</w:t>
        </w:r>
      </w:hyperlink>
      <w:bookmarkStart w:id="45" w:name="fnref14:3"/>
      <w:bookmarkEnd w:id="45"/>
      <w:hyperlink w:anchor="fn1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[14]</w:t>
        </w:r>
      </w:hyperlink>
      <w:bookmarkStart w:id="46" w:name="fnref15:1"/>
      <w:bookmarkEnd w:id="46"/>
      <w:hyperlink w:anchor="fn1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[15]</w:t>
        </w:r>
      </w:hyperlink>
      <w:bookmarkStart w:id="47" w:name="fnref10:1"/>
      <w:bookmarkEnd w:id="47"/>
      <w:hyperlink w:anchor="fn10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[10]</w:t>
        </w:r>
      </w:hyperlink>
      <w:bookmarkStart w:id="48" w:name="fnref11:1"/>
      <w:bookmarkEnd w:id="48"/>
      <w:hyperlink w:anchor="fn1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[11]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Technische Spezifikationen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Hardware-Optimierung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Ihre RTX 3090 Ti ermöglicht GPU-beschleunigtes Training von Transformer-Modellen wie FinBERT, während der Raspberry Pi 5 mit seinem ARM Cortex-A76 Prozessor kontinuierliche Datensammlung bewältigt </w:t>
      </w:r>
      <w:bookmarkStart w:id="49" w:name="fnref2:4"/>
      <w:bookmarkEnd w:id="49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bookmarkStart w:id="50" w:name="fnref4:3"/>
      <w:bookmarkEnd w:id="50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</w:rPr>
        <w:t xml:space="preserve">. Die empfohlene 256GB SSD für den Raspberry Pi bietet ausreichend Speicher für drei Jahre Betrieb </w:t>
      </w:r>
      <w:bookmarkStart w:id="51" w:name="fnref8:3"/>
      <w:bookmarkEnd w:id="51"/>
      <w:hyperlink w:anchor="fn8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[8]</w:t>
        </w:r>
      </w:hyperlink>
      <w:bookmarkStart w:id="52" w:name="fnref18"/>
      <w:bookmarkEnd w:id="52"/>
      <w:hyperlink w:anchor="fn18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[18]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Software-Kompatibilität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Alle Module wurden auf Kompatibilität geprüft: yfinance 0.2.63, pandas 2.3.0, scikit-learn 1.7.0, PyTorch 2.7.1, Streamlit 1.45.1 und python-telegram-bot 22.1 </w:t>
      </w:r>
      <w:bookmarkStart w:id="53" w:name="fnref1:4"/>
      <w:bookmarkEnd w:id="53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54" w:name="fnref2:5"/>
      <w:bookmarkEnd w:id="54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bookmarkStart w:id="55" w:name="fnref13:4"/>
      <w:bookmarkEnd w:id="55"/>
      <w:hyperlink w:anchor="fn1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[13]</w:t>
        </w:r>
      </w:hyperlink>
      <w:bookmarkStart w:id="56" w:name="fnref14:4"/>
      <w:bookmarkEnd w:id="56"/>
      <w:hyperlink w:anchor="fn1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[14]</w:t>
        </w:r>
      </w:hyperlink>
      <w:bookmarkStart w:id="57" w:name="fnref12:2"/>
      <w:bookmarkEnd w:id="57"/>
      <w:hyperlink w:anchor="fn1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[12]</w:t>
        </w:r>
      </w:hyperlink>
      <w:bookmarkStart w:id="58" w:name="fnref5:2"/>
      <w:bookmarkEnd w:id="58"/>
      <w:hyperlink w:anchor="fn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[5]</w:t>
        </w:r>
      </w:hyperlink>
      <w:bookmarkStart w:id="59" w:name="fnref6:3"/>
      <w:bookmarkEnd w:id="59"/>
      <w:hyperlink w:anchor="fn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[6]</w:t>
        </w:r>
      </w:hyperlink>
      <w:r>
        <w:rPr>
          <w:rFonts w:eastAsia="inter" w:cs="inter" w:ascii="inter" w:hAnsi="inter"/>
          <w:color w:val="000000"/>
        </w:rPr>
        <w:t xml:space="preserve">. Diese Versionen gewährleisten stabile Integration und optimale Performance.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Nächste Schritte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Das Projekt ist vollständig spezifiziert und kann sofort mit der Implementierung beginnen </w:t>
      </w:r>
      <w:bookmarkStart w:id="60" w:name="fnref3:4"/>
      <w:bookmarkEnd w:id="60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bookmarkStart w:id="61" w:name="fnref7:4"/>
      <w:bookmarkEnd w:id="61"/>
      <w:hyperlink w:anchor="fn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[7]</w:t>
        </w:r>
      </w:hyperlink>
      <w:r>
        <w:rPr>
          <w:rFonts w:eastAsia="inter" w:cs="inter" w:ascii="inter" w:hAnsi="inter"/>
          <w:color w:val="000000"/>
        </w:rPr>
        <w:t xml:space="preserve">. Das erstellte Spezifikationsdokument dient als zentrale Referenz für alle Entwicklungsschritte und kann bei Bedarf erweitert werden </w:t>
      </w:r>
      <w:bookmarkStart w:id="62" w:name="fnref1:5"/>
      <w:bookmarkEnd w:id="62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Die modulare Architektur ermöglicht iterative Entwicklung mit kontinuierlichen Verbesserungen basierend auf realen Trading-Ergebnissen </w:t>
      </w:r>
      <w:bookmarkStart w:id="63" w:name="fnref8:4"/>
      <w:bookmarkEnd w:id="63"/>
      <w:hyperlink w:anchor="fn8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[8]</w:t>
        </w:r>
      </w:hyperlink>
      <w:bookmarkStart w:id="64" w:name="fnref18:1"/>
      <w:bookmarkEnd w:id="64"/>
      <w:hyperlink w:anchor="fn18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[18]</w:t>
        </w:r>
      </w:hyperlink>
      <w:bookmarkStart w:id="65" w:name="fnref11:2"/>
      <w:bookmarkEnd w:id="65"/>
      <w:hyperlink w:anchor="fn1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[11]</w:t>
        </w:r>
      </w:hyperlink>
      <w:r>
        <w:rPr>
          <w:rFonts w:eastAsia="inter" w:cs="inter" w:ascii="inter" w:hAnsi="inter"/>
          <w:color w:val="000000"/>
        </w:rPr>
        <w:t xml:space="preserve">. Durch die bewusste Fokussierung auf Einfachheit in der ersten Ausbaustufe kann das System schnell produktiv eingesetzt und später nach Ihren Erfahrungen erweitert werden </w:t>
      </w:r>
      <w:bookmarkStart w:id="66" w:name="fnref3:5"/>
      <w:bookmarkEnd w:id="66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bookmarkStart w:id="67" w:name="fnref7:5"/>
      <w:bookmarkEnd w:id="67"/>
      <w:hyperlink w:anchor="fn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[7]</w:t>
        </w:r>
      </w:hyperlink>
      <w:bookmarkStart w:id="68" w:name="fnref10:2"/>
      <w:bookmarkEnd w:id="68"/>
      <w:hyperlink w:anchor="fn10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[10]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69" w:name="fn1"/>
    <w:bookmarkEnd w:id="69"/>
    <w:p>
      <w:pPr>
        <w:numPr>
          <w:ilvl w:val="0"/>
          <w:numId w:val="5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https://www.youtube.com/watch?v=037_883wHGo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70" w:name="fn2"/>
    <w:bookmarkEnd w:id="70"/>
    <w:p>
      <w:pPr>
        <w:numPr>
          <w:ilvl w:val="0"/>
          <w:numId w:val="5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https://pytorch.org/get-started/previous-versions/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71" w:name="fn3"/>
    <w:bookmarkEnd w:id="71"/>
    <w:p>
      <w:pPr>
        <w:numPr>
          <w:ilvl w:val="0"/>
          <w:numId w:val="5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https://extraetf.com/de/etf-broker/trade-republic-etf-depot-test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72" w:name="fn4"/>
    <w:bookmarkEnd w:id="72"/>
    <w:p>
      <w:pPr>
        <w:numPr>
          <w:ilvl w:val="0"/>
          <w:numId w:val="5"/>
        </w:numPr>
        <w:spacing w:line="360" w:after="210" w:lineRule="auto"/>
      </w:pPr>
      <w:hyperlink r:id="rId1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https://www.reddit.com/r/StableDiffusion/comments/1k23rwv/quick_guide_for_fixinginstalling_python_pytorch/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73" w:name="fn5"/>
    <w:bookmarkEnd w:id="73"/>
    <w:p>
      <w:pPr>
        <w:numPr>
          <w:ilvl w:val="0"/>
          <w:numId w:val="5"/>
        </w:numPr>
        <w:spacing w:line="360" w:after="210" w:lineRule="auto"/>
      </w:pPr>
      <w:hyperlink r:id="rId1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https://docs.streamlit.io/develop/quick-reference/release-notes/2024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74" w:name="fn6"/>
    <w:bookmarkEnd w:id="74"/>
    <w:p>
      <w:pPr>
        <w:numPr>
          <w:ilvl w:val="0"/>
          <w:numId w:val="5"/>
        </w:numPr>
        <w:spacing w:line="360" w:after="210" w:lineRule="auto"/>
      </w:pPr>
      <w:hyperlink r:id="rId1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https://pypi.org/project/python-telegram-bot/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75" w:name="fn7"/>
    <w:bookmarkEnd w:id="75"/>
    <w:p>
      <w:pPr>
        <w:numPr>
          <w:ilvl w:val="0"/>
          <w:numId w:val="5"/>
        </w:numPr>
        <w:spacing w:line="360" w:after="210" w:lineRule="auto"/>
      </w:pPr>
      <w:hyperlink r:id="rId1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https://support.traderepublic.com/de-at/87-Welche-Derivate-kann-ich-bei-Trade-Republic-handeln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76" w:name="fn8"/>
    <w:bookmarkEnd w:id="76"/>
    <w:p>
      <w:pPr>
        <w:numPr>
          <w:ilvl w:val="0"/>
          <w:numId w:val="5"/>
        </w:numPr>
        <w:spacing w:line="360" w:after="210" w:lineRule="auto"/>
      </w:pPr>
      <w:hyperlink r:id="rId1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https://docs.python.org/3/library/sqlite3.html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77" w:name="fn9"/>
    <w:bookmarkEnd w:id="77"/>
    <w:p>
      <w:pPr>
        <w:numPr>
          <w:ilvl w:val="0"/>
          <w:numId w:val="5"/>
        </w:numPr>
        <w:spacing w:line="360" w:after="210" w:lineRule="auto"/>
      </w:pPr>
      <w:hyperlink r:id="rId1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https://www.youtube.com/watch?v=7KduSlMDgvg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78" w:name="fn10"/>
    <w:bookmarkEnd w:id="78"/>
    <w:p>
      <w:pPr>
        <w:numPr>
          <w:ilvl w:val="0"/>
          <w:numId w:val="5"/>
        </w:numPr>
        <w:spacing w:line="360" w:after="210" w:lineRule="auto"/>
      </w:pPr>
      <w:hyperlink r:id="rId1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https://github.com/tomgross/pcloud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79" w:name="fn11"/>
    <w:bookmarkEnd w:id="79"/>
    <w:p>
      <w:pPr>
        <w:numPr>
          <w:ilvl w:val="0"/>
          <w:numId w:val="5"/>
        </w:numPr>
        <w:spacing w:line="360" w:after="210" w:lineRule="auto"/>
      </w:pPr>
      <w:hyperlink r:id="rId1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https://blog.julik.nl/2025/01/maximum-speed-sqlite-inserts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80" w:name="fn12"/>
    <w:bookmarkEnd w:id="80"/>
    <w:p>
      <w:pPr>
        <w:numPr>
          <w:ilvl w:val="0"/>
          <w:numId w:val="5"/>
        </w:numPr>
        <w:spacing w:line="360" w:after="210" w:lineRule="auto"/>
      </w:pPr>
      <w:hyperlink r:id="rId1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https://www.youtube.com/watch?v=KYgpmPGDFBE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81" w:name="fn13"/>
    <w:bookmarkEnd w:id="81"/>
    <w:p>
      <w:pPr>
        <w:numPr>
          <w:ilvl w:val="0"/>
          <w:numId w:val="5"/>
        </w:numPr>
        <w:spacing w:line="360" w:after="210" w:lineRule="auto"/>
      </w:pPr>
      <w:hyperlink r:id="rId2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https://docs.streamlit.io/develop/quick-reference/release-notes/2025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82" w:name="fn14"/>
    <w:bookmarkEnd w:id="82"/>
    <w:p>
      <w:pPr>
        <w:numPr>
          <w:ilvl w:val="0"/>
          <w:numId w:val="5"/>
        </w:numPr>
        <w:spacing w:line="360" w:after="210" w:lineRule="auto"/>
      </w:pPr>
      <w:hyperlink r:id="rId2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https://docs.streamlit.io/develop/quick-reference/release-notes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83" w:name="fn15"/>
    <w:bookmarkEnd w:id="83"/>
    <w:p>
      <w:pPr>
        <w:numPr>
          <w:ilvl w:val="0"/>
          <w:numId w:val="5"/>
        </w:numPr>
        <w:spacing w:line="360" w:after="210" w:lineRule="auto"/>
      </w:pPr>
      <w:hyperlink r:id="rId2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https://docs.streamlit.io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84" w:name="fn16"/>
    <w:bookmarkEnd w:id="84"/>
    <w:p>
      <w:pPr>
        <w:numPr>
          <w:ilvl w:val="0"/>
          <w:numId w:val="5"/>
        </w:numPr>
        <w:spacing w:line="360" w:after="210" w:lineRule="auto"/>
      </w:pPr>
      <w:hyperlink r:id="rId2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https://python-yahoofinance.readthedocs.io/en/latest/api.html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85" w:name="fn17"/>
    <w:bookmarkEnd w:id="85"/>
    <w:p>
      <w:pPr>
        <w:numPr>
          <w:ilvl w:val="0"/>
          <w:numId w:val="5"/>
        </w:numPr>
        <w:spacing w:line="360" w:after="210" w:lineRule="auto"/>
      </w:pPr>
      <w:hyperlink r:id="rId2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https://mcpmarket.com/server/yfinance-trader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86" w:name="fn18"/>
    <w:bookmarkEnd w:id="86"/>
    <w:p>
      <w:pPr>
        <w:numPr>
          <w:ilvl w:val="0"/>
          <w:numId w:val="5"/>
        </w:numPr>
        <w:spacing w:line="360" w:after="210" w:lineRule="auto"/>
      </w:pPr>
      <w:hyperlink r:id="rId2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https://stackoverflow.com/questions/17536034/performance-improvements-for-python-very-large-sqlite-database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</w:abstractNum>
  <w:abstractNum w:abstractNumId="5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de-DE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de-DE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f3d6343565844c210b42937418afc5944a01d664.png" TargetMode="Internal"/><Relationship Id="rId6" Type="http://schemas.openxmlformats.org/officeDocument/2006/relationships/image" Target="media/image-53d677f1acd63226ffc9d7851ffe27a03e8c200a.jpg" TargetMode="Internal"/><Relationship Id="rId7" Type="http://schemas.openxmlformats.org/officeDocument/2006/relationships/image" Target="media/image-13f955211f5adfa9429b11966422c386c6110b7f.jpg" TargetMode="Internal"/><Relationship Id="rId8" Type="http://schemas.openxmlformats.org/officeDocument/2006/relationships/hyperlink" Target="https://www.youtube.com/watch?v=037_883wHGo" TargetMode="External"/><Relationship Id="rId9" Type="http://schemas.openxmlformats.org/officeDocument/2006/relationships/hyperlink" Target="https://pytorch.org/get-started/previous-versions/" TargetMode="External"/><Relationship Id="rId10" Type="http://schemas.openxmlformats.org/officeDocument/2006/relationships/hyperlink" Target="https://extraetf.com/de/etf-broker/trade-republic-etf-depot-test" TargetMode="External"/><Relationship Id="rId11" Type="http://schemas.openxmlformats.org/officeDocument/2006/relationships/hyperlink" Target="https://www.reddit.com/r/StableDiffusion/comments/1k23rwv/quick_guide_for_fixinginstalling_python_pytorch/" TargetMode="External"/><Relationship Id="rId12" Type="http://schemas.openxmlformats.org/officeDocument/2006/relationships/hyperlink" Target="https://docs.streamlit.io/develop/quick-reference/release-notes/2024" TargetMode="External"/><Relationship Id="rId13" Type="http://schemas.openxmlformats.org/officeDocument/2006/relationships/hyperlink" Target="https://pypi.org/project/python-telegram-bot/" TargetMode="External"/><Relationship Id="rId14" Type="http://schemas.openxmlformats.org/officeDocument/2006/relationships/hyperlink" Target="https://support.traderepublic.com/de-at/87-Welche-Derivate-kann-ich-bei-Trade-Republic-handeln" TargetMode="External"/><Relationship Id="rId15" Type="http://schemas.openxmlformats.org/officeDocument/2006/relationships/hyperlink" Target="https://docs.python.org/3/library/sqlite3.html" TargetMode="External"/><Relationship Id="rId16" Type="http://schemas.openxmlformats.org/officeDocument/2006/relationships/hyperlink" Target="https://www.youtube.com/watch?v=7KduSlMDgvg" TargetMode="External"/><Relationship Id="rId17" Type="http://schemas.openxmlformats.org/officeDocument/2006/relationships/hyperlink" Target="https://github.com/tomgross/pcloud" TargetMode="External"/><Relationship Id="rId18" Type="http://schemas.openxmlformats.org/officeDocument/2006/relationships/hyperlink" Target="https://blog.julik.nl/2025/01/maximum-speed-sqlite-inserts" TargetMode="External"/><Relationship Id="rId19" Type="http://schemas.openxmlformats.org/officeDocument/2006/relationships/hyperlink" Target="https://www.youtube.com/watch?v=KYgpmPGDFBE" TargetMode="External"/><Relationship Id="rId20" Type="http://schemas.openxmlformats.org/officeDocument/2006/relationships/hyperlink" Target="https://docs.streamlit.io/develop/quick-reference/release-notes/2025" TargetMode="External"/><Relationship Id="rId21" Type="http://schemas.openxmlformats.org/officeDocument/2006/relationships/hyperlink" Target="https://docs.streamlit.io/develop/quick-reference/release-notes" TargetMode="External"/><Relationship Id="rId22" Type="http://schemas.openxmlformats.org/officeDocument/2006/relationships/hyperlink" Target="https://docs.streamlit.io" TargetMode="External"/><Relationship Id="rId23" Type="http://schemas.openxmlformats.org/officeDocument/2006/relationships/hyperlink" Target="https://python-yahoofinance.readthedocs.io/en/latest/api.html" TargetMode="External"/><Relationship Id="rId24" Type="http://schemas.openxmlformats.org/officeDocument/2006/relationships/hyperlink" Target="https://mcpmarket.com/server/yfinance-trader" TargetMode="External"/><Relationship Id="rId25" Type="http://schemas.openxmlformats.org/officeDocument/2006/relationships/hyperlink" Target="https://stackoverflow.com/questions/17536034/performance-improvements-for-python-very-large-sqlite-database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2025-06-12T20:40:18.900Z</dcterms:created>
  <dcterms:modified xsi:type="dcterms:W3CDTF">2025-06-12T20:40:18.900Z</dcterms:modified>
</cp:coreProperties>
</file>