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Aikido Technique Recognition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Governance &amp; Stakeholder Thread</w:t>
      </w:r>
    </w:p>
    <w:p>
      <w:pPr>
        <w:spacing w:after="120"/>
      </w:pPr>
      <w:r>
        <w:t xml:space="preserve">Working thread on the rights, values, and reciprocity owed to the communities whose knowledge ATR draws on. Separate from the technical work by design; this is the ethical and relational architecture of the project.</w:t>
      </w:r>
    </w:p>
    <w:p>
      <w:pPr>
        <w:spacing w:after="120"/>
      </w:pPr>
      <w:r>
        <w:t xml:space="preserve">Status: open / active. Owner decision pending on how prominent this becomes beyond the single paragraph now slated for the overview doc.</w:t>
      </w:r>
    </w:p>
    <w:p>
      <w:pPr>
        <w:pStyle w:val="Heading2"/>
      </w:pPr>
      <w:r>
        <w:t xml:space="preserve">Stance (settled)</w:t>
      </w:r>
    </w:p>
    <w:p>
      <w:pPr>
        <w:spacing w:after="120"/>
      </w:pPr>
      <w:r>
        <w:t xml:space="preserve">ATR enters the field as </w:t>
      </w:r>
      <w:r>
        <w:rPr>
          <w:b/>
          <w:bCs/>
        </w:rPr>
        <w:t xml:space="preserve">a peer that contributes back</w:t>
      </w:r>
      <w:r>
        <w:t xml:space="preserve">. Not a tool offered down to holders, not neutral middleware between collections. A participant that: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draws on existing collections and the knowledge of those who steward them,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interoperates with existing stores on the terms their holders set,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contributes structure back to those holders.</w:t>
      </w:r>
    </w:p>
    <w:p>
      <w:pPr>
        <w:spacing w:after="120"/>
      </w:pPr>
      <w:r>
        <w:t xml:space="preserve">Key insight binding ethics to research: the teacher's correction of what the system recovers is not feedback to a product -- it is recognized contribution, and it is also the only mechanism by which the deep/qualitative layer (the qualities the names cannot carry) can be learned. The respect and the research are the same thing. A peer who gives nothing back does not stay in the loop, and without the loop the deep layer has no source.</w:t>
      </w:r>
    </w:p>
    <w:p>
      <w:pPr>
        <w:pStyle w:val="Heading2"/>
      </w:pPr>
      <w:r>
        <w:t xml:space="preserve">The three traditions this draws on</w:t>
      </w:r>
    </w:p>
    <w:p>
      <w:pPr>
        <w:spacing w:after="120"/>
      </w:pPr>
      <w:r>
        <w:rPr>
          <w:b/>
          <w:bCs/>
        </w:rPr>
        <w:t xml:space="preserve">1. Data governance / sovereignty -- rights </w:t>
      </w:r>
      <w:r>
        <w:rPr>
          <w:b/>
          <w:bCs/>
        </w:rPr>
        <w:t xml:space="preserve">&amp;</w:t>
      </w:r>
      <w:r>
        <w:rPr>
          <w:b/>
          <w:bCs/>
        </w:rPr>
        <w:t xml:space="preserve"> authority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CARE Principles (Collective Benefit, Authority to Control, Responsibility, Ethics).</w:t>
      </w:r>
    </w:p>
    <w:p>
      <w:pPr>
        <w:spacing w:after="120"/>
      </w:pPr>
      <w:r>
        <w:t xml:space="preserve">Global Indigenous Data Alliance / RDA, 2019. Created as a people-and-purpose counterweight to FAIR, which pushes sharing without accounting for power or origin.</w:t>
      </w:r>
    </w:p>
    <w:p>
      <w:pPr>
        <w:spacing w:after="120"/>
      </w:pPr>
      <w:r>
        <w:t xml:space="preserve">Though developed for Indigenous data, explicitly framed as applying to any community whose knowledge originates the data. Maps cleanly onto a custodial aikido lineage:</w:t>
      </w:r>
    </w:p>
    <w:p>
      <w:pPr>
        <w:spacing w:after="120"/>
      </w:pPr>
      <w:r>
        <w:t xml:space="preserve">a community with custodial knowledge, stewards with authority, a tradition older than the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 (Findable, Accessible, Interoperable, Reusable) -- the interoperability standard ATR needs to "meet existing stores." Pairs with CARE: FAIR gives the technical interoperability, CARE gives the ethics of who controls and benefits. ATR wants both.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-- repository-level trustworthiness (note for later, not yet integrated).</w:t>
      </w:r>
    </w:p>
    <w:p>
      <w:pPr>
        <w:spacing w:after="120"/>
      </w:pPr>
      <w:r>
        <w:rPr>
          <w:b/>
          <w:bCs/>
        </w:rPr>
        <w:t xml:space="preserve">2. Participatory ML -- who shapes the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Founding critique: ML designers hold far more power than those impacted; supervised systems make "the labour of many yield to the design choices of a few."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failure modes to design against: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Participation washing -- tokenistic participation that launders legitimacy without shifting real power. The teacher-in-the-loop must have actual authority (accept / correct / reject), or it is washing.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proxy problem -- using stand-ins for real stakeholders as a labor-saving device.</w:t>
      </w:r>
    </w:p>
    <w:p>
      <w:pPr>
        <w:spacing w:after="120"/>
      </w:pPr>
      <w:r>
        <w:t xml:space="preserve">For ATR: one teacher is not all lineages; do not let one voice proxy the whole field.</w:t>
      </w:r>
    </w:p>
    <w:p>
      <w:pPr>
        <w:spacing w:after="120"/>
      </w:pPr>
      <w:r>
        <w:rPr>
          <w:b/>
          <w:bCs/>
        </w:rPr>
        <w:t xml:space="preserve">3. Data-as-labor / data dignity -- what is owed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Treats contributed knowledge and annotation as labor with value, not free raw material.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Care-ethics annotation work: make the intellectual, emotional, and embodied labor visible; treat contributors as collaborators whose rights and well-being matter.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"Embodied labor" framing is unusually apt here -- in aikido the contributed knowledge IS embodied.</w:t>
      </w:r>
    </w:p>
    <w:p>
      <w:pPr>
        <w:pStyle w:val="Heading2"/>
      </w:pPr>
      <w:r>
        <w:t xml:space="preserve">How it anchors ATR (mapping)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Rights / authority of holders        -&gt; CARE (authority to control, collective benefit)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Interoperability with existing stores -&gt; FAIR (alongside CARE, not replacing 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Teacher in the loop with real power   -&gt; participatory ML (guard against washing, proxy)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Correction-as-contribution loop       -&gt; data-as-labor / care ethics (recognized labor)</w:t>
      </w:r>
    </w:p>
    <w:p>
      <w:pPr>
        <w:pStyle w:val="Heading2"/>
      </w:pPr>
      <w:r>
        <w:t xml:space="preserve">References (governance thread)</w:t>
      </w:r>
    </w:p>
    <w:p>
      <w:pPr>
        <w:spacing w:after="120"/>
      </w:pPr>
      <w:r>
        <w:t xml:space="preserve">Verified against primary sources this session: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Carroll, S.R., Garba, I., Figueroa-Rodriguez, O.L., et al. (2020). The CARE Principles for Indigenous Data Governance. Data Science Journal, 19(1):43.</w:t>
      </w:r>
    </w:p>
    <w:p>
      <w:pPr>
        <w:spacing w:after="120"/>
      </w:pPr>
      <w:r>
        <w:t xml:space="preserve">(Origin: Global Indigenous Data Alliance / RDA International Indigenous Data Sovereignty Interest Group, Sept 2019.)</w:t>
      </w:r>
    </w:p>
    <w:p>
      <w:pPr>
        <w:spacing w:after="120"/>
      </w:pPr>
      <w:r>
        <w:t xml:space="preserve">Named from literature, NOT yet verified against primary source -- verify before any deliverable: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Wilkinson, M.D., et al. (2016). The FAIR Guiding Principles for scientific data management and stewardship. Scientific Data, 3:160018.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Sloane, M., Moss, E., Awomolo, O., Forlano, L. (2020/2022). Participation is not a Design Fix for Machine Learning. (verify venue/year -- EAAMO/arXiv)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Birhane, A., et al. (2022). Power to the People? Opportunities and Challenges for Participatory AI. (verify venue/year -- EAAMO)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Cooper, N. &amp; Zafiroglu, A. (2024). From Fitting Participation to Forging Relationships: The Art of Participatory ML. (participation brokers study)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prominent does this become beyond the single overview paragraph -- a full section, a separate governance brief, or a charter the holders themselves co-author?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Ownership: who holds what ATR produces (the recovered parses, the deep-layer representations)? Holders, project, shared?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Attribution: how is a lineage's or teacher's contribution credited in outputs?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model: FPIC-style (free, prior, informed consent) at the collection level?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holds the loop -- is there a governing body, advisory board of teachers, or per-collection agreements?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integration for any repository ATR stands up.</w:t>
      </w:r>
    </w:p>
    <w:p>
      <w:pPr>
        <w:pStyle w:val="Heading2"/>
      </w:pPr>
      <w:r>
        <w:t xml:space="preserve">Doc integration</w:t>
      </w:r>
    </w:p>
    <w:p>
      <w:pPr>
        <w:spacing w:after="120"/>
      </w:pPr>
      <w:r>
        <w:t xml:space="preserve">Single paragraph slated for the overview doc (atr_01_overview), placed after "Capturing Deep Motion Context" as a short section. Draft held in the working stream; not yet written into the build script pending placement/title confirmation.</w:t>
      </w:r>
    </w:p>
    <w:p>
      <w:pPr>
        <w:pStyle w:val="Heading2"/>
      </w:pPr>
      <w:r>
        <w:t xml:space="preserve">Deferred technical decisions (from stack spec)</w:t>
      </w:r>
    </w:p>
    <w:p>
      <w:pPr>
        <w:spacing w:after="120"/>
      </w:pPr>
      <w:r>
        <w:t xml:space="preserve">Parked here as working items, not yet decided: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MotionBERT vs. MediaPipe as the default pose lifter for the pilot (accuracy vs. setup weight).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W&amp;B (hosted convenience) vs. MLflow local (stricter local-first) for experiment tracking.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SQLite -&gt; Postgres threshold for contribution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Federated / per-holder deploy vs. single project box for the first pilot.</w:t>
      </w:r>
    </w:p>
    <w:p>
      <w:pPr>
        <w:pStyle w:val="Heading2"/>
      </w:pPr>
      <w:r>
        <w:t xml:space="preserve">Training compute rule (pinned; mirrors stack spec)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Holder collections never leave holder/project hardware. Train on those locally (Linux+CUDA or Mac+MPS on owned hardware).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GPUs (RunPod, Vast.ai, Lambda) permitted only for non-sensitive runs: synthetic, augmented, or public data, and architecture experiments before real collections.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rule: a protected collection never goes to a multi-tenant / third-party-host cloud.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Rationale: weights are not the sensitive asset; the collections are. This keeps cheap cloud compute available without breaching CARE (authority to control, collective benefit).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ATR · governance thread · rev 2026-06-08 · draft      </w:t>
    </w: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2026-06-11T07:59:51.105Z</dcterms:created>
  <dcterms:modified xsi:type="dcterms:W3CDTF">2026-06-11T07:59:51.105Z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