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</w:pPr>
    </w:p>
    <w:p>
      <w:pPr>
        <w:jc w:val="center"/>
      </w:pPr>
      <w:r>
        <w:rPr>
          <w:rFonts w:ascii="Arial" w:cs="Arial" w:eastAsia="Arial" w:hAnsi="Arial"/>
          <w:b/>
          <w:bCs/>
          <w:color w:val="0D1B3E"/>
          <w:sz w:val="52"/>
          <w:szCs w:val="52"/>
        </w:rPr>
        <w:t xml:space="preserve">DAVID CHAMBERS</w:t>
      </w:r>
    </w:p>
    <w:p>
      <w:pPr>
        <w:spacing w:after="80"/>
        <w:jc w:val="center"/>
      </w:pPr>
      <w:r>
        <w:rPr>
          <w:rFonts w:ascii="Arial" w:cs="Arial" w:eastAsia="Arial" w:hAnsi="Arial"/>
          <w:color w:val="5A6480"/>
          <w:sz w:val="24"/>
          <w:szCs w:val="24"/>
        </w:rPr>
        <w:t xml:space="preserve">Legal Practitioners &amp; Estate Consultants</w:t>
      </w:r>
    </w:p>
    <w:p>
      <w:pPr>
        <w:spacing w:after="400"/>
      </w:pPr>
    </w:p>
    <w:p>
      <w:pPr>
        <w:jc w:val="center"/>
      </w:pPr>
      <w:r>
        <w:rPr>
          <w:rFonts w:ascii="Arial" w:cs="Arial" w:eastAsia="Arial" w:hAnsi="Arial"/>
          <w:color w:val="C9A84C"/>
          <w:sz w:val="16"/>
          <w:szCs w:val="16"/>
        </w:rPr>
        <w:t xml:space="preserve">━━━━━━━━━━━━━━━━━━━━━━━━━━━━━━━━━━━━━━━</w:t>
      </w:r>
    </w:p>
    <w:p>
      <w:pPr>
        <w:spacing w:after="300"/>
      </w:pPr>
    </w:p>
    <w:p>
      <w:pPr>
        <w:jc w:val="center"/>
      </w:pPr>
      <w:r>
        <w:rPr>
          <w:rFonts w:ascii="Arial" w:cs="Arial" w:eastAsia="Arial" w:hAnsi="Arial"/>
          <w:b/>
          <w:bCs/>
          <w:color w:val="A07830"/>
          <w:sz w:val="44"/>
          <w:szCs w:val="44"/>
        </w:rPr>
        <w:t xml:space="preserve">Firm Owner Quick Guide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5A6480"/>
          <w:sz w:val="24"/>
          <w:szCs w:val="24"/>
        </w:rPr>
        <w:t xml:space="preserve">Barr. David Chambers — Full Admin Reference</w:t>
      </w:r>
    </w:p>
    <w:p>
      <w:pPr>
        <w:spacing w:after="600"/>
      </w:pPr>
    </w:p>
    <w:p>
      <w:pPr>
        <w:jc w:val="center"/>
      </w:pPr>
      <w:r>
        <w:rPr>
          <w:rFonts w:ascii="Arial" w:cs="Arial" w:eastAsia="Arial" w:hAnsi="Arial"/>
          <w:b/>
          <w:bCs/>
          <w:color w:val="0D1B3E"/>
          <w:sz w:val="26"/>
          <w:szCs w:val="26"/>
        </w:rPr>
        <w:t xml:space="preserve">Login Credentials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</w:tblGrid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0D1B3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C9A84C"/>
                <w:sz w:val="22"/>
                <w:szCs w:val="22"/>
              </w:rPr>
              <w:t xml:space="preserve">Email</w:t>
            </w:r>
          </w:p>
        </w:tc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  <w:shd w:fill="F9F5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22"/>
                <w:szCs w:val="22"/>
              </w:rPr>
              <w:t xml:space="preserve">owner@davidchambers.ng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0D1B3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C9A84C"/>
                <w:sz w:val="22"/>
                <w:szCs w:val="22"/>
              </w:rPr>
              <w:t xml:space="preserve">Password</w:t>
            </w:r>
          </w:p>
        </w:tc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  <w:shd w:fill="F9F5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22"/>
                <w:szCs w:val="22"/>
              </w:rPr>
              <w:t xml:space="preserve">owner2025</w:t>
            </w:r>
          </w:p>
        </w:tc>
      </w:tr>
    </w:tbl>
    <w:p>
      <w:pPr>
        <w:spacing w:after="400"/>
      </w:pPr>
    </w:p>
    <w:p>
      <w:pPr>
        <w:jc w:val="center"/>
      </w:pPr>
      <w:r>
        <w:rPr>
          <w:rFonts w:ascii="Arial" w:cs="Arial" w:eastAsia="Arial" w:hAnsi="Arial"/>
          <w:i/>
          <w:iCs/>
          <w:color w:val="B71C2A"/>
          <w:sz w:val="18"/>
          <w:szCs w:val="18"/>
        </w:rPr>
        <w:t xml:space="preserve">Change your password immediately after first login</w:t>
      </w:r>
    </w:p>
    <w:p>
      <w:pPr>
        <w:spacing w:after="600"/>
      </w:pPr>
    </w:p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0D1B3E"/>
          <w:sz w:val="34"/>
          <w:szCs w:val="34"/>
        </w:rPr>
        <w:t xml:space="preserve">Firm Owner Admin Panel — Full Reference</w:t>
      </w:r>
    </w:p>
    <w:p>
      <w:pPr>
        <w:spacing w:after="100"/>
      </w:pPr>
      <w:r>
        <w:rPr>
          <w:rFonts w:ascii="Arial" w:cs="Arial" w:eastAsia="Arial" w:hAnsi="Arial"/>
          <w:color w:val="5A6480"/>
          <w:sz w:val="22"/>
          <w:szCs w:val="22"/>
        </w:rPr>
        <w:t xml:space="preserve">As Firm Owner, you have full access to every part of the David Chambers website system — except the Logo upload and API configuration, which are reserved for RESCAVIA (the developer) to maintain system integrity.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fill="F9F5ED" w:val="clear"/>
            <w:tcMar>
              <w:top w:type="dxa" w:w="100"/>
              <w:left w:type="dxa" w:w="12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🌐</w:t>
            </w:r>
          </w:p>
        </w:tc>
        <w:tc>
          <w:tcPr>
            <w:tcW w:type="dxa" w:w="8760"/>
            <w:tcBorders>
              <w:top w:val="none"/>
              <w:left w:val="none"/>
              <w:bottom w:val="none"/>
              <w:right w:val="none"/>
            </w:tcBorders>
            <w:shd w:fill="F9F5ED" w:val="clear"/>
            <w:tcMar>
              <w:top w:type="dxa" w:w="100"/>
              <w:left w:type="dxa" w:w="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D1B3E"/>
                <w:sz w:val="22"/>
                <w:szCs w:val="22"/>
              </w:rPr>
              <w:t xml:space="preserve">Admin Panel URL: https://davidchambers.ng/pages/admin.html</w:t>
            </w:r>
          </w:p>
        </w:tc>
      </w:tr>
    </w:tbl>
    <w:p>
      <w:pPr>
        <w:spacing w:after="200"/>
      </w:pPr>
    </w:p>
    <w:p>
      <w:pPr>
        <w:pBdr>
          <w:bottom w:val="single" w:color="C9A84C" w:sz="8" w:space="4"/>
        </w:pBdr>
        <w:spacing w:after="20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1B3E"/>
          <w:sz w:val="26"/>
          <w:szCs w:val="26"/>
        </w:rPr>
        <w:t xml:space="preserve">1. Your Permissions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180"/>
        <w:gridCol w:w="2180"/>
      </w:tblGrid>
      <w:tr>
        <w:trPr>
          <w:tblHeader/>
        </w:trPr>
        <w:tc>
          <w:tcPr>
            <w:tcW w:type="dxa" w:w="5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18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  <w:tc>
          <w:tcPr>
            <w:tcW w:type="dxa" w:w="218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480"/>
                <w:sz w:val="20"/>
                <w:szCs w:val="20"/>
              </w:rPr>
              <w:t xml:space="preserve">Dashboard — live stats</w:t>
            </w:r>
          </w:p>
        </w:tc>
        <w:tc>
          <w:tcPr>
            <w:tcW w:type="dxa" w:w="2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Full</w:t>
            </w:r>
          </w:p>
        </w:tc>
        <w:tc>
          <w:tcPr>
            <w:tcW w:type="dxa" w:w="2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480"/>
                <w:sz w:val="20"/>
                <w:szCs w:val="20"/>
              </w:rPr>
              <w:t xml:space="preserve">Bookings, inquiries, cases overview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480"/>
                <w:sz w:val="20"/>
                <w:szCs w:val="20"/>
              </w:rPr>
              <w:t xml:space="preserve">Clients — add/view</w:t>
            </w:r>
          </w:p>
        </w:tc>
        <w:tc>
          <w:tcPr>
            <w:tcW w:type="dxa" w:w="2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Full</w:t>
            </w:r>
          </w:p>
        </w:tc>
        <w:tc>
          <w:tcPr>
            <w:tcW w:type="dxa" w:w="2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480"/>
                <w:sz w:val="20"/>
                <w:szCs w:val="20"/>
              </w:rPr>
              <w:t xml:space="preserve">Create client portal accounts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480"/>
                <w:sz w:val="20"/>
                <w:szCs w:val="20"/>
              </w:rPr>
              <w:t xml:space="preserve">Case Manager — all tasks</w:t>
            </w:r>
          </w:p>
        </w:tc>
        <w:tc>
          <w:tcPr>
            <w:tcW w:type="dxa" w:w="2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Full</w:t>
            </w:r>
          </w:p>
        </w:tc>
        <w:tc>
          <w:tcPr>
            <w:tcW w:type="dxa" w:w="2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480"/>
                <w:sz w:val="20"/>
                <w:szCs w:val="20"/>
              </w:rPr>
              <w:t xml:space="preserve">Full case lifecycle management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480"/>
                <w:sz w:val="20"/>
                <w:szCs w:val="20"/>
              </w:rPr>
              <w:t xml:space="preserve">Bookings inbox</w:t>
            </w:r>
          </w:p>
        </w:tc>
        <w:tc>
          <w:tcPr>
            <w:tcW w:type="dxa" w:w="2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Full</w:t>
            </w:r>
          </w:p>
        </w:tc>
        <w:tc>
          <w:tcPr>
            <w:tcW w:type="dxa" w:w="2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480"/>
                <w:sz w:val="20"/>
                <w:szCs w:val="20"/>
              </w:rPr>
              <w:t xml:space="preserve">Confirm consultations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480"/>
                <w:sz w:val="20"/>
                <w:szCs w:val="20"/>
              </w:rPr>
              <w:t xml:space="preserve">Inquiries inbox</w:t>
            </w:r>
          </w:p>
        </w:tc>
        <w:tc>
          <w:tcPr>
            <w:tcW w:type="dxa" w:w="2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Full</w:t>
            </w:r>
          </w:p>
        </w:tc>
        <w:tc>
          <w:tcPr>
            <w:tcW w:type="dxa" w:w="2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480"/>
                <w:sz w:val="20"/>
                <w:szCs w:val="20"/>
              </w:rPr>
              <w:t xml:space="preserve">Reply to contact messages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480"/>
                <w:sz w:val="20"/>
                <w:szCs w:val="20"/>
              </w:rPr>
              <w:t xml:space="preserve">Team Members</w:t>
            </w:r>
          </w:p>
        </w:tc>
        <w:tc>
          <w:tcPr>
            <w:tcW w:type="dxa" w:w="2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Full</w:t>
            </w:r>
          </w:p>
        </w:tc>
        <w:tc>
          <w:tcPr>
            <w:tcW w:type="dxa" w:w="2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480"/>
                <w:sz w:val="20"/>
                <w:szCs w:val="20"/>
              </w:rPr>
              <w:t xml:space="preserve">Add/remove/edit lawyers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480"/>
                <w:sz w:val="20"/>
                <w:szCs w:val="20"/>
              </w:rPr>
              <w:t xml:space="preserve">Pricing</w:t>
            </w:r>
          </w:p>
        </w:tc>
        <w:tc>
          <w:tcPr>
            <w:tcW w:type="dxa" w:w="2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Full</w:t>
            </w:r>
          </w:p>
        </w:tc>
        <w:tc>
          <w:tcPr>
            <w:tcW w:type="dxa" w:w="2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480"/>
                <w:sz w:val="20"/>
                <w:szCs w:val="20"/>
              </w:rPr>
              <w:t xml:space="preserve">Update all service prices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480"/>
                <w:sz w:val="20"/>
                <w:szCs w:val="20"/>
              </w:rPr>
              <w:t xml:space="preserve">Bank Details</w:t>
            </w:r>
          </w:p>
        </w:tc>
        <w:tc>
          <w:tcPr>
            <w:tcW w:type="dxa" w:w="2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Full</w:t>
            </w:r>
          </w:p>
        </w:tc>
        <w:tc>
          <w:tcPr>
            <w:tcW w:type="dxa" w:w="2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480"/>
                <w:sz w:val="20"/>
                <w:szCs w:val="20"/>
              </w:rPr>
              <w:t xml:space="preserve">Update payment account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480"/>
                <w:sz w:val="20"/>
                <w:szCs w:val="20"/>
              </w:rPr>
              <w:t xml:space="preserve">Staff Accounts</w:t>
            </w:r>
          </w:p>
        </w:tc>
        <w:tc>
          <w:tcPr>
            <w:tcW w:type="dxa" w:w="2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Full</w:t>
            </w:r>
          </w:p>
        </w:tc>
        <w:tc>
          <w:tcPr>
            <w:tcW w:type="dxa" w:w="2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480"/>
                <w:sz w:val="20"/>
                <w:szCs w:val="20"/>
              </w:rPr>
              <w:t xml:space="preserve">Create/manage all staff logins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480"/>
                <w:sz w:val="20"/>
                <w:szCs w:val="20"/>
              </w:rPr>
              <w:t xml:space="preserve">Logo Upload</w:t>
            </w:r>
          </w:p>
        </w:tc>
        <w:tc>
          <w:tcPr>
            <w:tcW w:type="dxa" w:w="2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2A"/>
                <w:sz w:val="20"/>
                <w:szCs w:val="20"/>
              </w:rPr>
              <w:t xml:space="preserve">None</w:t>
            </w:r>
          </w:p>
        </w:tc>
        <w:tc>
          <w:tcPr>
            <w:tcW w:type="dxa" w:w="2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480"/>
                <w:sz w:val="20"/>
                <w:szCs w:val="20"/>
              </w:rPr>
              <w:t xml:space="preserve">RESCAVIA only (call +2348161303336)</w:t>
            </w:r>
          </w:p>
        </w:tc>
      </w:tr>
    </w:tbl>
    <w:p>
      <w:pPr>
        <w:spacing w:after="200"/>
      </w:pPr>
    </w:p>
    <w:p>
      <w:pPr>
        <w:pBdr>
          <w:bottom w:val="single" w:color="C9A84C" w:sz="8" w:space="4"/>
        </w:pBdr>
        <w:spacing w:after="20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1B3E"/>
          <w:sz w:val="26"/>
          <w:szCs w:val="26"/>
        </w:rPr>
        <w:t xml:space="preserve">2. Creating Staff Accounts</w:t>
      </w:r>
    </w:p>
    <w:p>
      <w:pPr>
        <w:spacing w:after="100"/>
      </w:pPr>
      <w:r>
        <w:rPr>
          <w:rFonts w:ascii="Arial" w:cs="Arial" w:eastAsia="Arial" w:hAnsi="Arial"/>
          <w:color w:val="5A6480"/>
          <w:sz w:val="22"/>
          <w:szCs w:val="22"/>
        </w:rPr>
        <w:t xml:space="preserve">You can create logins for your team. Each person gets only the access their role requires.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color w:val="0D1B3E"/>
          <w:sz w:val="22"/>
          <w:szCs w:val="22"/>
        </w:rPr>
        <w:t xml:space="preserve">Click Staff Accounts in the sidebar — </w:t>
      </w:r>
      <w:r>
        <w:rPr>
          <w:rFonts w:ascii="Arial" w:cs="Arial" w:eastAsia="Arial" w:hAnsi="Arial"/>
          <w:color w:val="5A6480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color w:val="0D1B3E"/>
          <w:sz w:val="22"/>
          <w:szCs w:val="22"/>
        </w:rPr>
        <w:t xml:space="preserve">Fill in name, email, password and select role — </w:t>
      </w:r>
      <w:r>
        <w:rPr>
          <w:rFonts w:ascii="Arial" w:cs="Arial" w:eastAsia="Arial" w:hAnsi="Arial"/>
          <w:color w:val="5A6480"/>
          <w:sz w:val="22"/>
          <w:szCs w:val="22"/>
        </w:rPr>
        <w:t xml:space="preserve">Case Manager or Receptionist for most staff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color w:val="0D1B3E"/>
          <w:sz w:val="22"/>
          <w:szCs w:val="22"/>
        </w:rPr>
        <w:t xml:space="preserve">Click Create Staff Account — </w:t>
      </w:r>
      <w:r>
        <w:rPr>
          <w:rFonts w:ascii="Arial" w:cs="Arial" w:eastAsia="Arial" w:hAnsi="Arial"/>
          <w:color w:val="5A6480"/>
          <w:sz w:val="22"/>
          <w:szCs w:val="22"/>
        </w:rPr>
        <w:t xml:space="preserve">They can log in immediately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color w:val="0D1B3E"/>
          <w:sz w:val="22"/>
          <w:szCs w:val="22"/>
        </w:rPr>
        <w:t xml:space="preserve">Share their credentials securely — </w:t>
      </w:r>
      <w:r>
        <w:rPr>
          <w:rFonts w:ascii="Arial" w:cs="Arial" w:eastAsia="Arial" w:hAnsi="Arial"/>
          <w:color w:val="5A6480"/>
          <w:sz w:val="22"/>
          <w:szCs w:val="22"/>
        </w:rPr>
        <w:t xml:space="preserve">Verbally or via a secure channel — never email passwords</w:t>
      </w:r>
    </w:p>
    <w:p>
      <w:pPr>
        <w:spacing w:after="8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0D1B3E"/>
          <w:sz w:val="22"/>
          <w:szCs w:val="22"/>
        </w:rPr>
        <w:t xml:space="preserve">Available Roles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5A6480"/>
          <w:sz w:val="22"/>
          <w:szCs w:val="22"/>
        </w:rPr>
        <w:t xml:space="preserve">Firm Owner — Full access except logo/API (you can create another firm owner)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5A6480"/>
          <w:sz w:val="22"/>
          <w:szCs w:val="22"/>
        </w:rPr>
        <w:t xml:space="preserve">Super Admin — Full access except logo/API/staff management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5A6480"/>
          <w:sz w:val="22"/>
          <w:szCs w:val="22"/>
        </w:rPr>
        <w:t xml:space="preserve">Case Manager — Cases, clients, messages, invoices, documents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5A6480"/>
          <w:sz w:val="22"/>
          <w:szCs w:val="22"/>
        </w:rPr>
        <w:t xml:space="preserve">Receptionist — Bookings and inquiries only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fill="F9F5ED" w:val="clear"/>
            <w:tcMar>
              <w:top w:type="dxa" w:w="100"/>
              <w:left w:type="dxa" w:w="12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💡</w:t>
            </w:r>
          </w:p>
        </w:tc>
        <w:tc>
          <w:tcPr>
            <w:tcW w:type="dxa" w:w="8760"/>
            <w:tcBorders>
              <w:top w:val="none"/>
              <w:left w:val="none"/>
              <w:bottom w:val="none"/>
              <w:right w:val="none"/>
            </w:tcBorders>
            <w:shd w:fill="F9F5ED" w:val="clear"/>
            <w:tcMar>
              <w:top w:type="dxa" w:w="100"/>
              <w:left w:type="dxa" w:w="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D1B3E"/>
                <w:sz w:val="22"/>
                <w:szCs w:val="22"/>
              </w:rPr>
              <w:t xml:space="preserve">To reset a staff password: Staff Accounts → click Reset Pwd next to their name → enter new password. To remove access: click Remove.</w:t>
            </w:r>
          </w:p>
        </w:tc>
      </w:tr>
    </w:tbl>
    <w:p>
      <w:pPr>
        <w:spacing w:after="200"/>
      </w:pPr>
    </w:p>
    <w:p>
      <w:pPr>
        <w:pBdr>
          <w:bottom w:val="single" w:color="C9A84C" w:sz="8" w:space="4"/>
        </w:pBdr>
        <w:spacing w:after="20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1B3E"/>
          <w:sz w:val="26"/>
          <w:szCs w:val="26"/>
        </w:rPr>
        <w:t xml:space="preserve">3. Managing Team Members (About Page)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color w:val="0D1B3E"/>
          <w:sz w:val="22"/>
          <w:szCs w:val="22"/>
        </w:rPr>
        <w:t xml:space="preserve">Click Team Members in the sidebar — </w:t>
      </w:r>
      <w:r>
        <w:rPr>
          <w:rFonts w:ascii="Arial" w:cs="Arial" w:eastAsia="Arial" w:hAnsi="Arial"/>
          <w:color w:val="5A6480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color w:val="0D1B3E"/>
          <w:sz w:val="22"/>
          <w:szCs w:val="22"/>
        </w:rPr>
        <w:t xml:space="preserve">Fill in the Add Team Member form — </w:t>
      </w:r>
      <w:r>
        <w:rPr>
          <w:rFonts w:ascii="Arial" w:cs="Arial" w:eastAsia="Arial" w:hAnsi="Arial"/>
          <w:color w:val="5A6480"/>
          <w:sz w:val="22"/>
          <w:szCs w:val="22"/>
        </w:rPr>
        <w:t xml:space="preserve">Name, role (e.g. Senior Associate), year called to bar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color w:val="0D1B3E"/>
          <w:sz w:val="22"/>
          <w:szCs w:val="22"/>
        </w:rPr>
        <w:t xml:space="preserve">Upload a photo (optional) — </w:t>
      </w:r>
      <w:r>
        <w:rPr>
          <w:rFonts w:ascii="Arial" w:cs="Arial" w:eastAsia="Arial" w:hAnsi="Arial"/>
          <w:color w:val="5A6480"/>
          <w:sz w:val="22"/>
          <w:szCs w:val="22"/>
        </w:rPr>
        <w:t xml:space="preserve">Appears on the About Us page. Best size: 300x300px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color w:val="0D1B3E"/>
          <w:sz w:val="22"/>
          <w:szCs w:val="22"/>
        </w:rPr>
        <w:t xml:space="preserve">Click Add Team Member — </w:t>
      </w:r>
      <w:r>
        <w:rPr>
          <w:rFonts w:ascii="Arial" w:cs="Arial" w:eastAsia="Arial" w:hAnsi="Arial"/>
          <w:color w:val="5A6480"/>
          <w:sz w:val="22"/>
          <w:szCs w:val="22"/>
        </w:rPr>
        <w:t xml:space="preserve">Appears on the website About page immediately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color w:val="5A6480"/>
          <w:sz w:val="22"/>
          <w:szCs w:val="22"/>
        </w:rPr>
        <w:t xml:space="preserve">To remove a team member: find them in the Current Team table and click Remove. They disappear from the website immediately.</w:t>
      </w:r>
    </w:p>
    <w:p>
      <w:pPr>
        <w:spacing w:after="200"/>
      </w:pPr>
    </w:p>
    <w:p>
      <w:pPr>
        <w:pBdr>
          <w:bottom w:val="single" w:color="C9A84C" w:sz="8" w:space="4"/>
        </w:pBdr>
        <w:spacing w:after="20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1B3E"/>
          <w:sz w:val="26"/>
          <w:szCs w:val="26"/>
        </w:rPr>
        <w:t xml:space="preserve">4. Updating Pricing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color w:val="0D1B3E"/>
          <w:sz w:val="22"/>
          <w:szCs w:val="22"/>
        </w:rPr>
        <w:t xml:space="preserve">Click Pricing in the sidebar — </w:t>
      </w:r>
      <w:r>
        <w:rPr>
          <w:rFonts w:ascii="Arial" w:cs="Arial" w:eastAsia="Arial" w:hAnsi="Arial"/>
          <w:color w:val="5A6480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color w:val="0D1B3E"/>
          <w:sz w:val="22"/>
          <w:szCs w:val="22"/>
        </w:rPr>
        <w:t xml:space="preserve">Find the service you want to update — </w:t>
      </w:r>
      <w:r>
        <w:rPr>
          <w:rFonts w:ascii="Arial" w:cs="Arial" w:eastAsia="Arial" w:hAnsi="Arial"/>
          <w:color w:val="5A6480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color w:val="0D1B3E"/>
          <w:sz w:val="22"/>
          <w:szCs w:val="22"/>
        </w:rPr>
        <w:t xml:space="preserve">Edit the price field directly — </w:t>
      </w:r>
      <w:r>
        <w:rPr>
          <w:rFonts w:ascii="Arial" w:cs="Arial" w:eastAsia="Arial" w:hAnsi="Arial"/>
          <w:color w:val="5A6480"/>
          <w:sz w:val="22"/>
          <w:szCs w:val="22"/>
        </w:rPr>
        <w:t xml:space="preserve">e.g. change "From ₦75,000" to "From ₦100,000"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color w:val="0D1B3E"/>
          <w:sz w:val="22"/>
          <w:szCs w:val="22"/>
        </w:rPr>
        <w:t xml:space="preserve">Click Save next to that service — </w:t>
      </w:r>
      <w:r>
        <w:rPr>
          <w:rFonts w:ascii="Arial" w:cs="Arial" w:eastAsia="Arial" w:hAnsi="Arial"/>
          <w:color w:val="5A6480"/>
          <w:sz w:val="22"/>
          <w:szCs w:val="22"/>
        </w:rPr>
        <w:t xml:space="preserve">Reflects on the Services page immediately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fill="F9F5ED" w:val="clear"/>
            <w:tcMar>
              <w:top w:type="dxa" w:w="100"/>
              <w:left w:type="dxa" w:w="12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⚠️</w:t>
            </w:r>
          </w:p>
        </w:tc>
        <w:tc>
          <w:tcPr>
            <w:tcW w:type="dxa" w:w="8760"/>
            <w:tcBorders>
              <w:top w:val="none"/>
              <w:left w:val="none"/>
              <w:bottom w:val="none"/>
              <w:right w:val="none"/>
            </w:tcBorders>
            <w:shd w:fill="F9F5ED" w:val="clear"/>
            <w:tcMar>
              <w:top w:type="dxa" w:w="100"/>
              <w:left w:type="dxa" w:w="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D1B3E"/>
                <w:sz w:val="22"/>
                <w:szCs w:val="22"/>
              </w:rPr>
              <w:t xml:space="preserve">Each service has its own Save button. Clicking Save on one does not affect others. Update each service individually.</w:t>
            </w:r>
          </w:p>
        </w:tc>
      </w:tr>
    </w:tbl>
    <w:p>
      <w:pPr>
        <w:spacing w:after="200"/>
      </w:pPr>
    </w:p>
    <w:p>
      <w:pPr>
        <w:pBdr>
          <w:bottom w:val="single" w:color="C9A84C" w:sz="8" w:space="4"/>
        </w:pBdr>
        <w:spacing w:after="20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1B3E"/>
          <w:sz w:val="26"/>
          <w:szCs w:val="26"/>
        </w:rPr>
        <w:t xml:space="preserve">5. Updating Bank Details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color w:val="0D1B3E"/>
          <w:sz w:val="22"/>
          <w:szCs w:val="22"/>
        </w:rPr>
        <w:t xml:space="preserve">Click Bank Details in the sidebar — </w:t>
      </w:r>
      <w:r>
        <w:rPr>
          <w:rFonts w:ascii="Arial" w:cs="Arial" w:eastAsia="Arial" w:hAnsi="Arial"/>
          <w:color w:val="5A6480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color w:val="0D1B3E"/>
          <w:sz w:val="22"/>
          <w:szCs w:val="22"/>
        </w:rPr>
        <w:t xml:space="preserve">Update bank name, account name and account number — </w:t>
      </w:r>
      <w:r>
        <w:rPr>
          <w:rFonts w:ascii="Arial" w:cs="Arial" w:eastAsia="Arial" w:hAnsi="Arial"/>
          <w:color w:val="5A6480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color w:val="0D1B3E"/>
          <w:sz w:val="22"/>
          <w:szCs w:val="22"/>
        </w:rPr>
        <w:t xml:space="preserve">Click Save Bank Details — </w:t>
      </w:r>
      <w:r>
        <w:rPr>
          <w:rFonts w:ascii="Arial" w:cs="Arial" w:eastAsia="Arial" w:hAnsi="Arial"/>
          <w:color w:val="5A6480"/>
          <w:sz w:val="22"/>
          <w:szCs w:val="22"/>
        </w:rPr>
        <w:t xml:space="preserve">Shows in client invoices immediately</w:t>
      </w:r>
    </w:p>
    <w:p>
      <w:pPr>
        <w:spacing w:after="200"/>
      </w:pPr>
    </w:p>
    <w:p>
      <w:pPr>
        <w:pBdr>
          <w:bottom w:val="single" w:color="C9A84C" w:sz="8" w:space="4"/>
        </w:pBdr>
        <w:spacing w:after="20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1B3E"/>
          <w:sz w:val="26"/>
          <w:szCs w:val="26"/>
        </w:rPr>
        <w:t xml:space="preserve">6. Full Case Workflow</w:t>
      </w:r>
    </w:p>
    <w:p>
      <w:pPr>
        <w:spacing w:after="100"/>
      </w:pPr>
      <w:r>
        <w:rPr>
          <w:rFonts w:ascii="Arial" w:cs="Arial" w:eastAsia="Arial" w:hAnsi="Arial"/>
          <w:color w:val="5A6480"/>
          <w:sz w:val="22"/>
          <w:szCs w:val="22"/>
        </w:rPr>
        <w:t xml:space="preserve">This is the complete journey of a case from intake to resolution: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180"/>
        <w:gridCol w:w="2180"/>
      </w:tblGrid>
      <w:tr>
        <w:trPr>
          <w:tblHeader/>
        </w:trPr>
        <w:tc>
          <w:tcPr>
            <w:tcW w:type="dxa" w:w="5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18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  <w:tc>
          <w:tcPr>
            <w:tcW w:type="dxa" w:w="218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480"/>
                <w:sz w:val="20"/>
                <w:szCs w:val="20"/>
              </w:rPr>
              <w:t xml:space="preserve">1. New client</w:t>
            </w:r>
          </w:p>
        </w:tc>
        <w:tc>
          <w:tcPr>
            <w:tcW w:type="dxa" w:w="2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07830"/>
                <w:sz w:val="20"/>
                <w:szCs w:val="20"/>
              </w:rPr>
              <w:t xml:space="preserve">Clients</w:t>
            </w:r>
          </w:p>
        </w:tc>
        <w:tc>
          <w:tcPr>
            <w:tcW w:type="dxa" w:w="2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480"/>
                <w:sz w:val="20"/>
                <w:szCs w:val="20"/>
              </w:rPr>
              <w:t xml:space="preserve">Add Name, Email, Password, Phone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480"/>
                <w:sz w:val="20"/>
                <w:szCs w:val="20"/>
              </w:rPr>
              <w:t xml:space="preserve">2. Create case</w:t>
            </w:r>
          </w:p>
        </w:tc>
        <w:tc>
          <w:tcPr>
            <w:tcW w:type="dxa" w:w="2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07830"/>
                <w:sz w:val="20"/>
                <w:szCs w:val="20"/>
              </w:rPr>
              <w:t xml:space="preserve">Case Manager</w:t>
            </w:r>
          </w:p>
        </w:tc>
        <w:tc>
          <w:tcPr>
            <w:tcW w:type="dxa" w:w="2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480"/>
                <w:sz w:val="20"/>
                <w:szCs w:val="20"/>
              </w:rPr>
              <w:t xml:space="preserve">Select client, enter ref, type, counsel, court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480"/>
                <w:sz w:val="20"/>
                <w:szCs w:val="20"/>
              </w:rPr>
              <w:t xml:space="preserve">3. Add timeline steps</w:t>
            </w:r>
          </w:p>
        </w:tc>
        <w:tc>
          <w:tcPr>
            <w:tcW w:type="dxa" w:w="2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07830"/>
                <w:sz w:val="20"/>
                <w:szCs w:val="20"/>
              </w:rPr>
              <w:t xml:space="preserve">Case Manager</w:t>
            </w:r>
          </w:p>
        </w:tc>
        <w:tc>
          <w:tcPr>
            <w:tcW w:type="dxa" w:w="2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480"/>
                <w:sz w:val="20"/>
                <w:szCs w:val="20"/>
              </w:rPr>
              <w:t xml:space="preserve">Status: done/current/pending. Start with Case File Opened (done) and first active step (current)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480"/>
                <w:sz w:val="20"/>
                <w:szCs w:val="20"/>
              </w:rPr>
              <w:t xml:space="preserve">4. Client logs in</w:t>
            </w:r>
          </w:p>
        </w:tc>
        <w:tc>
          <w:tcPr>
            <w:tcW w:type="dxa" w:w="2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07830"/>
                <w:sz w:val="20"/>
                <w:szCs w:val="20"/>
              </w:rPr>
              <w:t xml:space="preserve">Portal</w:t>
            </w:r>
          </w:p>
        </w:tc>
        <w:tc>
          <w:tcPr>
            <w:tcW w:type="dxa" w:w="2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480"/>
                <w:sz w:val="20"/>
                <w:szCs w:val="20"/>
              </w:rPr>
              <w:t xml:space="preserve">Client sees case, timeline, progress bar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480"/>
                <w:sz w:val="20"/>
                <w:szCs w:val="20"/>
              </w:rPr>
              <w:t xml:space="preserve">5. After each event</w:t>
            </w:r>
          </w:p>
        </w:tc>
        <w:tc>
          <w:tcPr>
            <w:tcW w:type="dxa" w:w="2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07830"/>
                <w:sz w:val="20"/>
                <w:szCs w:val="20"/>
              </w:rPr>
              <w:t xml:space="preserve">Case Manager</w:t>
            </w:r>
          </w:p>
        </w:tc>
        <w:tc>
          <w:tcPr>
            <w:tcW w:type="dxa" w:w="2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480"/>
                <w:sz w:val="20"/>
                <w:szCs w:val="20"/>
              </w:rPr>
              <w:t xml:space="preserve">Change current → done, add next step as current, update dates, send message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480"/>
                <w:sz w:val="20"/>
                <w:szCs w:val="20"/>
              </w:rPr>
              <w:t xml:space="preserve">6. Upload documents</w:t>
            </w:r>
          </w:p>
        </w:tc>
        <w:tc>
          <w:tcPr>
            <w:tcW w:type="dxa" w:w="2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07830"/>
                <w:sz w:val="20"/>
                <w:szCs w:val="20"/>
              </w:rPr>
              <w:t xml:space="preserve">Case Manager</w:t>
            </w:r>
          </w:p>
        </w:tc>
        <w:tc>
          <w:tcPr>
            <w:tcW w:type="dxa" w:w="2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480"/>
                <w:sz w:val="20"/>
                <w:szCs w:val="20"/>
              </w:rPr>
              <w:t xml:space="preserve">Court orders, filings, notices — client sees instantly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480"/>
                <w:sz w:val="20"/>
                <w:szCs w:val="20"/>
              </w:rPr>
              <w:t xml:space="preserve">7. Add invoices</w:t>
            </w:r>
          </w:p>
        </w:tc>
        <w:tc>
          <w:tcPr>
            <w:tcW w:type="dxa" w:w="2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07830"/>
                <w:sz w:val="20"/>
                <w:szCs w:val="20"/>
              </w:rPr>
              <w:t xml:space="preserve">Case Manager</w:t>
            </w:r>
          </w:p>
        </w:tc>
        <w:tc>
          <w:tcPr>
            <w:tcW w:type="dxa" w:w="2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480"/>
                <w:sz w:val="20"/>
                <w:szCs w:val="20"/>
              </w:rPr>
              <w:t xml:space="preserve">Each fee stage as a separate invoice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480"/>
                <w:sz w:val="20"/>
                <w:szCs w:val="20"/>
              </w:rPr>
              <w:t xml:space="preserve">8. Case closes</w:t>
            </w:r>
          </w:p>
        </w:tc>
        <w:tc>
          <w:tcPr>
            <w:tcW w:type="dxa" w:w="2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07830"/>
                <w:sz w:val="20"/>
                <w:szCs w:val="20"/>
              </w:rPr>
              <w:t xml:space="preserve">Case Manager</w:t>
            </w:r>
          </w:p>
        </w:tc>
        <w:tc>
          <w:tcPr>
            <w:tcW w:type="dxa" w:w="2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480"/>
                <w:sz w:val="20"/>
                <w:szCs w:val="20"/>
              </w:rPr>
              <w:t xml:space="preserve">Change status to Closed, final message to client</w:t>
            </w:r>
          </w:p>
        </w:tc>
      </w:tr>
    </w:tbl>
    <w:p>
      <w:pPr>
        <w:spacing w:after="200"/>
      </w:pPr>
    </w:p>
    <w:p>
      <w:pPr>
        <w:pBdr>
          <w:bottom w:val="single" w:color="C9A84C" w:sz="8" w:space="4"/>
        </w:pBdr>
        <w:spacing w:after="20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1B3E"/>
          <w:sz w:val="26"/>
          <w:szCs w:val="26"/>
        </w:rPr>
        <w:t xml:space="preserve">7. Requesting Logo Change</w:t>
      </w:r>
    </w:p>
    <w:p>
      <w:pPr>
        <w:spacing w:after="100"/>
      </w:pPr>
      <w:r>
        <w:rPr>
          <w:rFonts w:ascii="Arial" w:cs="Arial" w:eastAsia="Arial" w:hAnsi="Arial"/>
          <w:color w:val="5A6480"/>
          <w:sz w:val="22"/>
          <w:szCs w:val="22"/>
        </w:rPr>
        <w:t xml:space="preserve">The logo is managed exclusively by RESCAVIA to prevent accidental corruption. To change the firm logo: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5A6480"/>
          <w:sz w:val="22"/>
          <w:szCs w:val="22"/>
        </w:rPr>
        <w:t xml:space="preserve">Call or WhatsApp RESCAVIA: +2348161303336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5A6480"/>
          <w:sz w:val="22"/>
          <w:szCs w:val="22"/>
        </w:rPr>
        <w:t xml:space="preserve">Email: festusolowo1@gmail.com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5A6480"/>
          <w:sz w:val="22"/>
          <w:szCs w:val="22"/>
        </w:rPr>
        <w:t xml:space="preserve">Provide the new logo file (PNG, transparent background recommended)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5A6480"/>
          <w:sz w:val="22"/>
          <w:szCs w:val="22"/>
        </w:rPr>
        <w:t xml:space="preserve">RESCAVIA will upload it and confirm — usually within 24 hours</w:t>
      </w:r>
    </w:p>
    <w:p>
      <w:pPr>
        <w:spacing w:after="200"/>
      </w:pPr>
    </w:p>
    <w:p>
      <w:pPr>
        <w:pBdr>
          <w:bottom w:val="single" w:color="C9A84C" w:sz="8" w:space="4"/>
        </w:pBdr>
        <w:spacing w:after="20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1B3E"/>
          <w:sz w:val="26"/>
          <w:szCs w:val="26"/>
        </w:rPr>
        <w:t xml:space="preserve">8. Support Contacts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D1B3E"/>
          <w:sz w:val="22"/>
          <w:szCs w:val="22"/>
        </w:rPr>
        <w:t xml:space="preserve">RESCAVIA (Technical Support): </w:t>
      </w:r>
      <w:r>
        <w:rPr>
          <w:rFonts w:ascii="Arial" w:cs="Arial" w:eastAsia="Arial" w:hAnsi="Arial"/>
          <w:color w:val="5A6480"/>
          <w:sz w:val="22"/>
          <w:szCs w:val="22"/>
        </w:rPr>
        <w:t xml:space="preserve">+2348161303336 | festusolowo1@gmail.com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D1B3E"/>
          <w:sz w:val="22"/>
          <w:szCs w:val="22"/>
        </w:rPr>
        <w:t xml:space="preserve">Business hours: </w:t>
      </w:r>
      <w:r>
        <w:rPr>
          <w:rFonts w:ascii="Arial" w:cs="Arial" w:eastAsia="Arial" w:hAnsi="Arial"/>
          <w:color w:val="5A6480"/>
          <w:sz w:val="22"/>
          <w:szCs w:val="22"/>
        </w:rPr>
        <w:t xml:space="preserve">Monday – Friday: 9:00 AM – 6:00 PM WAT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D1B3E"/>
          <w:sz w:val="22"/>
          <w:szCs w:val="22"/>
        </w:rPr>
        <w:t xml:space="preserve">Emergency support: </w:t>
      </w:r>
      <w:r>
        <w:rPr>
          <w:rFonts w:ascii="Arial" w:cs="Arial" w:eastAsia="Arial" w:hAnsi="Arial"/>
          <w:color w:val="5A6480"/>
          <w:sz w:val="22"/>
          <w:szCs w:val="22"/>
        </w:rPr>
        <w:t xml:space="preserve">WhatsApp available 24/7 for critical issues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84C" w:sz="4" w:space="4"/>
      </w:pBdr>
      <w:jc w:val="center"/>
    </w:pPr>
    <w:r>
      <w:rPr>
        <w:rFonts w:ascii="Arial" w:cs="Arial" w:eastAsia="Arial" w:hAnsi="Arial"/>
        <w:color w:val="5A6480"/>
        <w:sz w:val="18"/>
        <w:szCs w:val="18"/>
      </w:rPr>
      <w:t xml:space="preserve">DAVID CHAMBERS Legal Practitioners  |  Abuja FCT, Nigeria  |  08037098327  |  davidchambers542@yahoo.com   Page </w:t>
    </w:r>
    <w:r>
      <w:rPr>
        <w:rFonts w:ascii="Arial" w:cs="Arial" w:eastAsia="Arial" w:hAnsi="Arial"/>
        <w:color w:val="5A64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84C" w:sz="4" w:space="4"/>
      </w:pBdr>
    </w:pPr>
    <w:r>
      <w:rPr>
        <w:rFonts w:ascii="Arial" w:cs="Arial" w:eastAsia="Arial" w:hAnsi="Arial"/>
        <w:b/>
        <w:bCs/>
        <w:color w:val="0D1B3E"/>
        <w:sz w:val="18"/>
        <w:szCs w:val="18"/>
      </w:rPr>
      <w:t xml:space="preserve">DAVID CHAMBERS  —  Firm Owner Admin Panel Quick Guide</w:t>
    </w:r>
    <w:r>
      <w:rPr>
        <w:rFonts w:ascii="Arial" w:cs="Arial" w:eastAsia="Arial" w:hAnsi="Arial"/>
        <w:color w:val="B71C2A"/>
        <w:sz w:val="18"/>
        <w:szCs w:val="18"/>
      </w:rPr>
      <w:t xml:space="preserve">    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00"/>
      <w:outlineLvl w:val="0"/>
    </w:pPr>
    <w:rPr>
      <w:rFonts w:ascii="Arial" w:cs="Arial" w:eastAsia="Arial" w:hAnsi="Arial"/>
      <w:b/>
      <w:bCs/>
      <w:color w:val="0D1B3E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0D1B3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2026-06-01T04:10:53.701Z</dcterms:created>
  <dcterms:modified xsi:type="dcterms:W3CDTF">2026-06-01T04:10:53.701Z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