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111B6D" w:rsidRDefault="00766D6F" w:rsidP="00F37F51">
      <w:pPr>
        <w:rPr>
          <w:rFonts w:cs="Times New Roman"/>
          <w:color w:val="000000"/>
          <w:lang w:val="fr-CH"/>
        </w:rPr>
      </w:pPr>
      <w:r w:rsidRPr="00111B6D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>26 novembre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décembre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>24 décembre</w:t>
      </w:r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York/London/Toronto/Syndney/New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66B6440B" w14:textId="77777777" w:rsidR="0057203A" w:rsidRPr="002E11C2" w:rsidRDefault="0057203A" w:rsidP="00DA25D8">
      <w:pPr>
        <w:rPr>
          <w:lang w:val="fr-CH"/>
        </w:rPr>
      </w:pPr>
    </w:p>
    <w:p w14:paraId="2E50EFE8" w14:textId="0E066D0D" w:rsidR="005739E8" w:rsidRPr="002E11C2" w:rsidRDefault="0086122D" w:rsidP="00DA25D8">
      <w:pPr>
        <w:rPr>
          <w:lang w:val="en-GB"/>
        </w:rPr>
      </w:pPr>
      <w:r w:rsidRPr="002E11C2">
        <w:rPr>
          <w:lang w:val="en-GB"/>
        </w:rPr>
        <w:t xml:space="preserve">FREUND, Charles, « Pods over San Francisco », </w:t>
      </w:r>
      <w:r w:rsidRPr="002E11C2">
        <w:rPr>
          <w:i/>
          <w:lang w:val="en-GB"/>
        </w:rPr>
        <w:t>Film Comment</w:t>
      </w:r>
      <w:r w:rsidRPr="002E11C2">
        <w:rPr>
          <w:lang w:val="en-GB"/>
        </w:rPr>
        <w:t xml:space="preserve">, </w:t>
      </w:r>
      <w:r w:rsidR="005A14CB" w:rsidRPr="002E11C2">
        <w:rPr>
          <w:lang w:val="en-GB"/>
        </w:rPr>
        <w:t>Vol</w:t>
      </w:r>
      <w:r w:rsidRPr="002E11C2">
        <w:rPr>
          <w:lang w:val="en-GB"/>
        </w:rPr>
        <w:t xml:space="preserve">. 15, </w:t>
      </w:r>
      <w:r w:rsidR="005A14CB" w:rsidRPr="002E11C2">
        <w:rPr>
          <w:lang w:val="en-GB"/>
        </w:rPr>
        <w:t>No</w:t>
      </w:r>
      <w:r w:rsidRPr="002E11C2">
        <w:rPr>
          <w:lang w:val="en-GB"/>
        </w:rPr>
        <w:t>. 1, janv</w:t>
      </w:r>
      <w:r w:rsidR="009C0A86" w:rsidRPr="002E11C2">
        <w:rPr>
          <w:lang w:val="en-GB"/>
        </w:rPr>
        <w:t>i</w:t>
      </w:r>
      <w:r w:rsidRPr="002E11C2">
        <w:rPr>
          <w:lang w:val="en-GB"/>
        </w:rPr>
        <w:t>er/février 1979, pp. 22-25.</w:t>
      </w:r>
    </w:p>
    <w:p w14:paraId="27924DBC" w14:textId="77777777" w:rsidR="00DA4E62" w:rsidRPr="002E11C2" w:rsidRDefault="00DA4E62" w:rsidP="00DA25D8">
      <w:pPr>
        <w:rPr>
          <w:lang w:val="en-GB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 w:rsidRPr="00123E4A">
        <w:rPr>
          <w:lang w:val="en-GB"/>
        </w:rPr>
        <w:t xml:space="preserve">GEORGI, Sonja et </w:t>
      </w:r>
      <w:r>
        <w:rPr>
          <w:lang w:val="en-US"/>
        </w:rPr>
        <w:t xml:space="preserve">LOOCK, Kathleen (éd.),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>, Göttingen, University of Göttingen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35EB43DC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</w:t>
      </w:r>
      <w:r w:rsidR="00777090">
        <w:rPr>
          <w:lang w:val="en-US"/>
        </w:rPr>
        <w:t xml:space="preserve"> [</w:t>
      </w:r>
      <w:r w:rsidR="00673B32">
        <w:rPr>
          <w:lang w:val="en-US"/>
        </w:rPr>
        <w:t>1978</w:t>
      </w:r>
      <w:r w:rsidR="00777090">
        <w:rPr>
          <w:lang w:val="en-US"/>
        </w:rPr>
        <w:t>]</w:t>
      </w:r>
      <w:r>
        <w:rPr>
          <w:lang w:val="en-US"/>
        </w:rPr>
        <w:t>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lastRenderedPageBreak/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1C9F93F0" w14:textId="77777777" w:rsidR="00111B6D" w:rsidRPr="008378E6" w:rsidRDefault="00111B6D" w:rsidP="000C59ED">
      <w:pPr>
        <w:rPr>
          <w:rFonts w:cs="Times New Roman"/>
          <w:b/>
          <w:color w:val="000000"/>
          <w:lang w:val="fr-CH"/>
        </w:rPr>
      </w:pPr>
    </w:p>
    <w:p w14:paraId="30FB2BAA" w14:textId="75D1A67C" w:rsidR="00111B6D" w:rsidRPr="00111B6D" w:rsidRDefault="00111B6D" w:rsidP="000C59E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BENASSI, Stéphane, « Sérialité(s) », </w:t>
      </w:r>
      <w:r>
        <w:rPr>
          <w:rFonts w:cs="Times New Roman"/>
          <w:i/>
          <w:color w:val="000000"/>
        </w:rPr>
        <w:t>in</w:t>
      </w:r>
      <w:r>
        <w:rPr>
          <w:rFonts w:cs="Times New Roman"/>
          <w:color w:val="000000"/>
        </w:rPr>
        <w:t xml:space="preserve"> Sarah Sepulchre (dir.), </w:t>
      </w:r>
      <w:r>
        <w:rPr>
          <w:rFonts w:cs="Times New Roman"/>
          <w:i/>
          <w:color w:val="000000"/>
        </w:rPr>
        <w:t>Décoder les séries télévisées</w:t>
      </w:r>
      <w:r>
        <w:rPr>
          <w:rFonts w:cs="Times New Roman"/>
          <w:color w:val="000000"/>
        </w:rPr>
        <w:t>, Bruxelles, De Boeck, 2011, pp. 75-105.</w:t>
      </w:r>
    </w:p>
    <w:p w14:paraId="2047756A" w14:textId="77777777" w:rsidR="00111B6D" w:rsidRDefault="00111B6D" w:rsidP="000C59ED">
      <w:pPr>
        <w:rPr>
          <w:rFonts w:cs="Times New Roman"/>
          <w:color w:val="000000"/>
        </w:rPr>
      </w:pPr>
    </w:p>
    <w:p w14:paraId="65E2728C" w14:textId="2EC6EB8E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482372B7" w:rsidR="006D29B0" w:rsidRDefault="00A12479" w:rsidP="000C59ED">
      <w:pPr>
        <w:rPr>
          <w:rFonts w:cs="Times New Roman"/>
          <w:color w:val="000000"/>
          <w:lang w:val="en-US"/>
        </w:rPr>
      </w:pPr>
      <w:r w:rsidRPr="006A0DE1">
        <w:rPr>
          <w:rFonts w:cs="Times New Roman"/>
          <w:color w:val="000000"/>
          <w:highlight w:val="yellow"/>
          <w:lang w:val="en-US"/>
        </w:rPr>
        <w:t>–</w:t>
      </w:r>
      <w:r w:rsidR="006418D8" w:rsidRPr="006A0DE1">
        <w:rPr>
          <w:rFonts w:cs="Times New Roman"/>
          <w:color w:val="000000"/>
          <w:highlight w:val="yellow"/>
          <w:lang w:val="en-US"/>
        </w:rPr>
        <w:t xml:space="preserve"> </w:t>
      </w:r>
      <w:r w:rsidR="006D29B0" w:rsidRPr="006A0DE1">
        <w:rPr>
          <w:rFonts w:cs="Times New Roman"/>
          <w:color w:val="000000"/>
          <w:highlight w:val="yellow"/>
          <w:lang w:val="en-US"/>
        </w:rPr>
        <w:t>« </w:t>
      </w:r>
      <w:r w:rsidR="00F56D93" w:rsidRPr="006A0DE1">
        <w:rPr>
          <w:rFonts w:cs="Times New Roman"/>
          <w:color w:val="000000"/>
          <w:highlight w:val="yellow"/>
          <w:lang w:val="en-US"/>
        </w:rPr>
        <w:t xml:space="preserve">Innovation and Repetition: </w:t>
      </w:r>
      <w:r w:rsidR="006D29B0" w:rsidRPr="006A0DE1">
        <w:rPr>
          <w:rFonts w:cs="Times New Roman"/>
          <w:color w:val="000000"/>
          <w:highlight w:val="yellow"/>
          <w:lang w:val="en-US"/>
        </w:rPr>
        <w:t xml:space="preserve">Between Modern and Post-Modern Aesthetics », </w:t>
      </w:r>
      <w:r w:rsidR="006D29B0" w:rsidRPr="006A0DE1">
        <w:rPr>
          <w:rFonts w:cs="Times New Roman"/>
          <w:i/>
          <w:color w:val="000000"/>
          <w:highlight w:val="yellow"/>
          <w:lang w:val="en-US"/>
        </w:rPr>
        <w:t>Daedalus</w:t>
      </w:r>
      <w:r w:rsidR="006D29B0" w:rsidRPr="006A0DE1">
        <w:rPr>
          <w:rFonts w:cs="Times New Roman"/>
          <w:color w:val="000000"/>
          <w:highlight w:val="yellow"/>
          <w:lang w:val="en-US"/>
        </w:rPr>
        <w:t>, Vol. 114, No. 4, automne 1985, pp. 161-184.</w:t>
      </w:r>
    </w:p>
    <w:p w14:paraId="1B58DE49" w14:textId="34A6FC4D" w:rsidR="00F56D93" w:rsidRPr="00796F77" w:rsidRDefault="00F56D93" w:rsidP="000C59ED">
      <w:pPr>
        <w:rPr>
          <w:rFonts w:cs="Times New Roman"/>
          <w:color w:val="000000"/>
          <w:lang w:val="fr-CH"/>
        </w:rPr>
      </w:pPr>
      <w:r w:rsidRPr="009A37E4">
        <w:rPr>
          <w:rFonts w:cs="Times New Roman"/>
          <w:color w:val="000000"/>
          <w:lang w:val="fr-CH"/>
        </w:rPr>
        <w:t>–</w:t>
      </w:r>
      <w:r w:rsidRPr="009A37E4">
        <w:rPr>
          <w:rFonts w:cs="Times New Roman"/>
          <w:color w:val="000000"/>
          <w:lang w:val="fr-CH"/>
        </w:rPr>
        <w:t xml:space="preserve"> </w:t>
      </w:r>
      <w:r w:rsidRPr="009A37E4">
        <w:rPr>
          <w:rFonts w:cs="Times New Roman"/>
          <w:color w:val="000000"/>
          <w:lang w:val="fr-CH"/>
        </w:rPr>
        <w:t>« </w:t>
      </w:r>
      <w:r w:rsidR="009A37E4" w:rsidRPr="009A37E4">
        <w:rPr>
          <w:rFonts w:cs="Times New Roman"/>
          <w:color w:val="000000"/>
          <w:lang w:val="fr-CH"/>
        </w:rPr>
        <w:t>Innovation et répétition : Entre esthétique modern</w:t>
      </w:r>
      <w:r w:rsidR="009A37E4">
        <w:rPr>
          <w:rFonts w:cs="Times New Roman"/>
          <w:color w:val="000000"/>
          <w:lang w:val="fr-CH"/>
        </w:rPr>
        <w:t>e</w:t>
      </w:r>
      <w:r w:rsidR="009A37E4" w:rsidRPr="009A37E4">
        <w:rPr>
          <w:rFonts w:cs="Times New Roman"/>
          <w:color w:val="000000"/>
          <w:lang w:val="fr-CH"/>
        </w:rPr>
        <w:t xml:space="preserve"> et post-moderne </w:t>
      </w:r>
      <w:r w:rsidRPr="009A37E4">
        <w:rPr>
          <w:rFonts w:cs="Times New Roman"/>
          <w:color w:val="000000"/>
          <w:lang w:val="fr-CH"/>
        </w:rPr>
        <w:t>»</w:t>
      </w:r>
      <w:r w:rsidR="00DD7078">
        <w:rPr>
          <w:rFonts w:cs="Times New Roman"/>
          <w:color w:val="000000"/>
          <w:lang w:val="fr-CH"/>
        </w:rPr>
        <w:t xml:space="preserve">, trad. de l’américain par </w:t>
      </w:r>
      <w:r w:rsidR="00796F77">
        <w:rPr>
          <w:rFonts w:cs="Times New Roman"/>
          <w:color w:val="000000"/>
          <w:lang w:val="fr-CH"/>
        </w:rPr>
        <w:t>Marie-Christine Gam</w:t>
      </w:r>
      <w:r w:rsidR="006A0DE1">
        <w:rPr>
          <w:rFonts w:cs="Times New Roman"/>
          <w:color w:val="000000"/>
          <w:lang w:val="fr-CH"/>
        </w:rPr>
        <w:t>b</w:t>
      </w:r>
      <w:bookmarkStart w:id="0" w:name="_GoBack"/>
      <w:bookmarkEnd w:id="0"/>
      <w:r w:rsidR="00796F77">
        <w:rPr>
          <w:rFonts w:cs="Times New Roman"/>
          <w:color w:val="000000"/>
          <w:lang w:val="fr-CH"/>
        </w:rPr>
        <w:t xml:space="preserve">erini, </w:t>
      </w:r>
      <w:r w:rsidR="00796F77">
        <w:rPr>
          <w:rFonts w:cs="Times New Roman"/>
          <w:i/>
          <w:color w:val="000000"/>
          <w:lang w:val="fr-CH"/>
        </w:rPr>
        <w:t>Réseaux</w:t>
      </w:r>
      <w:r w:rsidR="00796F77">
        <w:rPr>
          <w:rFonts w:cs="Times New Roman"/>
          <w:color w:val="000000"/>
          <w:lang w:val="fr-CH"/>
        </w:rPr>
        <w:t xml:space="preserve">, </w:t>
      </w:r>
      <w:r w:rsidR="00137EB6">
        <w:rPr>
          <w:rFonts w:cs="Times New Roman"/>
          <w:color w:val="000000"/>
          <w:lang w:val="fr-CH"/>
        </w:rPr>
        <w:t xml:space="preserve">Vol. 12, No. 68, 1994 [1985], </w:t>
      </w:r>
      <w:r w:rsidR="00137EB6" w:rsidRPr="00137EB6">
        <w:rPr>
          <w:rFonts w:cs="Times New Roman"/>
          <w:color w:val="000000"/>
          <w:lang w:val="fr-CH"/>
        </w:rPr>
        <w:t>pp. 9-26</w:t>
      </w:r>
      <w:r w:rsidR="00137EB6">
        <w:rPr>
          <w:rFonts w:cs="Times New Roman"/>
          <w:color w:val="000000"/>
          <w:lang w:val="fr-CH"/>
        </w:rPr>
        <w:t>.</w:t>
      </w:r>
    </w:p>
    <w:p w14:paraId="3B514811" w14:textId="77777777" w:rsidR="000C59ED" w:rsidRPr="009A37E4" w:rsidRDefault="000C59ED" w:rsidP="000C59ED">
      <w:pPr>
        <w:rPr>
          <w:rFonts w:cs="Times New Roman"/>
          <w:b/>
          <w:color w:val="000000"/>
          <w:lang w:val="fr-CH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7C2B2F7F" w14:textId="77777777" w:rsidR="004466D9" w:rsidRDefault="004466D9" w:rsidP="000C59ED">
      <w:pPr>
        <w:rPr>
          <w:rFonts w:cs="Times New Roman"/>
          <w:color w:val="000000"/>
          <w:lang w:val="en-US"/>
        </w:rPr>
      </w:pPr>
    </w:p>
    <w:p w14:paraId="1FCA1067" w14:textId="40F517D4" w:rsidR="004466D9" w:rsidRPr="004466D9" w:rsidRDefault="004466D9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 xml:space="preserve">, Albany, </w:t>
      </w:r>
      <w:r w:rsidR="000554B3">
        <w:rPr>
          <w:rFonts w:cs="Times New Roman"/>
          <w:color w:val="000000"/>
          <w:lang w:val="en-US"/>
        </w:rPr>
        <w:t>State University of New York</w:t>
      </w:r>
      <w:r>
        <w:rPr>
          <w:rFonts w:cs="Times New Roman"/>
          <w:color w:val="000000"/>
          <w:lang w:val="en-US"/>
        </w:rPr>
        <w:t xml:space="preserve"> Press, 2010.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lastRenderedPageBreak/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lastRenderedPageBreak/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NEVE, Brian et STANFIELD, Peter (éds.)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DE17B5" w:rsidRDefault="000C59ED" w:rsidP="00F37F51">
      <w:pPr>
        <w:rPr>
          <w:rFonts w:cs="Times New Roman"/>
          <w:b/>
          <w:color w:val="000000"/>
          <w:lang w:val="en-GB"/>
        </w:rPr>
      </w:pPr>
      <w:r w:rsidRPr="00DE17B5">
        <w:rPr>
          <w:rFonts w:cs="Times New Roman"/>
          <w:b/>
          <w:color w:val="000000"/>
          <w:lang w:val="en-GB"/>
        </w:rPr>
        <w:t xml:space="preserve">Films de </w:t>
      </w:r>
      <w:r w:rsidR="00C703DC" w:rsidRPr="00DE17B5">
        <w:rPr>
          <w:rFonts w:cs="Times New Roman"/>
          <w:b/>
          <w:color w:val="000000"/>
          <w:lang w:val="en-GB"/>
        </w:rPr>
        <w:t>science-fiction</w:t>
      </w:r>
      <w:r w:rsidR="00F41FAB" w:rsidRPr="00DE17B5">
        <w:rPr>
          <w:rFonts w:cs="Times New Roman"/>
          <w:b/>
          <w:color w:val="000000"/>
          <w:lang w:val="en-GB"/>
        </w:rPr>
        <w:t xml:space="preserve">, films </w:t>
      </w:r>
      <w:r w:rsidR="001A2D86" w:rsidRPr="00DE17B5">
        <w:rPr>
          <w:rFonts w:cs="Times New Roman"/>
          <w:b/>
          <w:color w:val="000000"/>
          <w:lang w:val="en-GB"/>
        </w:rPr>
        <w:t>d’horreur :</w:t>
      </w:r>
    </w:p>
    <w:p w14:paraId="7E334C57" w14:textId="77777777" w:rsidR="00A367C7" w:rsidRPr="00DE17B5" w:rsidRDefault="00A367C7" w:rsidP="00F37F51">
      <w:pPr>
        <w:rPr>
          <w:rFonts w:cs="Times New Roman"/>
          <w:b/>
          <w:color w:val="000000"/>
          <w:lang w:val="en-GB"/>
        </w:rPr>
      </w:pPr>
    </w:p>
    <w:p w14:paraId="0783EEDE" w14:textId="035BD2AB" w:rsidR="00CE27B1" w:rsidRDefault="00CE27B1" w:rsidP="00F37F51">
      <w:pPr>
        <w:rPr>
          <w:lang w:val="en-US"/>
        </w:rPr>
      </w:pPr>
      <w:r>
        <w:rPr>
          <w:rFonts w:cs="Times New Roman"/>
          <w:color w:val="000000"/>
          <w:lang w:val="en-US"/>
        </w:rPr>
        <w:t xml:space="preserve">BENSCHOFF, Barry M. (éd.), </w:t>
      </w:r>
      <w:r>
        <w:rPr>
          <w:rFonts w:cs="Times New Roman"/>
          <w:i/>
          <w:color w:val="000000"/>
          <w:lang w:val="en-US"/>
        </w:rPr>
        <w:t>A Companion to the Horror Film</w:t>
      </w:r>
      <w:r>
        <w:rPr>
          <w:rFonts w:cs="Times New Roman"/>
          <w:color w:val="000000"/>
          <w:lang w:val="en-US"/>
        </w:rPr>
        <w:t xml:space="preserve">, </w:t>
      </w:r>
      <w:r>
        <w:rPr>
          <w:lang w:val="en-US"/>
        </w:rPr>
        <w:t>Oxford</w:t>
      </w:r>
      <w:r w:rsidRPr="008378E6">
        <w:rPr>
          <w:lang w:val="en-US"/>
        </w:rPr>
        <w:t>/Cambridge</w:t>
      </w:r>
      <w:r>
        <w:rPr>
          <w:lang w:val="en-US"/>
        </w:rPr>
        <w:t>, Blackwell, 2014.</w:t>
      </w:r>
    </w:p>
    <w:p w14:paraId="7ABC205B" w14:textId="77777777" w:rsidR="00CE27B1" w:rsidRPr="00CE27B1" w:rsidRDefault="00CE27B1" w:rsidP="00F37F51">
      <w:pPr>
        <w:rPr>
          <w:rFonts w:cs="Times New Roman"/>
          <w:color w:val="000000"/>
          <w:lang w:val="en-US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Default="00EB1060" w:rsidP="00A213AA">
      <w:pPr>
        <w:rPr>
          <w:lang w:val="en-US"/>
        </w:rPr>
      </w:pPr>
    </w:p>
    <w:p w14:paraId="5F9599B1" w14:textId="79DCD85F" w:rsidR="00F451FF" w:rsidRDefault="00F451FF" w:rsidP="00A213AA">
      <w:pPr>
        <w:rPr>
          <w:lang w:val="en-US"/>
        </w:rPr>
      </w:pPr>
      <w:r>
        <w:rPr>
          <w:lang w:val="en-US"/>
        </w:rPr>
        <w:t>PRINCE, Stephen</w:t>
      </w:r>
      <w:r w:rsidR="00FB2CDB">
        <w:rPr>
          <w:lang w:val="en-US"/>
        </w:rPr>
        <w:t xml:space="preserve"> (éd.)</w:t>
      </w:r>
      <w:r>
        <w:rPr>
          <w:lang w:val="en-US"/>
        </w:rPr>
        <w:t xml:space="preserve">, </w:t>
      </w:r>
      <w:r>
        <w:rPr>
          <w:i/>
          <w:lang w:val="en-US"/>
        </w:rPr>
        <w:t>The Horror Film</w:t>
      </w:r>
      <w:r>
        <w:rPr>
          <w:lang w:val="en-US"/>
        </w:rPr>
        <w:t xml:space="preserve">, </w:t>
      </w:r>
      <w:r w:rsidR="00FB2CDB" w:rsidRPr="008378E6">
        <w:rPr>
          <w:lang w:val="en-US"/>
        </w:rPr>
        <w:t>New Brunswick, Rutgers University Press</w:t>
      </w:r>
      <w:r w:rsidR="00FB2CDB">
        <w:rPr>
          <w:lang w:val="en-US"/>
        </w:rPr>
        <w:t>, 2004.</w:t>
      </w:r>
    </w:p>
    <w:p w14:paraId="5EF35BB6" w14:textId="77777777" w:rsidR="00FB2CDB" w:rsidRPr="00F451FF" w:rsidRDefault="00FB2CDB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lastRenderedPageBreak/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Pr="00111B6D" w:rsidRDefault="006A4AFD" w:rsidP="00DA25D8">
      <w:pPr>
        <w:rPr>
          <w:lang w:val="fr-CH"/>
        </w:rPr>
      </w:pPr>
    </w:p>
    <w:p w14:paraId="76EC4642" w14:textId="03F37430" w:rsidR="009C7096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</w:t>
      </w:r>
      <w:r w:rsidR="00BD0D13">
        <w:rPr>
          <w:lang w:val="fr-CH"/>
        </w:rPr>
        <w:t>s</w:t>
      </w:r>
      <w:r w:rsidRPr="00AC0C2E">
        <w:rPr>
          <w:lang w:val="fr-CH"/>
        </w:rPr>
        <w:t>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0FC771BA" w14:textId="77777777" w:rsidR="00DE17B5" w:rsidRDefault="00DE17B5" w:rsidP="00DA25D8">
      <w:pPr>
        <w:rPr>
          <w:lang w:val="fr-CH"/>
        </w:rPr>
      </w:pPr>
    </w:p>
    <w:p w14:paraId="7162B240" w14:textId="69B6C8D5" w:rsidR="00DE17B5" w:rsidRPr="00DE17B5" w:rsidRDefault="00DE17B5" w:rsidP="00DA25D8">
      <w:pPr>
        <w:rPr>
          <w:lang w:val="en-GB"/>
        </w:rPr>
      </w:pPr>
      <w:r w:rsidRPr="00DE17B5">
        <w:rPr>
          <w:lang w:val="en-GB"/>
        </w:rPr>
        <w:t xml:space="preserve">BLOOM, </w:t>
      </w:r>
      <w:r>
        <w:rPr>
          <w:lang w:val="en-GB"/>
        </w:rPr>
        <w:t xml:space="preserve">Harold, </w:t>
      </w:r>
      <w:r>
        <w:rPr>
          <w:i/>
          <w:lang w:val="en-GB"/>
        </w:rPr>
        <w:t>The Western Canon: The Books and School of Ages</w:t>
      </w:r>
      <w:r>
        <w:rPr>
          <w:lang w:val="en-GB"/>
        </w:rPr>
        <w:t>, New York/San Diego/London, Harcourt Brace &amp; Company, 1994.</w:t>
      </w:r>
    </w:p>
    <w:p w14:paraId="6150552D" w14:textId="77777777" w:rsidR="009C7096" w:rsidRPr="00DE17B5" w:rsidRDefault="009C7096" w:rsidP="00DA25D8">
      <w:pPr>
        <w:rPr>
          <w:lang w:val="en-GB"/>
        </w:rPr>
      </w:pPr>
    </w:p>
    <w:p w14:paraId="739B4F87" w14:textId="26697888" w:rsidR="00AD300C" w:rsidRDefault="00AD300C" w:rsidP="00DA25D8">
      <w:pPr>
        <w:rPr>
          <w:lang w:val="en-GB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06E617E5" w14:textId="77777777" w:rsidR="00957F13" w:rsidRDefault="00957F13" w:rsidP="00DA25D8">
      <w:pPr>
        <w:rPr>
          <w:lang w:val="en-GB"/>
        </w:rPr>
      </w:pPr>
    </w:p>
    <w:p w14:paraId="442F6716" w14:textId="47978A90" w:rsidR="00957F13" w:rsidRPr="00957F13" w:rsidRDefault="00957F13" w:rsidP="00DA25D8">
      <w:pPr>
        <w:rPr>
          <w:lang w:val="en-US"/>
        </w:rPr>
      </w:pPr>
      <w:r>
        <w:rPr>
          <w:lang w:val="en-GB"/>
        </w:rPr>
        <w:t xml:space="preserve">HIRSCH, E. D., Klett, Joseph F., TREFIL, James, </w:t>
      </w:r>
      <w:r>
        <w:rPr>
          <w:i/>
          <w:lang w:val="en-GB"/>
        </w:rPr>
        <w:t>The New Dictionary of Cultural Literacy</w:t>
      </w:r>
      <w:r>
        <w:rPr>
          <w:lang w:val="en-GB"/>
        </w:rPr>
        <w:t xml:space="preserve">, </w:t>
      </w:r>
      <w:r w:rsidR="00672513">
        <w:rPr>
          <w:lang w:val="en-GB"/>
        </w:rPr>
        <w:t>Boston/New York, Houghton Mifflin, 2002.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0427924" w14:textId="77777777" w:rsidR="008D1CC0" w:rsidRDefault="008D1CC0" w:rsidP="00DA25D8">
      <w:pPr>
        <w:rPr>
          <w:lang w:val="fr-CH"/>
        </w:rPr>
      </w:pPr>
    </w:p>
    <w:p w14:paraId="712E411A" w14:textId="5786E7EF" w:rsidR="008D1CC0" w:rsidRPr="008D1CC0" w:rsidRDefault="008D1CC0" w:rsidP="00DA25D8">
      <w:pPr>
        <w:rPr>
          <w:lang w:val="en-GB"/>
        </w:rPr>
      </w:pPr>
      <w:r w:rsidRPr="008D1CC0">
        <w:rPr>
          <w:lang w:val="en-GB"/>
        </w:rPr>
        <w:t xml:space="preserve">ROSENBAUM, Jonathan, </w:t>
      </w:r>
      <w:r w:rsidRPr="008D1CC0">
        <w:rPr>
          <w:i/>
          <w:lang w:val="en-GB"/>
        </w:rPr>
        <w:t xml:space="preserve">Essential Cinema: </w:t>
      </w:r>
      <w:r>
        <w:rPr>
          <w:i/>
          <w:lang w:val="en-GB"/>
        </w:rPr>
        <w:t>On the Necessity of Film Canons</w:t>
      </w:r>
      <w:r>
        <w:rPr>
          <w:lang w:val="en-GB"/>
        </w:rPr>
        <w:t>, Baltimore, Johns Hopkins University Press, 2004.</w:t>
      </w:r>
    </w:p>
    <w:p w14:paraId="6ADF407F" w14:textId="77777777" w:rsidR="000409FD" w:rsidRPr="008D1CC0" w:rsidRDefault="000409FD" w:rsidP="00DA25D8">
      <w:pPr>
        <w:rPr>
          <w:lang w:val="en-GB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EBC8D04" w14:textId="78A4645C" w:rsidR="003427B5" w:rsidRPr="003427B5" w:rsidRDefault="003427B5" w:rsidP="00DA25D8">
      <w:pPr>
        <w:rPr>
          <w:lang w:val="en-GB"/>
        </w:rPr>
      </w:pPr>
      <w:r w:rsidRPr="003427B5">
        <w:rPr>
          <w:lang w:val="en-GB"/>
        </w:rPr>
        <w:t xml:space="preserve">CARNES, Mark C. et GARRATY, John A., </w:t>
      </w:r>
      <w:r w:rsidRPr="003427B5">
        <w:rPr>
          <w:i/>
          <w:lang w:val="en-GB"/>
        </w:rPr>
        <w:t>The American Nation:</w:t>
      </w:r>
      <w:r>
        <w:rPr>
          <w:i/>
          <w:lang w:val="en-GB"/>
        </w:rPr>
        <w:t xml:space="preserve"> A History of the United States</w:t>
      </w:r>
      <w:r w:rsidR="003E7D82">
        <w:rPr>
          <w:i/>
          <w:lang w:val="en-GB"/>
        </w:rPr>
        <w:t xml:space="preserve"> (Fourteenth Edition)</w:t>
      </w:r>
      <w:r>
        <w:rPr>
          <w:lang w:val="en-GB"/>
        </w:rPr>
        <w:t xml:space="preserve">, Boston, Prentice Hall, </w:t>
      </w:r>
      <w:r w:rsidR="006D4F23">
        <w:rPr>
          <w:lang w:val="en-GB"/>
        </w:rPr>
        <w:t>2012 [</w:t>
      </w:r>
      <w:r w:rsidR="00DE5BCD">
        <w:rPr>
          <w:lang w:val="en-GB"/>
        </w:rPr>
        <w:t>2003</w:t>
      </w:r>
      <w:r w:rsidR="006D4F23">
        <w:rPr>
          <w:lang w:val="en-GB"/>
        </w:rPr>
        <w:t>]</w:t>
      </w:r>
      <w:r w:rsidR="00DE5BCD">
        <w:rPr>
          <w:lang w:val="en-GB"/>
        </w:rPr>
        <w:t>.</w:t>
      </w:r>
    </w:p>
    <w:p w14:paraId="727A8FBE" w14:textId="77777777" w:rsidR="003427B5" w:rsidRPr="003427B5" w:rsidRDefault="003427B5" w:rsidP="00DA25D8">
      <w:pPr>
        <w:rPr>
          <w:lang w:val="en-GB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43500162" w14:textId="77777777" w:rsidR="00344B67" w:rsidRDefault="00344B67" w:rsidP="00DA25D8">
      <w:pPr>
        <w:rPr>
          <w:lang w:val="en-US"/>
        </w:rPr>
      </w:pPr>
    </w:p>
    <w:p w14:paraId="6F51ED68" w14:textId="706B0EB9" w:rsidR="00344B67" w:rsidRPr="00344B67" w:rsidRDefault="00344B67" w:rsidP="00DA25D8">
      <w:pPr>
        <w:rPr>
          <w:lang w:val="en-US"/>
        </w:rPr>
      </w:pPr>
      <w:r>
        <w:rPr>
          <w:lang w:val="en-US"/>
        </w:rPr>
        <w:t xml:space="preserve">NADEL, Alan, </w:t>
      </w:r>
      <w:r>
        <w:rPr>
          <w:i/>
          <w:lang w:val="en-US"/>
        </w:rPr>
        <w:t>Containment Culture: American Narratives, Postmodernism, and the Atomic Age</w:t>
      </w:r>
      <w:r>
        <w:rPr>
          <w:lang w:val="en-US"/>
        </w:rPr>
        <w:t>, Durham/London, Duke University Press, 1995.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7A44C4F3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</w:t>
      </w:r>
      <w:r w:rsidR="00824B09">
        <w:rPr>
          <w:rFonts w:cs="Times New Roman"/>
          <w:color w:val="000000"/>
          <w:lang w:val="en-US"/>
        </w:rPr>
        <w:t xml:space="preserve">Michael, </w:t>
      </w:r>
      <w:r w:rsidRPr="008378E6">
        <w:rPr>
          <w:rFonts w:cs="Times New Roman"/>
          <w:color w:val="000000"/>
          <w:lang w:val="en-US"/>
        </w:rPr>
        <w:t xml:space="preserve">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B7C72C1" w:rsidR="00651898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>FA</w:t>
      </w:r>
      <w:r w:rsidR="00B96642">
        <w:rPr>
          <w:lang w:val="en-US"/>
        </w:rPr>
        <w:t>R</w:t>
      </w:r>
      <w:r w:rsidRPr="008378E6">
        <w:rPr>
          <w:lang w:val="en-US"/>
        </w:rPr>
        <w:t xml:space="preserve">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763A3CCD" w14:textId="77777777" w:rsidR="00C90B56" w:rsidRDefault="00C90B56" w:rsidP="00DA25D8">
      <w:pPr>
        <w:rPr>
          <w:rFonts w:cs="Times New Roman"/>
          <w:color w:val="000000"/>
          <w:lang w:val="en-US"/>
        </w:rPr>
      </w:pPr>
    </w:p>
    <w:p w14:paraId="333B8E6B" w14:textId="66D30EEE" w:rsidR="00C90B56" w:rsidRPr="00C90B56" w:rsidRDefault="00C90B56" w:rsidP="00DA25D8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INSDORF, Annette, </w:t>
      </w:r>
      <w:r>
        <w:rPr>
          <w:rFonts w:cs="Times New Roman"/>
          <w:i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 xml:space="preserve">, </w:t>
      </w:r>
      <w:r w:rsidRPr="008378E6">
        <w:rPr>
          <w:lang w:val="en-US"/>
        </w:rPr>
        <w:t xml:space="preserve">Urbana/Chicago, University of Illinois Press, </w:t>
      </w:r>
      <w:r>
        <w:rPr>
          <w:lang w:val="en-US"/>
        </w:rPr>
        <w:t>2012.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33E5EF23" w:rsidR="00484B14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="00876042" w:rsidRPr="00876042">
        <w:rPr>
          <w:i/>
          <w:lang w:val="en-GB"/>
        </w:rPr>
        <w:t>Don Siegel</w:t>
      </w:r>
      <w:r w:rsidRPr="00AC0C2E">
        <w:rPr>
          <w:lang w:val="en-GB"/>
        </w:rPr>
        <w:t>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7776AABE" w14:textId="77777777" w:rsidR="00965C5B" w:rsidRDefault="00965C5B" w:rsidP="00DA25D8">
      <w:pPr>
        <w:rPr>
          <w:lang w:val="en-GB"/>
        </w:rPr>
      </w:pPr>
    </w:p>
    <w:p w14:paraId="1E8136BB" w14:textId="2838028E" w:rsidR="00965C5B" w:rsidRPr="00777090" w:rsidRDefault="0054472B" w:rsidP="00DA25D8">
      <w:pPr>
        <w:rPr>
          <w:b/>
          <w:lang w:val="en-GB"/>
        </w:rPr>
      </w:pPr>
      <w:r w:rsidRPr="003E6911">
        <w:rPr>
          <w:b/>
          <w:highlight w:val="yellow"/>
          <w:lang w:val="en-GB"/>
        </w:rPr>
        <w:t>A TRIER</w:t>
      </w:r>
      <w:r w:rsidR="00965C5B" w:rsidRPr="003E6911">
        <w:rPr>
          <w:b/>
          <w:highlight w:val="yellow"/>
          <w:lang w:val="en-GB"/>
        </w:rPr>
        <w:t xml:space="preserve"> :</w:t>
      </w:r>
    </w:p>
    <w:p w14:paraId="25153965" w14:textId="77777777" w:rsidR="00651898" w:rsidRPr="00777090" w:rsidRDefault="00651898" w:rsidP="00DA25D8">
      <w:pPr>
        <w:rPr>
          <w:lang w:val="en-GB"/>
        </w:rPr>
      </w:pPr>
    </w:p>
    <w:p w14:paraId="07C6C88C" w14:textId="436ED538" w:rsidR="0054472B" w:rsidRPr="003E6911" w:rsidRDefault="0054472B" w:rsidP="00DA25D8">
      <w:pPr>
        <w:rPr>
          <w:highlight w:val="yellow"/>
          <w:lang w:val="en-GB"/>
        </w:rPr>
      </w:pPr>
      <w:r w:rsidRPr="003E6911">
        <w:rPr>
          <w:highlight w:val="yellow"/>
          <w:lang w:val="en-GB"/>
        </w:rPr>
        <w:t xml:space="preserve">BENSON-ALOTT, Caetlin, </w:t>
      </w:r>
      <w:r w:rsidRPr="003E6911">
        <w:rPr>
          <w:i/>
          <w:highlight w:val="yellow"/>
          <w:lang w:val="en-GB"/>
        </w:rPr>
        <w:t>Killer Tapes and Shattered Screens. Video Spectatorship from VHS to File Sharing</w:t>
      </w:r>
      <w:r w:rsidRPr="003E6911">
        <w:rPr>
          <w:highlight w:val="yellow"/>
          <w:lang w:val="en-GB"/>
        </w:rPr>
        <w:t>, Berkley/Los Angeles/London, University of California Press, 2013.</w:t>
      </w:r>
    </w:p>
    <w:p w14:paraId="0105981C" w14:textId="77777777" w:rsidR="003E6911" w:rsidRPr="003E6911" w:rsidRDefault="003E6911" w:rsidP="00DA25D8">
      <w:pPr>
        <w:rPr>
          <w:highlight w:val="yellow"/>
          <w:lang w:val="en-GB"/>
        </w:rPr>
      </w:pPr>
    </w:p>
    <w:p w14:paraId="5CD1200B" w14:textId="048E62EB" w:rsidR="003275EA" w:rsidRPr="003E6911" w:rsidRDefault="003275EA" w:rsidP="00DA25D8">
      <w:pPr>
        <w:rPr>
          <w:highlight w:val="yellow"/>
        </w:rPr>
      </w:pPr>
      <w:r w:rsidRPr="003E6911">
        <w:rPr>
          <w:highlight w:val="yellow"/>
        </w:rPr>
        <w:t xml:space="preserve">ODIN, Roger, « L’entrée du spectateur dans la fiction », </w:t>
      </w:r>
      <w:r w:rsidRPr="003E6911">
        <w:rPr>
          <w:i/>
          <w:highlight w:val="yellow"/>
        </w:rPr>
        <w:t>in</w:t>
      </w:r>
      <w:r w:rsidRPr="003E6911">
        <w:rPr>
          <w:highlight w:val="yellow"/>
        </w:rPr>
        <w:t xml:space="preserve"> Jaques Aumont et Jean-Louis Leutrat (éds.), </w:t>
      </w:r>
      <w:r w:rsidRPr="003E6911">
        <w:rPr>
          <w:i/>
          <w:highlight w:val="yellow"/>
        </w:rPr>
        <w:t>Théorie du film</w:t>
      </w:r>
      <w:r w:rsidRPr="003E6911">
        <w:rPr>
          <w:highlight w:val="yellow"/>
        </w:rPr>
        <w:t>, Paris, Albatros, 1980, pp. 198-213.</w:t>
      </w:r>
    </w:p>
    <w:p w14:paraId="4EA922BE" w14:textId="77777777" w:rsidR="003E6911" w:rsidRPr="003E6911" w:rsidRDefault="003E6911" w:rsidP="00DA25D8">
      <w:pPr>
        <w:rPr>
          <w:highlight w:val="yellow"/>
        </w:rPr>
      </w:pPr>
    </w:p>
    <w:p w14:paraId="49A6B22F" w14:textId="187399D9" w:rsidR="003E6911" w:rsidRDefault="003E6911" w:rsidP="00DA25D8">
      <w:pPr>
        <w:rPr>
          <w:lang w:val="en-GB"/>
        </w:rPr>
      </w:pPr>
      <w:r w:rsidRPr="003E6911">
        <w:rPr>
          <w:highlight w:val="yellow"/>
          <w:lang w:val="en-GB"/>
        </w:rPr>
        <w:t xml:space="preserve">MILLER, Henry K. (éd.), </w:t>
      </w:r>
      <w:r w:rsidRPr="003E6911">
        <w:rPr>
          <w:i/>
          <w:highlight w:val="yellow"/>
          <w:lang w:val="en-GB"/>
        </w:rPr>
        <w:t>The Essential Raymond Durgnat</w:t>
      </w:r>
      <w:r w:rsidRPr="003E6911">
        <w:rPr>
          <w:highlight w:val="yellow"/>
          <w:lang w:val="en-GB"/>
        </w:rPr>
        <w:t>, London, BFI/Palgrave MacMillan, 2014.</w:t>
      </w:r>
    </w:p>
    <w:p w14:paraId="06876DD2" w14:textId="77777777" w:rsidR="00D241BE" w:rsidRDefault="00D241BE" w:rsidP="00DA25D8">
      <w:pPr>
        <w:rPr>
          <w:lang w:val="en-GB"/>
        </w:rPr>
      </w:pPr>
    </w:p>
    <w:p w14:paraId="148CCEF5" w14:textId="55C52FD7" w:rsidR="00D241BE" w:rsidRDefault="00123E4A" w:rsidP="00DA25D8">
      <w:pPr>
        <w:rPr>
          <w:lang w:val="en-US"/>
        </w:rPr>
      </w:pPr>
      <w:r w:rsidRPr="005100BA">
        <w:rPr>
          <w:highlight w:val="yellow"/>
          <w:lang w:val="en-GB"/>
        </w:rPr>
        <w:t xml:space="preserve">ROSZAK, Theodore, </w:t>
      </w:r>
      <w:r w:rsidRPr="005100BA">
        <w:rPr>
          <w:i/>
          <w:highlight w:val="yellow"/>
          <w:lang w:val="en-GB"/>
        </w:rPr>
        <w:t>The Making of a Counter Culture: Reflections on the Technocratic Society and Its Youthful Opposition</w:t>
      </w:r>
      <w:r w:rsidRPr="005100BA">
        <w:rPr>
          <w:highlight w:val="yellow"/>
          <w:lang w:val="en-GB"/>
        </w:rPr>
        <w:t xml:space="preserve">, </w:t>
      </w:r>
      <w:r w:rsidR="00D900DE" w:rsidRPr="005100BA">
        <w:rPr>
          <w:highlight w:val="yellow"/>
          <w:lang w:val="en-US"/>
        </w:rPr>
        <w:t>Berkeley, University of California Press, 1969.</w:t>
      </w:r>
    </w:p>
    <w:p w14:paraId="2D125F08" w14:textId="77777777" w:rsidR="00146587" w:rsidRDefault="00146587" w:rsidP="00DA25D8">
      <w:pPr>
        <w:rPr>
          <w:lang w:val="en-US"/>
        </w:rPr>
      </w:pPr>
    </w:p>
    <w:p w14:paraId="34D47080" w14:textId="56400FEC" w:rsidR="00146587" w:rsidRPr="00123E4A" w:rsidRDefault="00146587" w:rsidP="00DA25D8">
      <w:pPr>
        <w:rPr>
          <w:lang w:val="en-GB"/>
        </w:rPr>
      </w:pPr>
      <w:r w:rsidRPr="00EF4D61">
        <w:rPr>
          <w:highlight w:val="yellow"/>
          <w:lang w:val="en-GB"/>
        </w:rPr>
        <w:t xml:space="preserve">BENJAMIN, Walter, </w:t>
      </w:r>
      <w:r w:rsidRPr="00EF4D61">
        <w:rPr>
          <w:i/>
          <w:highlight w:val="yellow"/>
          <w:lang w:val="en-GB"/>
        </w:rPr>
        <w:t>The Work of Art in the Age of Mechanical Reproduction</w:t>
      </w:r>
      <w:r w:rsidRPr="00EF4D61">
        <w:rPr>
          <w:highlight w:val="yellow"/>
          <w:lang w:val="en-GB"/>
        </w:rPr>
        <w:t>, trad. de l’allemand par J.A. Underwood, London, Penguin, 2008 [1939].</w:t>
      </w:r>
    </w:p>
    <w:p w14:paraId="54C320E0" w14:textId="77777777" w:rsidR="003275EA" w:rsidRPr="00123E4A" w:rsidRDefault="003275EA" w:rsidP="00DA25D8">
      <w:pPr>
        <w:rPr>
          <w:lang w:val="en-GB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 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DD74832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C44E8E">
        <w:rPr>
          <w:rFonts w:cs="Times New Roman"/>
          <w:color w:val="000000"/>
          <w:lang w:val="en-US"/>
        </w:rPr>
        <w:t>1997</w:t>
      </w:r>
      <w:r w:rsidR="008E30F4" w:rsidRPr="008378E6">
        <w:rPr>
          <w:rFonts w:cs="Times New Roman"/>
          <w:color w:val="000000"/>
          <w:lang w:val="en-US"/>
        </w:rPr>
        <w:t>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lastRenderedPageBreak/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CFB3F" w14:textId="77777777" w:rsidR="00B12DF2" w:rsidRDefault="00B12DF2" w:rsidP="00173138">
      <w:r>
        <w:separator/>
      </w:r>
    </w:p>
  </w:endnote>
  <w:endnote w:type="continuationSeparator" w:id="0">
    <w:p w14:paraId="57DBA42C" w14:textId="77777777" w:rsidR="00B12DF2" w:rsidRDefault="00B12DF2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0DE1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7078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A1CDA" w14:textId="77777777" w:rsidR="00B12DF2" w:rsidRDefault="00B12DF2" w:rsidP="00173138">
      <w:r>
        <w:separator/>
      </w:r>
    </w:p>
  </w:footnote>
  <w:footnote w:type="continuationSeparator" w:id="0">
    <w:p w14:paraId="21BA21F5" w14:textId="77777777" w:rsidR="00B12DF2" w:rsidRDefault="00B12DF2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554B3"/>
    <w:rsid w:val="00057436"/>
    <w:rsid w:val="00064EA6"/>
    <w:rsid w:val="00073D94"/>
    <w:rsid w:val="00075CCA"/>
    <w:rsid w:val="000809C0"/>
    <w:rsid w:val="00082A82"/>
    <w:rsid w:val="00082E9B"/>
    <w:rsid w:val="0008440D"/>
    <w:rsid w:val="00097B78"/>
    <w:rsid w:val="000A1841"/>
    <w:rsid w:val="000A294F"/>
    <w:rsid w:val="000A577D"/>
    <w:rsid w:val="000B05A8"/>
    <w:rsid w:val="000C0727"/>
    <w:rsid w:val="000C4E2E"/>
    <w:rsid w:val="000C59ED"/>
    <w:rsid w:val="000D2034"/>
    <w:rsid w:val="000D7705"/>
    <w:rsid w:val="000E0580"/>
    <w:rsid w:val="000E09D7"/>
    <w:rsid w:val="000F3A56"/>
    <w:rsid w:val="000F7F32"/>
    <w:rsid w:val="001117BD"/>
    <w:rsid w:val="00111B6D"/>
    <w:rsid w:val="00115458"/>
    <w:rsid w:val="00123E4A"/>
    <w:rsid w:val="001375E9"/>
    <w:rsid w:val="00137EB6"/>
    <w:rsid w:val="0014073B"/>
    <w:rsid w:val="00143579"/>
    <w:rsid w:val="00145700"/>
    <w:rsid w:val="00146587"/>
    <w:rsid w:val="00147E8A"/>
    <w:rsid w:val="00150B89"/>
    <w:rsid w:val="00153648"/>
    <w:rsid w:val="00161F50"/>
    <w:rsid w:val="0017167F"/>
    <w:rsid w:val="00173138"/>
    <w:rsid w:val="00173145"/>
    <w:rsid w:val="00174317"/>
    <w:rsid w:val="00174B72"/>
    <w:rsid w:val="00175367"/>
    <w:rsid w:val="0017542A"/>
    <w:rsid w:val="00192937"/>
    <w:rsid w:val="001963AC"/>
    <w:rsid w:val="001A01D7"/>
    <w:rsid w:val="001A2D86"/>
    <w:rsid w:val="001A5C4E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5690D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C6EDF"/>
    <w:rsid w:val="002E11C2"/>
    <w:rsid w:val="002F396D"/>
    <w:rsid w:val="0030216F"/>
    <w:rsid w:val="00306925"/>
    <w:rsid w:val="0031089B"/>
    <w:rsid w:val="00315A34"/>
    <w:rsid w:val="00321828"/>
    <w:rsid w:val="003275EA"/>
    <w:rsid w:val="00331C7C"/>
    <w:rsid w:val="003404E5"/>
    <w:rsid w:val="003427B5"/>
    <w:rsid w:val="00344B67"/>
    <w:rsid w:val="00345BAE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6911"/>
    <w:rsid w:val="003E71E3"/>
    <w:rsid w:val="003E7D82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57CA2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92CF8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04A7"/>
    <w:rsid w:val="005031A6"/>
    <w:rsid w:val="00506CE9"/>
    <w:rsid w:val="005100BA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4472B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2513"/>
    <w:rsid w:val="00673B32"/>
    <w:rsid w:val="00674BE2"/>
    <w:rsid w:val="006830C2"/>
    <w:rsid w:val="00686A51"/>
    <w:rsid w:val="00692E65"/>
    <w:rsid w:val="00694571"/>
    <w:rsid w:val="006A0DE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4F23"/>
    <w:rsid w:val="006D53AF"/>
    <w:rsid w:val="006E0040"/>
    <w:rsid w:val="006E1840"/>
    <w:rsid w:val="006E2D7A"/>
    <w:rsid w:val="006E7D76"/>
    <w:rsid w:val="006F49BD"/>
    <w:rsid w:val="006F6BAC"/>
    <w:rsid w:val="007071B7"/>
    <w:rsid w:val="0071214F"/>
    <w:rsid w:val="00717004"/>
    <w:rsid w:val="00722301"/>
    <w:rsid w:val="007242EA"/>
    <w:rsid w:val="00731B72"/>
    <w:rsid w:val="0073597B"/>
    <w:rsid w:val="007401C5"/>
    <w:rsid w:val="00746ADB"/>
    <w:rsid w:val="00747BFC"/>
    <w:rsid w:val="00752945"/>
    <w:rsid w:val="00753BB7"/>
    <w:rsid w:val="00766D6F"/>
    <w:rsid w:val="00771BD0"/>
    <w:rsid w:val="00774107"/>
    <w:rsid w:val="00777090"/>
    <w:rsid w:val="00783234"/>
    <w:rsid w:val="0078373E"/>
    <w:rsid w:val="007914D6"/>
    <w:rsid w:val="00796F77"/>
    <w:rsid w:val="00797AD0"/>
    <w:rsid w:val="007A11D3"/>
    <w:rsid w:val="007A3023"/>
    <w:rsid w:val="007A56C0"/>
    <w:rsid w:val="007B1138"/>
    <w:rsid w:val="007C3B58"/>
    <w:rsid w:val="007C7CA5"/>
    <w:rsid w:val="007D2C5A"/>
    <w:rsid w:val="007D4B03"/>
    <w:rsid w:val="007E556D"/>
    <w:rsid w:val="007F28B7"/>
    <w:rsid w:val="007F3AEB"/>
    <w:rsid w:val="007F5B0B"/>
    <w:rsid w:val="0080004E"/>
    <w:rsid w:val="00802E5C"/>
    <w:rsid w:val="00812B11"/>
    <w:rsid w:val="008138ED"/>
    <w:rsid w:val="00824B09"/>
    <w:rsid w:val="00826387"/>
    <w:rsid w:val="00834917"/>
    <w:rsid w:val="0083698D"/>
    <w:rsid w:val="008378E6"/>
    <w:rsid w:val="0084099B"/>
    <w:rsid w:val="00847E2D"/>
    <w:rsid w:val="00847EF5"/>
    <w:rsid w:val="0085343D"/>
    <w:rsid w:val="0085515F"/>
    <w:rsid w:val="0086122D"/>
    <w:rsid w:val="00862AEA"/>
    <w:rsid w:val="00862B41"/>
    <w:rsid w:val="00865E43"/>
    <w:rsid w:val="00867CE3"/>
    <w:rsid w:val="008715D6"/>
    <w:rsid w:val="00876042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1CC0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3530"/>
    <w:rsid w:val="00923FB6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57F13"/>
    <w:rsid w:val="00961960"/>
    <w:rsid w:val="00962F49"/>
    <w:rsid w:val="00964FD1"/>
    <w:rsid w:val="00965C5B"/>
    <w:rsid w:val="00975D2C"/>
    <w:rsid w:val="00977CD4"/>
    <w:rsid w:val="00985AED"/>
    <w:rsid w:val="009860E0"/>
    <w:rsid w:val="0099682B"/>
    <w:rsid w:val="009A37E4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12DF2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E7F"/>
    <w:rsid w:val="00B96642"/>
    <w:rsid w:val="00BA4183"/>
    <w:rsid w:val="00BB2FEC"/>
    <w:rsid w:val="00BB5F31"/>
    <w:rsid w:val="00BD0D13"/>
    <w:rsid w:val="00BD1AD6"/>
    <w:rsid w:val="00BE3777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4E8E"/>
    <w:rsid w:val="00C45E5D"/>
    <w:rsid w:val="00C5001D"/>
    <w:rsid w:val="00C65644"/>
    <w:rsid w:val="00C703DC"/>
    <w:rsid w:val="00C90B56"/>
    <w:rsid w:val="00C918BA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C410F"/>
    <w:rsid w:val="00CD651C"/>
    <w:rsid w:val="00CE27B1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41B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00DE"/>
    <w:rsid w:val="00D932DD"/>
    <w:rsid w:val="00D95123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D7078"/>
    <w:rsid w:val="00DE17B5"/>
    <w:rsid w:val="00DE3C57"/>
    <w:rsid w:val="00DE5BCD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4D61"/>
    <w:rsid w:val="00EF6438"/>
    <w:rsid w:val="00F016EC"/>
    <w:rsid w:val="00F0600A"/>
    <w:rsid w:val="00F33859"/>
    <w:rsid w:val="00F37F51"/>
    <w:rsid w:val="00F41FAB"/>
    <w:rsid w:val="00F44431"/>
    <w:rsid w:val="00F451FF"/>
    <w:rsid w:val="00F45E27"/>
    <w:rsid w:val="00F46649"/>
    <w:rsid w:val="00F5610E"/>
    <w:rsid w:val="00F56D93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97926"/>
    <w:rsid w:val="00FB06D0"/>
    <w:rsid w:val="00FB2CDB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D1900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919E8-A06C-524E-B1F9-E58D8811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3473</Words>
  <Characters>19799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23226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468</cp:revision>
  <dcterms:created xsi:type="dcterms:W3CDTF">2016-06-23T14:51:00Z</dcterms:created>
  <dcterms:modified xsi:type="dcterms:W3CDTF">2016-12-18T20:56:00Z</dcterms:modified>
  <cp:category/>
</cp:coreProperties>
</file>