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FE7DE" w14:textId="77777777" w:rsidR="00601DAF" w:rsidRPr="00601DAF" w:rsidRDefault="00601DAF" w:rsidP="00601DAF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189560539"/>
      <w:r w:rsidRPr="00601DAF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601DAF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ИССЛЕДОВАНИЯ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6757"/>
      </w:tblGrid>
      <w:tr w:rsidR="00601DAF" w:rsidRPr="00024AFF" w14:paraId="315869C1" w14:textId="77777777" w:rsidTr="00477CA9">
        <w:trPr>
          <w:trHeight w:val="183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3A8D6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107E3" w14:textId="6BDE7E99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Открытое рандомизированное перекрестное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в четырех периодах и двух последовательностях с полной репликативной схемой 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исследование сравнительной фармакокинетики (биоэквивалентности) препаратов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B-CDRI-01TE, таблетки, покрытые пленочной оболочкой, 50 мг + 25 мг + 200 мг, 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(</w:t>
            </w:r>
            <w:r w:rsidR="00024AF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XXXXXX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Россия) и референтного препарата, натощак у здоровых добровольцев.</w:t>
            </w:r>
          </w:p>
        </w:tc>
      </w:tr>
      <w:tr w:rsidR="00601DAF" w:rsidRPr="00601DAF" w14:paraId="66401B5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DE63C" w14:textId="77777777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Номер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4C77" w14:textId="77777777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bCs/>
                <w:caps/>
                <w:kern w:val="0"/>
                <w:lang w:val="ru-RU" w:eastAsia="ru-RU"/>
                <w14:ligatures w14:val="none"/>
              </w:rPr>
              <w:t>B-CDRI-0</w:t>
            </w:r>
            <w:r w:rsidRPr="00601DAF">
              <w:rPr>
                <w:rFonts w:ascii="Times New Roman" w:eastAsia="MS Mincho" w:hAnsi="Times New Roman" w:cs="Times New Roman"/>
                <w:bCs/>
                <w:caps/>
                <w:kern w:val="0"/>
                <w:lang w:eastAsia="ru-RU"/>
                <w14:ligatures w14:val="none"/>
              </w:rPr>
              <w:t>1</w:t>
            </w:r>
            <w:r w:rsidRPr="00601DAF">
              <w:rPr>
                <w:rFonts w:ascii="Times New Roman" w:eastAsia="MS Mincho" w:hAnsi="Times New Roman" w:cs="Times New Roman"/>
                <w:bCs/>
                <w:caps/>
                <w:kern w:val="0"/>
                <w:lang w:val="ru-RU" w:eastAsia="ru-RU"/>
                <w14:ligatures w14:val="none"/>
              </w:rPr>
              <w:t>TE-BE</w:t>
            </w:r>
          </w:p>
        </w:tc>
      </w:tr>
      <w:tr w:rsidR="00601DAF" w:rsidRPr="00601DAF" w14:paraId="130731C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5B597" w14:textId="77777777" w:rsidR="00601DAF" w:rsidRPr="00601DAF" w:rsidRDefault="00601DAF" w:rsidP="00601DAF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44BA8" w14:textId="2DB78B0B" w:rsidR="00601DAF" w:rsidRPr="00601DAF" w:rsidRDefault="00024AF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XXXXXX</w:t>
            </w:r>
            <w:r w:rsidR="00601DAF"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Россия</w:t>
            </w:r>
          </w:p>
        </w:tc>
      </w:tr>
      <w:tr w:rsidR="00601DAF" w:rsidRPr="00601DAF" w14:paraId="56249C0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DF059" w14:textId="77777777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61C33" w14:textId="2FBABC0C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tr w:rsidR="00601DAF" w:rsidRPr="00601DAF" w14:paraId="762EADEC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3A285" w14:textId="77777777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2CAE6" w14:textId="1EC6125A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tr w:rsidR="00601DAF" w:rsidRPr="00601DAF" w14:paraId="48BCA5B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324CD" w14:textId="77777777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7C63A" w14:textId="77777777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601DAF" w:rsidRPr="00024AFF" w14:paraId="36E6634C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E470F" w14:textId="77777777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8BB4D" w14:textId="77777777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B-CDRI-01TE, таблетки, покрытые пленочной оболочкой, 50 мг + 25 мг + 200 мг</w:t>
            </w:r>
          </w:p>
        </w:tc>
      </w:tr>
      <w:tr w:rsidR="00601DAF" w:rsidRPr="00601DAF" w14:paraId="1EAAB02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C2ADC" w14:textId="77777777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Действующие вещества: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50201" w14:textId="77777777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биктегравир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+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тенофовира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алафенамид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+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эмтрицитабин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</w:tc>
      </w:tr>
      <w:tr w:rsidR="00601DAF" w:rsidRPr="00024AFF" w14:paraId="21F3C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4FFE5" w14:textId="77777777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9B65B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Основная цель:</w:t>
            </w:r>
          </w:p>
          <w:p w14:paraId="7FE58371" w14:textId="2D436040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Основной целью исследования является оценка биоэквивалентности препаратов 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B-CDRI-01TE, таблетки, покрытые пленочной оболочкой, 50 мг + 25 мг + 200 мг, 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(</w:t>
            </w:r>
            <w:r w:rsidR="00024AF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XXXXXX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Россия) и референтного препарата натощак у здоровых добровольцев.</w:t>
            </w:r>
          </w:p>
          <w:p w14:paraId="22F083B5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Дополнительная цель:</w:t>
            </w:r>
          </w:p>
          <w:p w14:paraId="7FF981C1" w14:textId="2C1D4F8D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Дополнительной целью исследования является оценка безопасности однократного дозирования препарата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B-CDRI-01TE, таблетки, покрытые пленочной оболочкой, 50 мг + 25 мг + 200 мг, (</w:t>
            </w:r>
            <w:r w:rsidR="00024AF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XXXXXX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Россия) у здоровых добровольцев.</w:t>
            </w:r>
          </w:p>
        </w:tc>
      </w:tr>
      <w:tr w:rsidR="00601DAF" w:rsidRPr="00024AFF" w14:paraId="546FB06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65DE" w14:textId="77777777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5C66D" w14:textId="3533D933" w:rsidR="00601DAF" w:rsidRPr="00601DAF" w:rsidRDefault="00601DAF" w:rsidP="00601DAF">
            <w:pPr>
              <w:numPr>
                <w:ilvl w:val="0"/>
                <w:numId w:val="5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Определить концентрацию 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биктегравира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, 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тенофовира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алафенамида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эмтрицитабина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плазме крови добровольцев после однократного применения сравниваемых препаратов 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 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B-CDRI-01TE, таблетки, покрытые пленочной оболочкой, 50 мг + 25 мг + 200 мг, (</w:t>
            </w:r>
            <w:r w:rsidR="00024AF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XXXXXX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Россия) и Биктарви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t>®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таблетки, покрытые пленочной оболочкой (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Гилеад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Сайенсиз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Интернешнл Лтд, Великобритания) натощак у здоровых добровольцев</w:t>
            </w:r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.</w:t>
            </w:r>
          </w:p>
          <w:p w14:paraId="02D9EFBC" w14:textId="77777777" w:rsidR="00601DAF" w:rsidRPr="00601DAF" w:rsidRDefault="00601DAF" w:rsidP="00601DAF">
            <w:pPr>
              <w:numPr>
                <w:ilvl w:val="0"/>
                <w:numId w:val="5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lastRenderedPageBreak/>
              <w:t xml:space="preserve">Оценить фармакокинетические параметры и относительную биодоступность действующих веществ сравниваемых препаратов. </w:t>
            </w:r>
          </w:p>
          <w:p w14:paraId="7DCEB23F" w14:textId="77777777" w:rsidR="00601DAF" w:rsidRPr="00601DAF" w:rsidRDefault="00601DAF" w:rsidP="00601DAF">
            <w:pPr>
              <w:numPr>
                <w:ilvl w:val="0"/>
                <w:numId w:val="5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14:paraId="7D990881" w14:textId="77777777" w:rsidR="00601DAF" w:rsidRPr="00601DAF" w:rsidRDefault="00601DAF" w:rsidP="00601DAF">
            <w:pPr>
              <w:numPr>
                <w:ilvl w:val="0"/>
                <w:numId w:val="5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Оценить профиль безопасности сравниваемых препаратов при однократном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важных органов, показателей электрокардиограммы (ЭКГ).</w:t>
            </w:r>
          </w:p>
          <w:p w14:paraId="72E84A1A" w14:textId="6C203D60" w:rsidR="00601DAF" w:rsidRPr="00601DAF" w:rsidRDefault="00601DAF" w:rsidP="00601DAF">
            <w:pPr>
              <w:numPr>
                <w:ilvl w:val="0"/>
                <w:numId w:val="5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Сделать заключение в отношении биоэквивалентности препаратов 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B-CDRI-01TE, таблетки, покрытые пленочной оболочкой, 50 мг + 25 мг + 200 мг, (</w:t>
            </w:r>
            <w:r w:rsidR="00024AF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XXXXXX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Россия) и Биктарви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t>®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таблетки, покрытые пленочной оболочкой (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Гилеад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Сайенсиз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Интернешнл Лтд, Великобритания)</w:t>
            </w:r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, при однократном приеме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натощак </w:t>
            </w:r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у здоровых добровольцев.</w:t>
            </w:r>
          </w:p>
        </w:tc>
      </w:tr>
      <w:tr w:rsidR="00601DAF" w:rsidRPr="00024AFF" w14:paraId="16051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FE524" w14:textId="77777777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681F9" w14:textId="38198384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Один из компонентов исследуемого препарата,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тенофовира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алафенамид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является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высоковариабельным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(максимальная концентрация в плазме крови (С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составляет приблизительно 36% [1]). Согласно действующим Правилам Евразийского экономического союза (ЕАЭС) для сравнительной оценки фармакокинетических параметров препаратов с высокой вариабельностью 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B-CDRI-01TE, таблетки, покрытые пленочной оболочкой, 50 мг + 25 мг + 200 мг, (</w:t>
            </w:r>
            <w:r w:rsidR="00024AF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XXXXXX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Россия)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и Биктарви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t>®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таблетки, покрытые пленочной оболочкой (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Гилеад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Сайенсиз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Интернешнл Лтд, Великобритания) будет проведено 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биоэквивалентности с повторным (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репликативным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) перекрестным дизайном в четырех периодах и в двух группах с приемом однократной дозы. При этом периоды приема препаратов исследования будут разделены отмывочным периодом продолжительностью не менее пяти периодов полувыведения (Т</w:t>
            </w:r>
            <w:r w:rsidRPr="00601DAF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1/2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) действующих веществ.</w:t>
            </w:r>
          </w:p>
        </w:tc>
      </w:tr>
      <w:tr w:rsidR="00601DAF" w:rsidRPr="00024AFF" w14:paraId="1167A9C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19B09" w14:textId="77777777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840E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Добровольцы будут распределены в одну из двух групп в соотношении 1:1 в соответствии с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списком:</w:t>
            </w:r>
          </w:p>
          <w:tbl>
            <w:tblPr>
              <w:tblStyle w:val="TableGrid"/>
              <w:tblW w:w="6232" w:type="dxa"/>
              <w:tblLook w:val="04A0" w:firstRow="1" w:lastRow="0" w:firstColumn="1" w:lastColumn="0" w:noHBand="0" w:noVBand="1"/>
            </w:tblPr>
            <w:tblGrid>
              <w:gridCol w:w="1668"/>
              <w:gridCol w:w="1107"/>
              <w:gridCol w:w="1152"/>
              <w:gridCol w:w="1153"/>
              <w:gridCol w:w="1152"/>
            </w:tblGrid>
            <w:tr w:rsidR="00601DAF" w:rsidRPr="00601DAF" w14:paraId="2E975133" w14:textId="77777777" w:rsidTr="00477CA9">
              <w:tc>
                <w:tcPr>
                  <w:tcW w:w="16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77FA7A" w14:textId="77777777" w:rsidR="00601DAF" w:rsidRPr="00601DAF" w:rsidRDefault="00601DAF" w:rsidP="00024AFF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Cs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11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D12204" w14:textId="77777777" w:rsidR="00601DAF" w:rsidRPr="00601DAF" w:rsidRDefault="00601DAF" w:rsidP="00024AFF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18"/>
                      <w:szCs w:val="18"/>
                      <w:lang w:eastAsia="ru-RU"/>
                    </w:rPr>
                  </w:pPr>
                  <w:r w:rsidRPr="00601DAF">
                    <w:rPr>
                      <w:rFonts w:ascii="Times New Roman" w:eastAsia="MS Mincho" w:hAnsi="Times New Roman" w:cs="Times New Roman"/>
                      <w:b/>
                      <w:bCs/>
                      <w:sz w:val="18"/>
                      <w:szCs w:val="18"/>
                      <w:lang w:eastAsia="ru-RU"/>
                    </w:rPr>
                    <w:t>Период 1</w:t>
                  </w:r>
                </w:p>
              </w:tc>
              <w:tc>
                <w:tcPr>
                  <w:tcW w:w="11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12CB7F" w14:textId="77777777" w:rsidR="00601DAF" w:rsidRPr="00601DAF" w:rsidRDefault="00601DAF" w:rsidP="00024AFF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18"/>
                      <w:szCs w:val="18"/>
                      <w:lang w:eastAsia="ru-RU"/>
                    </w:rPr>
                  </w:pPr>
                  <w:r w:rsidRPr="00601DAF">
                    <w:rPr>
                      <w:rFonts w:ascii="Times New Roman" w:eastAsia="MS Mincho" w:hAnsi="Times New Roman" w:cs="Times New Roman"/>
                      <w:b/>
                      <w:bCs/>
                      <w:sz w:val="18"/>
                      <w:szCs w:val="18"/>
                      <w:lang w:eastAsia="ru-RU"/>
                    </w:rPr>
                    <w:t>Период 2</w:t>
                  </w:r>
                </w:p>
              </w:tc>
              <w:tc>
                <w:tcPr>
                  <w:tcW w:w="1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158B06" w14:textId="77777777" w:rsidR="00601DAF" w:rsidRPr="00601DAF" w:rsidRDefault="00601DAF" w:rsidP="00024AFF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18"/>
                      <w:szCs w:val="18"/>
                      <w:lang w:eastAsia="ru-RU"/>
                    </w:rPr>
                  </w:pPr>
                  <w:r w:rsidRPr="00601DAF">
                    <w:rPr>
                      <w:rFonts w:ascii="Times New Roman" w:eastAsia="MS Mincho" w:hAnsi="Times New Roman" w:cs="Times New Roman"/>
                      <w:b/>
                      <w:bCs/>
                      <w:sz w:val="18"/>
                      <w:szCs w:val="18"/>
                      <w:lang w:eastAsia="ru-RU"/>
                    </w:rPr>
                    <w:t>Период 3</w:t>
                  </w:r>
                </w:p>
              </w:tc>
              <w:tc>
                <w:tcPr>
                  <w:tcW w:w="11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832E62" w14:textId="77777777" w:rsidR="00601DAF" w:rsidRPr="00601DAF" w:rsidRDefault="00601DAF" w:rsidP="00024AFF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18"/>
                      <w:szCs w:val="18"/>
                      <w:lang w:eastAsia="ru-RU"/>
                    </w:rPr>
                  </w:pPr>
                  <w:r w:rsidRPr="00601DAF">
                    <w:rPr>
                      <w:rFonts w:ascii="Times New Roman" w:eastAsia="MS Mincho" w:hAnsi="Times New Roman" w:cs="Times New Roman"/>
                      <w:b/>
                      <w:bCs/>
                      <w:sz w:val="18"/>
                      <w:szCs w:val="18"/>
                      <w:lang w:eastAsia="ru-RU"/>
                    </w:rPr>
                    <w:t>Период 4</w:t>
                  </w:r>
                </w:p>
              </w:tc>
            </w:tr>
            <w:tr w:rsidR="00601DAF" w:rsidRPr="00601DAF" w14:paraId="35310631" w14:textId="77777777" w:rsidTr="00477CA9">
              <w:tc>
                <w:tcPr>
                  <w:tcW w:w="16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12E512" w14:textId="77777777" w:rsidR="00601DAF" w:rsidRPr="00601DAF" w:rsidRDefault="00601DAF" w:rsidP="00024AFF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18"/>
                      <w:szCs w:val="18"/>
                      <w:lang w:eastAsia="ru-RU"/>
                    </w:rPr>
                  </w:pPr>
                  <w:r w:rsidRPr="00601DAF">
                    <w:rPr>
                      <w:rFonts w:ascii="Times New Roman" w:eastAsia="MS Mincho" w:hAnsi="Times New Roman" w:cs="Times New Roman"/>
                      <w:b/>
                      <w:bCs/>
                      <w:sz w:val="18"/>
                      <w:szCs w:val="18"/>
                      <w:lang w:eastAsia="ru-RU"/>
                    </w:rPr>
                    <w:t xml:space="preserve">Группа 1 </w:t>
                  </w:r>
                </w:p>
                <w:p w14:paraId="35EAD1AF" w14:textId="77777777" w:rsidR="00601DAF" w:rsidRPr="00601DAF" w:rsidRDefault="00601DAF" w:rsidP="00024AFF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18"/>
                      <w:szCs w:val="18"/>
                      <w:lang w:eastAsia="ru-RU"/>
                    </w:rPr>
                  </w:pPr>
                  <w:r w:rsidRPr="00601DAF">
                    <w:rPr>
                      <w:rFonts w:ascii="Times New Roman" w:eastAsia="MS Mincho" w:hAnsi="Times New Roman" w:cs="Times New Roman"/>
                      <w:b/>
                      <w:bCs/>
                      <w:sz w:val="18"/>
                      <w:szCs w:val="18"/>
                      <w:lang w:eastAsia="ru-RU"/>
                    </w:rPr>
                    <w:t>(n=20) (T/R/T/R)</w:t>
                  </w:r>
                </w:p>
              </w:tc>
              <w:tc>
                <w:tcPr>
                  <w:tcW w:w="11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7B0104" w14:textId="77777777" w:rsidR="00601DAF" w:rsidRPr="00601DAF" w:rsidRDefault="00601DAF" w:rsidP="00024AFF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18"/>
                      <w:szCs w:val="18"/>
                      <w:lang w:eastAsia="ru-RU"/>
                    </w:rPr>
                  </w:pPr>
                  <w:r w:rsidRPr="00601DAF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  <w:t>B-CDRI-01TE</w:t>
                  </w:r>
                  <w:r w:rsidRPr="00601DAF">
                    <w:rPr>
                      <w:rFonts w:ascii="Times New Roman" w:eastAsia="MS Mincho" w:hAnsi="Times New Roman" w:cs="Times New Roman"/>
                      <w:sz w:val="18"/>
                      <w:szCs w:val="18"/>
                      <w:lang w:eastAsia="ru-RU"/>
                    </w:rPr>
                    <w:t xml:space="preserve"> </w:t>
                  </w:r>
                  <w:r w:rsidRPr="00601DAF">
                    <w:rPr>
                      <w:rFonts w:ascii="Times New Roman" w:eastAsia="MS Mincho" w:hAnsi="Times New Roman" w:cs="Times New Roman"/>
                      <w:bCs/>
                      <w:sz w:val="18"/>
                      <w:szCs w:val="18"/>
                      <w:lang w:eastAsia="ru-RU"/>
                    </w:rPr>
                    <w:t>однократно натощак [T]</w:t>
                  </w:r>
                </w:p>
              </w:tc>
              <w:tc>
                <w:tcPr>
                  <w:tcW w:w="11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E2B325" w14:textId="77777777" w:rsidR="00601DAF" w:rsidRPr="00601DAF" w:rsidRDefault="00601DAF" w:rsidP="00024AFF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18"/>
                      <w:szCs w:val="18"/>
                      <w:lang w:eastAsia="ru-RU"/>
                    </w:rPr>
                  </w:pPr>
                  <w:r w:rsidRPr="00601DAF">
                    <w:rPr>
                      <w:rFonts w:ascii="Times New Roman" w:eastAsia="MS Mincho" w:hAnsi="Times New Roman" w:cs="Times New Roman"/>
                      <w:sz w:val="18"/>
                      <w:szCs w:val="18"/>
                      <w:lang w:eastAsia="ru-RU"/>
                    </w:rPr>
                    <w:t>Биктарви</w:t>
                  </w:r>
                  <w:r w:rsidRPr="00601DAF">
                    <w:rPr>
                      <w:rFonts w:ascii="Times New Roman" w:eastAsia="MS Mincho" w:hAnsi="Times New Roman" w:cs="Times New Roman"/>
                      <w:sz w:val="18"/>
                      <w:szCs w:val="18"/>
                      <w:vertAlign w:val="superscript"/>
                      <w:lang w:eastAsia="ru-RU"/>
                    </w:rPr>
                    <w:t xml:space="preserve">® </w:t>
                  </w:r>
                  <w:r w:rsidRPr="00601DAF">
                    <w:rPr>
                      <w:rFonts w:ascii="Times New Roman" w:eastAsia="MS Mincho" w:hAnsi="Times New Roman" w:cs="Times New Roman"/>
                      <w:bCs/>
                      <w:sz w:val="18"/>
                      <w:szCs w:val="18"/>
                      <w:lang w:eastAsia="ru-RU"/>
                    </w:rPr>
                    <w:t>однократно натощак [R]</w:t>
                  </w:r>
                </w:p>
              </w:tc>
              <w:tc>
                <w:tcPr>
                  <w:tcW w:w="1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FF713A" w14:textId="77777777" w:rsidR="00601DAF" w:rsidRPr="00601DAF" w:rsidRDefault="00601DAF" w:rsidP="00024AFF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18"/>
                      <w:szCs w:val="18"/>
                      <w:lang w:eastAsia="ru-RU"/>
                    </w:rPr>
                  </w:pPr>
                  <w:r w:rsidRPr="00601DAF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  <w:t>B-CDRI-01TE</w:t>
                  </w:r>
                  <w:r w:rsidRPr="00601DAF">
                    <w:rPr>
                      <w:rFonts w:ascii="Times New Roman" w:eastAsia="MS Mincho" w:hAnsi="Times New Roman" w:cs="Times New Roman"/>
                      <w:sz w:val="18"/>
                      <w:szCs w:val="18"/>
                      <w:lang w:eastAsia="ru-RU"/>
                    </w:rPr>
                    <w:t xml:space="preserve"> </w:t>
                  </w:r>
                  <w:r w:rsidRPr="00601DAF">
                    <w:rPr>
                      <w:rFonts w:ascii="Times New Roman" w:eastAsia="MS Mincho" w:hAnsi="Times New Roman" w:cs="Times New Roman"/>
                      <w:bCs/>
                      <w:sz w:val="18"/>
                      <w:szCs w:val="18"/>
                      <w:lang w:eastAsia="ru-RU"/>
                    </w:rPr>
                    <w:t>однократно натощак [T]</w:t>
                  </w:r>
                </w:p>
              </w:tc>
              <w:tc>
                <w:tcPr>
                  <w:tcW w:w="11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A78F4C" w14:textId="77777777" w:rsidR="00601DAF" w:rsidRPr="00601DAF" w:rsidRDefault="00601DAF" w:rsidP="00024AFF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18"/>
                      <w:szCs w:val="18"/>
                      <w:lang w:eastAsia="ru-RU"/>
                    </w:rPr>
                  </w:pPr>
                  <w:r w:rsidRPr="00601DAF">
                    <w:rPr>
                      <w:rFonts w:ascii="Times New Roman" w:eastAsia="MS Mincho" w:hAnsi="Times New Roman" w:cs="Times New Roman"/>
                      <w:sz w:val="18"/>
                      <w:szCs w:val="18"/>
                      <w:lang w:eastAsia="ru-RU"/>
                    </w:rPr>
                    <w:t>Биктарви</w:t>
                  </w:r>
                  <w:r w:rsidRPr="00601DAF">
                    <w:rPr>
                      <w:rFonts w:ascii="Times New Roman" w:eastAsia="MS Mincho" w:hAnsi="Times New Roman" w:cs="Times New Roman"/>
                      <w:sz w:val="18"/>
                      <w:szCs w:val="18"/>
                      <w:vertAlign w:val="superscript"/>
                      <w:lang w:eastAsia="ru-RU"/>
                    </w:rPr>
                    <w:t xml:space="preserve">® </w:t>
                  </w:r>
                  <w:r w:rsidRPr="00601DAF">
                    <w:rPr>
                      <w:rFonts w:ascii="Times New Roman" w:eastAsia="MS Mincho" w:hAnsi="Times New Roman" w:cs="Times New Roman"/>
                      <w:bCs/>
                      <w:sz w:val="18"/>
                      <w:szCs w:val="18"/>
                      <w:lang w:eastAsia="ru-RU"/>
                    </w:rPr>
                    <w:t>однократно натощак [R]</w:t>
                  </w:r>
                </w:p>
              </w:tc>
            </w:tr>
            <w:tr w:rsidR="00601DAF" w:rsidRPr="00024AFF" w14:paraId="2AE3AB36" w14:textId="77777777" w:rsidTr="00477CA9">
              <w:tc>
                <w:tcPr>
                  <w:tcW w:w="16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C74664" w14:textId="77777777" w:rsidR="00601DAF" w:rsidRPr="00601DAF" w:rsidRDefault="00601DAF" w:rsidP="00024AFF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18"/>
                      <w:szCs w:val="18"/>
                      <w:lang w:eastAsia="ru-RU"/>
                    </w:rPr>
                  </w:pPr>
                  <w:r w:rsidRPr="00601DAF">
                    <w:rPr>
                      <w:rFonts w:ascii="Times New Roman" w:eastAsia="MS Mincho" w:hAnsi="Times New Roman" w:cs="Times New Roman"/>
                      <w:b/>
                      <w:bCs/>
                      <w:sz w:val="18"/>
                      <w:szCs w:val="18"/>
                      <w:lang w:eastAsia="ru-RU"/>
                    </w:rPr>
                    <w:lastRenderedPageBreak/>
                    <w:t>Группа 2</w:t>
                  </w:r>
                </w:p>
                <w:p w14:paraId="5BE433D5" w14:textId="77777777" w:rsidR="00601DAF" w:rsidRPr="00601DAF" w:rsidRDefault="00601DAF" w:rsidP="00024AFF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18"/>
                      <w:szCs w:val="18"/>
                      <w:lang w:eastAsia="ru-RU"/>
                    </w:rPr>
                  </w:pPr>
                  <w:r w:rsidRPr="00601DAF">
                    <w:rPr>
                      <w:rFonts w:ascii="Times New Roman" w:eastAsia="MS Mincho" w:hAnsi="Times New Roman" w:cs="Times New Roman"/>
                      <w:b/>
                      <w:bCs/>
                      <w:sz w:val="18"/>
                      <w:szCs w:val="18"/>
                      <w:lang w:eastAsia="ru-RU"/>
                    </w:rPr>
                    <w:t xml:space="preserve">(n=20) </w:t>
                  </w:r>
                  <w:r w:rsidRPr="00601DAF">
                    <w:rPr>
                      <w:rFonts w:ascii="Times New Roman" w:eastAsia="MS Mincho" w:hAnsi="Times New Roman" w:cs="Times New Roman"/>
                      <w:b/>
                      <w:sz w:val="18"/>
                      <w:szCs w:val="18"/>
                      <w:lang w:eastAsia="ru-RU"/>
                    </w:rPr>
                    <w:t>(R/T/R/T)</w:t>
                  </w:r>
                </w:p>
              </w:tc>
              <w:tc>
                <w:tcPr>
                  <w:tcW w:w="11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A5537C" w14:textId="77777777" w:rsidR="00601DAF" w:rsidRPr="00601DAF" w:rsidRDefault="00601DAF" w:rsidP="00024AFF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18"/>
                      <w:szCs w:val="18"/>
                      <w:lang w:eastAsia="ru-RU"/>
                    </w:rPr>
                  </w:pPr>
                  <w:r w:rsidRPr="00601DAF">
                    <w:rPr>
                      <w:rFonts w:ascii="Times New Roman" w:eastAsia="MS Mincho" w:hAnsi="Times New Roman" w:cs="Times New Roman"/>
                      <w:sz w:val="18"/>
                      <w:szCs w:val="18"/>
                      <w:lang w:eastAsia="ru-RU"/>
                    </w:rPr>
                    <w:t>Биктарви</w:t>
                  </w:r>
                  <w:r w:rsidRPr="00601DAF">
                    <w:rPr>
                      <w:rFonts w:ascii="Times New Roman" w:eastAsia="MS Mincho" w:hAnsi="Times New Roman" w:cs="Times New Roman"/>
                      <w:sz w:val="18"/>
                      <w:szCs w:val="18"/>
                      <w:vertAlign w:val="superscript"/>
                      <w:lang w:eastAsia="ru-RU"/>
                    </w:rPr>
                    <w:t xml:space="preserve">® </w:t>
                  </w:r>
                  <w:r w:rsidRPr="00601DAF">
                    <w:rPr>
                      <w:rFonts w:ascii="Times New Roman" w:eastAsia="MS Mincho" w:hAnsi="Times New Roman" w:cs="Times New Roman"/>
                      <w:bCs/>
                      <w:sz w:val="18"/>
                      <w:szCs w:val="18"/>
                      <w:lang w:eastAsia="ru-RU"/>
                    </w:rPr>
                    <w:t>однократно натощак [R]</w:t>
                  </w:r>
                </w:p>
              </w:tc>
              <w:tc>
                <w:tcPr>
                  <w:tcW w:w="11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80A578" w14:textId="77777777" w:rsidR="00601DAF" w:rsidRPr="00601DAF" w:rsidRDefault="00601DAF" w:rsidP="00024AFF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18"/>
                      <w:szCs w:val="18"/>
                      <w:lang w:eastAsia="ru-RU"/>
                    </w:rPr>
                  </w:pPr>
                  <w:r w:rsidRPr="00601DAF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  <w:t>B-CDRI-01TE</w:t>
                  </w:r>
                  <w:r w:rsidRPr="00601DAF">
                    <w:rPr>
                      <w:rFonts w:ascii="Times New Roman" w:eastAsia="MS Mincho" w:hAnsi="Times New Roman" w:cs="Times New Roman"/>
                      <w:sz w:val="18"/>
                      <w:szCs w:val="18"/>
                      <w:lang w:eastAsia="ru-RU"/>
                    </w:rPr>
                    <w:t xml:space="preserve"> </w:t>
                  </w:r>
                  <w:r w:rsidRPr="00601DAF">
                    <w:rPr>
                      <w:rFonts w:ascii="Times New Roman" w:eastAsia="MS Mincho" w:hAnsi="Times New Roman" w:cs="Times New Roman"/>
                      <w:bCs/>
                      <w:sz w:val="18"/>
                      <w:szCs w:val="18"/>
                      <w:lang w:eastAsia="ru-RU"/>
                    </w:rPr>
                    <w:t>однократно натощак [T]</w:t>
                  </w:r>
                </w:p>
              </w:tc>
              <w:tc>
                <w:tcPr>
                  <w:tcW w:w="1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58DC3C" w14:textId="77777777" w:rsidR="00601DAF" w:rsidRPr="00601DAF" w:rsidRDefault="00601DAF" w:rsidP="00024AFF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18"/>
                      <w:szCs w:val="18"/>
                      <w:lang w:eastAsia="ru-RU"/>
                    </w:rPr>
                  </w:pPr>
                  <w:r w:rsidRPr="00601DAF">
                    <w:rPr>
                      <w:rFonts w:ascii="Times New Roman" w:eastAsia="MS Mincho" w:hAnsi="Times New Roman" w:cs="Times New Roman"/>
                      <w:sz w:val="18"/>
                      <w:szCs w:val="18"/>
                      <w:lang w:eastAsia="ru-RU"/>
                    </w:rPr>
                    <w:t>Биктарви</w:t>
                  </w:r>
                  <w:r w:rsidRPr="00601DAF">
                    <w:rPr>
                      <w:rFonts w:ascii="Times New Roman" w:eastAsia="MS Mincho" w:hAnsi="Times New Roman" w:cs="Times New Roman"/>
                      <w:sz w:val="18"/>
                      <w:szCs w:val="18"/>
                      <w:vertAlign w:val="superscript"/>
                      <w:lang w:eastAsia="ru-RU"/>
                    </w:rPr>
                    <w:t xml:space="preserve">® </w:t>
                  </w:r>
                  <w:r w:rsidRPr="00601DAF">
                    <w:rPr>
                      <w:rFonts w:ascii="Times New Roman" w:eastAsia="MS Mincho" w:hAnsi="Times New Roman" w:cs="Times New Roman"/>
                      <w:bCs/>
                      <w:sz w:val="18"/>
                      <w:szCs w:val="18"/>
                      <w:lang w:eastAsia="ru-RU"/>
                    </w:rPr>
                    <w:t>однократно натощак [R]</w:t>
                  </w:r>
                </w:p>
              </w:tc>
              <w:tc>
                <w:tcPr>
                  <w:tcW w:w="11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05DC5C" w14:textId="77777777" w:rsidR="00601DAF" w:rsidRPr="00601DAF" w:rsidRDefault="00601DAF" w:rsidP="00024AFF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18"/>
                      <w:szCs w:val="18"/>
                      <w:lang w:eastAsia="ru-RU"/>
                    </w:rPr>
                  </w:pPr>
                  <w:r w:rsidRPr="00601DAF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  <w:t>B-CDRI-01TE</w:t>
                  </w:r>
                  <w:r w:rsidRPr="00601DAF">
                    <w:rPr>
                      <w:rFonts w:ascii="Times New Roman" w:eastAsia="MS Mincho" w:hAnsi="Times New Roman" w:cs="Times New Roman"/>
                      <w:sz w:val="18"/>
                      <w:szCs w:val="18"/>
                      <w:lang w:eastAsia="ru-RU"/>
                    </w:rPr>
                    <w:t xml:space="preserve"> </w:t>
                  </w:r>
                  <w:r w:rsidRPr="00601DAF">
                    <w:rPr>
                      <w:rFonts w:ascii="Times New Roman" w:eastAsia="MS Mincho" w:hAnsi="Times New Roman" w:cs="Times New Roman"/>
                      <w:bCs/>
                      <w:sz w:val="18"/>
                      <w:szCs w:val="18"/>
                      <w:lang w:eastAsia="ru-RU"/>
                    </w:rPr>
                    <w:t>однократно натощак [T]</w:t>
                  </w:r>
                </w:p>
              </w:tc>
            </w:tr>
          </w:tbl>
          <w:p w14:paraId="7B2BFEC5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  <w:p w14:paraId="61D9C8B2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Период скрининга: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максимально до 14 дней до первого приема </w:t>
            </w:r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исследуемого/референтного препарата. После подписания Информационного листка с формой информированного согласия, добровольцы пройдут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процедуры скрининга для оценки соответствия критериям включения/невключения.</w:t>
            </w:r>
          </w:p>
          <w:p w14:paraId="7AF53BB0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14:paraId="2CFFC5C6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Периоды фармакокинетического (ФК) исследования</w:t>
            </w:r>
          </w:p>
          <w:p w14:paraId="6B531A10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рамках данного исследования добровольцы будут госпитализированы в исследовательский центр вечером накануне приема препаратов для проведения процедур Периода 1, Периода 2, Периода 3 и Периода 4 ФК исследования. Утром в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1,</w:t>
            </w:r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День 8, День 15 и День 22 добровольцы получат однократную дозу исследуемого/референтного препарата натощак (не менее чем через 8 часов после последнего приема пищи), запивая 200 мл ±10 мл бутилированной негазированной воды комнатной температуры, которая должна быть выпита полностью.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Добровольцы останутся в центре в течение как минимум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24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дозирования (до Дня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2,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Дня 9, Дня 16 и Дня 23, соответственно) с целью отбора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для анализа фармакокинетики и отслеживания параметров безопасности. Образцы крови через 48 ч и 72 ч после дозирования будут взяты на амбулаторных визитах в исследовательский центр в Дни 3, 4, 10, 11, 17, 18 и 24, 25. </w:t>
            </w:r>
          </w:p>
          <w:p w14:paraId="6E1BCF8C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четырех Периодах ФК исследования будет проводиться отбор проб крови (по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18 </w:t>
            </w:r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образцов в каждом периоде) по 5 мл у каждого добровольца для оценки фармакокинетических параметров.</w:t>
            </w:r>
          </w:p>
          <w:p w14:paraId="3BF611E4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График отбора образцов крови на ФК: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за </w:t>
            </w:r>
            <w:r w:rsidRPr="00601DAF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30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мин до приема исследуемого препарата/референтного препарата </w:t>
            </w:r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и через 10 мин; 20 мин; 30 мин, 45 мин, 1 ч; 1,5 ч; 2 ч; 2,5 ч; 3 ч; 4 ч; 6 ч; 8 ч; 12 ч; 16 ч, 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24 ч; 48 ч; 72</w:t>
            </w:r>
            <w:r w:rsidRPr="00601DAF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ч после приема препарата.</w:t>
            </w:r>
          </w:p>
          <w:p w14:paraId="6A191E2F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Общий объем крови для определения фармакокинетических параметров 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биктегравира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, 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тенофовира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алафенамида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эмтрицитабина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четырех периодах для одного добровольца составит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360</w:t>
            </w:r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(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72</w:t>
            </w:r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образца по 5 мл).</w:t>
            </w:r>
          </w:p>
          <w:p w14:paraId="60A7E06A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Сбор данных о НЯ и сопутствующей терапии, а также оценка жизненных показателей будут проводиться во время каждого визита добровольца в центр.</w:t>
            </w:r>
          </w:p>
          <w:p w14:paraId="23593F91" w14:textId="77777777" w:rsidR="00601DAF" w:rsidRPr="00601DAF" w:rsidRDefault="00601DAF" w:rsidP="00601DAF">
            <w:pPr>
              <w:tabs>
                <w:tab w:val="center" w:pos="33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Отмывочный период</w:t>
            </w:r>
          </w:p>
          <w:p w14:paraId="31E85739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Отмывочный период между приемами дозы исследуемого/референтного препарата составит </w:t>
            </w:r>
            <w:r w:rsidRPr="00601DAF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7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исследования. Длительность отмывочного периода превышает длительность 5-ти периодов полувыведения для активного вещества с самым длительным периодом полувыведения, 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биктегравира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(Т</w:t>
            </w:r>
            <w:r w:rsidRPr="00601DAF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1/2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601DAF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биктегравира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из плазмы крови составляет около </w:t>
            </w:r>
            <w:r w:rsidRPr="00601DAF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17,3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часов). Во время отмывочного периода будет проводиться оценка параметров безопасности и отбор 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крови для фармакокинетического анализа.</w:t>
            </w:r>
          </w:p>
          <w:p w14:paraId="3966EC5D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</w:t>
            </w:r>
          </w:p>
          <w:p w14:paraId="3C8690A4" w14:textId="77777777" w:rsidR="00601DAF" w:rsidRPr="00601DAF" w:rsidRDefault="00601DAF" w:rsidP="00601DAF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Визит периода последующего наблюдения будет проведен на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4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(День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25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от последнего приема препарата исследования с целью оценки НЯ/СНЯ.</w:t>
            </w:r>
          </w:p>
        </w:tc>
      </w:tr>
      <w:tr w:rsidR="00601DAF" w:rsidRPr="00024AFF" w14:paraId="4B874DE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9656D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4E589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При расчете объема выборки для данного исследования использовался коэффициент 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внутрииндивидуальной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вариабельности фармакокинетических параметров (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CV</w:t>
            </w:r>
            <w:r w:rsidRPr="00601DAF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intra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) </w:t>
            </w:r>
            <w:r w:rsidRPr="00601DAF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36% для С</w:t>
            </w:r>
            <w:r w:rsidRPr="00601DAF">
              <w:rPr>
                <w:rFonts w:ascii="Times New Roman" w:eastAsia="Times New Roman" w:hAnsi="Times New Roman" w:cs="Times New Roman"/>
                <w:noProof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601DAF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тенофовира алафенамида [1]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7C467190" w14:textId="77777777" w:rsidR="00601DAF" w:rsidRPr="00601DAF" w:rsidRDefault="00601DAF" w:rsidP="00601DA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Расчет объема выборки выполнен с помощью пакета Power</w:t>
            </w:r>
          </w:p>
          <w:p w14:paraId="357F9561" w14:textId="77777777" w:rsidR="00601DAF" w:rsidRPr="00601DAF" w:rsidRDefault="00601DAF" w:rsidP="00601DA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TOST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 использованием ПО «</w:t>
            </w:r>
            <w:r w:rsidRPr="00601DAF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The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601DAF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601DAF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601DAF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for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601DAF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Statistical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601DAF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Computing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» (</w:t>
            </w:r>
            <w:r w:rsidRPr="00601DAF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https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://</w:t>
            </w:r>
            <w:r w:rsidRPr="00601DAF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www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601DAF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</w:t>
            </w:r>
            <w:r w:rsidRPr="00601DAF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601DAF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org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версии не ниже 4.4.2.</w:t>
            </w:r>
          </w:p>
          <w:p w14:paraId="7A926BA6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досрочного выбывания не более 10% включенных добровольцев, в исследование будет включено </w:t>
            </w:r>
            <w:r w:rsidRPr="00601DAF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38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добровольцев.</w:t>
            </w:r>
          </w:p>
          <w:p w14:paraId="5E38AF19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возможного отсева на скрининге приблизительно 20% добровольцев и необходимости привлечения 2 дублеров, в исследование будут 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скринированы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 </w:t>
            </w:r>
            <w:r w:rsidRPr="00601DAF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 xml:space="preserve">50 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добровольцев.</w:t>
            </w:r>
          </w:p>
          <w:p w14:paraId="3FA22C39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Добровольцы, досрочно завершившие исследование, не будут заменены.</w:t>
            </w:r>
          </w:p>
        </w:tc>
      </w:tr>
      <w:tr w:rsidR="00601DAF" w:rsidRPr="00024AFF" w14:paraId="463FC2F8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3ECBC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2" w:name="_Hlk185421050"/>
            <w:bookmarkStart w:id="3" w:name="_Hlk186276054"/>
            <w:r w:rsidRPr="00601DAF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DB806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  <w:t>Для включения в исследование добровольцы должны соответствовать всем следующим критериям включения:</w:t>
            </w:r>
          </w:p>
          <w:p w14:paraId="01697BDA" w14:textId="77777777" w:rsidR="00601DAF" w:rsidRPr="00601DAF" w:rsidRDefault="00601DAF" w:rsidP="00601DA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601DAF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14:paraId="46C0FA1D" w14:textId="77777777" w:rsidR="00601DAF" w:rsidRPr="00601DAF" w:rsidRDefault="00601DAF" w:rsidP="00601DA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601DAF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Мужчины и женщины в возрасте от 18 до 45 лет включительно на момент подписания формы Информированного согласия.</w:t>
            </w:r>
          </w:p>
          <w:p w14:paraId="744812E9" w14:textId="77777777" w:rsidR="00601DAF" w:rsidRPr="00601DAF" w:rsidRDefault="00601DAF" w:rsidP="00601DA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601DAF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0C0A5AED" w14:textId="77777777" w:rsidR="00601DAF" w:rsidRPr="00601DAF" w:rsidRDefault="00601DAF" w:rsidP="00601DA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601DAF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Индекс массы тела (ИМТ) от 18,5 до 30,0 кг/м</w:t>
            </w:r>
            <w:r w:rsidRPr="00601DAF">
              <w:rPr>
                <w:rFonts w:ascii="Times New Roman" w:eastAsia="Microsoft Sans Serif" w:hAnsi="Times New Roman" w:cs="Times New Roman"/>
                <w:kern w:val="0"/>
                <w:vertAlign w:val="superscript"/>
                <w:lang w:val="ru-RU" w:eastAsia="ru-RU" w:bidi="ru-RU"/>
                <w14:ligatures w14:val="none"/>
              </w:rPr>
              <w:t>2</w:t>
            </w:r>
            <w:r w:rsidRPr="00601DAF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(включительно), при массе тела более 45 кг для женщин и </w:t>
            </w:r>
            <w:r w:rsidRPr="00601DAF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lastRenderedPageBreak/>
              <w:t>более 55 кг для мужчин и не более 110 кг.</w:t>
            </w:r>
          </w:p>
          <w:p w14:paraId="044EE754" w14:textId="77777777" w:rsidR="00601DAF" w:rsidRPr="00601DAF" w:rsidRDefault="00601DAF" w:rsidP="00601DA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601DAF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14:paraId="620D41F4" w14:textId="77777777" w:rsidR="00601DAF" w:rsidRPr="00601DAF" w:rsidRDefault="00601DAF" w:rsidP="00601DA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601DAF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сердечных сокращений (ЧСС) от 60 до 89 ударов в 1 минуту (включительно).</w:t>
            </w:r>
          </w:p>
          <w:p w14:paraId="31A80F93" w14:textId="77777777" w:rsidR="00601DAF" w:rsidRPr="00601DAF" w:rsidRDefault="00601DAF" w:rsidP="00601DA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601DAF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дыхательных движений (ЧДД) от 12 до 20 в 1 минуту (включительно).</w:t>
            </w:r>
          </w:p>
          <w:p w14:paraId="176A3D64" w14:textId="77777777" w:rsidR="00601DAF" w:rsidRPr="00601DAF" w:rsidRDefault="00601DAF" w:rsidP="00601DA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601DAF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Температура тела от 36°C до 36,9°C (включительно).</w:t>
            </w:r>
          </w:p>
          <w:p w14:paraId="61C1E7A3" w14:textId="77777777" w:rsidR="00601DAF" w:rsidRPr="00601DAF" w:rsidRDefault="00601DAF" w:rsidP="00601DA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601DAF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Отказ от приема алкоголя в течение 72 часов до начала каких-либо процедур скрининга и в течение всего исследования.</w:t>
            </w:r>
          </w:p>
          <w:p w14:paraId="66E04EE6" w14:textId="77777777" w:rsidR="00601DAF" w:rsidRPr="00601DAF" w:rsidRDefault="00601DAF" w:rsidP="00601DAF">
            <w:pPr>
              <w:numPr>
                <w:ilvl w:val="0"/>
                <w:numId w:val="3"/>
              </w:num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Согласие добровольца на использование надежных методов контрацепции на протяжении всего исследования и в течение 1 месяца после его окончания. </w:t>
            </w:r>
            <w:r w:rsidRPr="00601DAF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спираль.</w:t>
            </w:r>
          </w:p>
        </w:tc>
      </w:tr>
      <w:tr w:rsidR="00601DAF" w:rsidRPr="00024AFF" w14:paraId="2F130839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76FC6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4" w:name="_Hlk185421079"/>
            <w:bookmarkEnd w:id="2"/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7C3F0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 не будут включены в исследование, если присутствует любой из следующих критериев:</w:t>
            </w:r>
          </w:p>
          <w:p w14:paraId="6224B330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 и онкологических заболеваний.</w:t>
            </w:r>
          </w:p>
          <w:p w14:paraId="34FB32F2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Хирургические вмешательства на ЖКТ в анамнезе (за исключением аппендэктомии не менее, чем за 1 год до скрининга).</w:t>
            </w:r>
          </w:p>
          <w:p w14:paraId="23DE4715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14:paraId="2159A9F4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Острые инфекционные заболевания менее чем за 4 недели до скрининга.</w:t>
            </w:r>
          </w:p>
          <w:p w14:paraId="07D9A766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Регулярный прием лекарственных препаратов и/или биологически активных добавок менее чем за 4 недели до скрининга (включая препараты растительного происхождения и биологически активные добавки).</w:t>
            </w:r>
          </w:p>
          <w:p w14:paraId="43F7988B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Прием любых лекарственных препаратов, включая витамины, растительные препараты, а также биологически активные добавки (БАД), менее чем за 2 недели до скрининга.</w:t>
            </w:r>
          </w:p>
          <w:p w14:paraId="0CA3F7F2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лекарственных препаратов, оказывающих выраженное влияние на гемодинамику, функцию печени и др. (например, барбитураты, омепразол, циметидин и т.д.) менее чем за 30 дней до скрининга.</w:t>
            </w:r>
          </w:p>
          <w:p w14:paraId="096BC487" w14:textId="77777777" w:rsidR="00601DAF" w:rsidRPr="00601DAF" w:rsidRDefault="00601DAF" w:rsidP="00601DAF">
            <w:pPr>
              <w:numPr>
                <w:ilvl w:val="0"/>
                <w:numId w:val="2"/>
              </w:numPr>
              <w:spacing w:before="120" w:after="120" w:line="240" w:lineRule="auto"/>
              <w:ind w:left="441" w:hanging="441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Прием лекарственных препаратов менее чем за 2 месяца до скрининга:</w:t>
            </w:r>
          </w:p>
          <w:p w14:paraId="065F18B5" w14:textId="77777777" w:rsidR="00601DAF" w:rsidRPr="00601DAF" w:rsidRDefault="00601DAF" w:rsidP="00601DAF">
            <w:pPr>
              <w:numPr>
                <w:ilvl w:val="0"/>
                <w:numId w:val="44"/>
              </w:num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индукторов изофермента </w:t>
            </w:r>
            <w:r w:rsidRPr="00601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CYP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3</w:t>
            </w:r>
            <w:r w:rsidRPr="00601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4 (см. Приложение 1),</w:t>
            </w:r>
          </w:p>
          <w:p w14:paraId="09438AEF" w14:textId="77777777" w:rsidR="00601DAF" w:rsidRPr="00601DAF" w:rsidRDefault="00601DAF" w:rsidP="00601DAF">
            <w:pPr>
              <w:numPr>
                <w:ilvl w:val="0"/>
                <w:numId w:val="44"/>
              </w:num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ингибиторов CYP3A и UGT1A1 (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атазанавир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; 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антимикобактериальные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препараты: 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рифабутин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, 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рифапентин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; противосудорожные препараты: 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карбамазепин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, 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окскарбазепин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, фенобарбитал, фенитоин; 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сукральфат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; иммунодепрессанты: циклоспорин (для внутривенного применения или для приема внутрь),</w:t>
            </w:r>
          </w:p>
          <w:p w14:paraId="7F35A89F" w14:textId="77777777" w:rsidR="00601DAF" w:rsidRPr="00601DAF" w:rsidRDefault="00601DAF" w:rsidP="00601DAF">
            <w:pPr>
              <w:numPr>
                <w:ilvl w:val="0"/>
                <w:numId w:val="44"/>
              </w:num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лекарственные препараты, ингибирующие P-гликопротеин (P-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gp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) и/или белок резистентности рака молочной железы (BCRP): верапамил, 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дронедарон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, 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глекапревир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/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пибрентасвир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), </w:t>
            </w:r>
          </w:p>
          <w:p w14:paraId="4892C5A3" w14:textId="77777777" w:rsidR="00601DAF" w:rsidRPr="00601DAF" w:rsidRDefault="00601DAF" w:rsidP="00601DAF">
            <w:pPr>
              <w:numPr>
                <w:ilvl w:val="0"/>
                <w:numId w:val="44"/>
              </w:num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антибиотики группы макролидов: азитромицин и 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кларитромицин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.</w:t>
            </w:r>
          </w:p>
          <w:p w14:paraId="41B4CB04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Донорство (&gt; 450 мл крови или плазмы) менее чем за два месяца до визита скрининга.</w:t>
            </w:r>
          </w:p>
          <w:p w14:paraId="4FDD3943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гормональных контрацептивов (у женщин) менее чем за 2 месяца до визита скрининга.</w:t>
            </w:r>
          </w:p>
          <w:p w14:paraId="74EA8CE3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Любые отклонения от нормальных значений при лабораторном и/или инструментальном обследовании на скрининге.</w:t>
            </w:r>
          </w:p>
          <w:p w14:paraId="652BE097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алкоголя в выдыхаемом воздухе.</w:t>
            </w:r>
          </w:p>
          <w:p w14:paraId="5F53F212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наркотических и сильнодействующих лекарственных веществ в моче.</w:t>
            </w:r>
          </w:p>
          <w:p w14:paraId="327A87FD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(по результатам тест полосок) для женщин с сохраненным репродуктивным потенциалом.</w:t>
            </w:r>
          </w:p>
          <w:p w14:paraId="21BFBA85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53635057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Положительные результаты тестов на маркеры гепатита В (HbsAg), С (HCV), сифилиса, ВИЧ-инфекцию.</w:t>
            </w:r>
          </w:p>
          <w:p w14:paraId="240DF326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14:paraId="4635AE9A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Повышенная чувствительность к гепарину или гепарин-индуцированная тромбоцитопения в анамнезе.</w:t>
            </w:r>
          </w:p>
          <w:p w14:paraId="147833D2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Участие в другом клиническом исследовании менее чем за </w:t>
            </w:r>
            <w:r w:rsidRPr="00601DAF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3 месяца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перед скринингом и/или параллельно с настоящим исследованием.</w:t>
            </w:r>
          </w:p>
          <w:p w14:paraId="6268CC04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Гиперчувствительность к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биктегравиру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и/или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тенофовиру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и/или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эмтрицитабину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или к любому другому компоненту, входящему в состав исследуемых лекарственных препаратов, в анамнезе.</w:t>
            </w:r>
          </w:p>
          <w:p w14:paraId="69678F4A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Отягощенный аллергологический анамнез, лекарственная непереносимость.</w:t>
            </w:r>
          </w:p>
          <w:p w14:paraId="44F101EB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14:paraId="6CE36DC2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Дегидратация из-за диареи, рвоты или другой причины в течение последних 24 часов до скрининга и/или рандомизации.</w:t>
            </w:r>
          </w:p>
          <w:p w14:paraId="6BF6A010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14:paraId="6F6777ED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6F70B183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Особая диета (например, вегетарианская, веганская,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гипокалорийная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(менее 1000 ккал/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сут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)). </w:t>
            </w:r>
          </w:p>
          <w:p w14:paraId="5156D684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Употребление следующих напитков и продуктов питания:</w:t>
            </w:r>
          </w:p>
          <w:p w14:paraId="0B705D66" w14:textId="77777777" w:rsidR="00601DAF" w:rsidRPr="00601DAF" w:rsidRDefault="00601DAF" w:rsidP="00601DAF">
            <w:pPr>
              <w:numPr>
                <w:ilvl w:val="0"/>
                <w:numId w:val="3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14:paraId="70BBC48E" w14:textId="77777777" w:rsidR="00601DAF" w:rsidRPr="00601DAF" w:rsidRDefault="00601DAF" w:rsidP="00601DAF">
            <w:pPr>
              <w:numPr>
                <w:ilvl w:val="0"/>
                <w:numId w:val="3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содержащих ингибиторы или индукторы ферментных систем организма и переносчиков органических </w:t>
            </w:r>
            <w:proofErr w:type="spellStart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киназ</w:t>
            </w:r>
            <w:proofErr w:type="spellEnd"/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(грейпфрут, помело, зверобой продырявленный, клюква) за 7 дней до приема исследуемых препаратов</w:t>
            </w:r>
          </w:p>
          <w:p w14:paraId="6E7065C2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601DAF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lastRenderedPageBreak/>
              <w:t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14:paraId="68FCAC26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601DAF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приема исследуемых препаратов.</w:t>
            </w:r>
          </w:p>
          <w:p w14:paraId="40652491" w14:textId="77777777" w:rsidR="00601DAF" w:rsidRPr="00601DAF" w:rsidRDefault="00601DAF" w:rsidP="00601DAF">
            <w:pPr>
              <w:numPr>
                <w:ilvl w:val="0"/>
                <w:numId w:val="2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информированного согласия или могут повлиять на способность добровольца принять участие в исследовании.</w:t>
            </w:r>
          </w:p>
          <w:p w14:paraId="0338A4B3" w14:textId="77777777" w:rsidR="00601DAF" w:rsidRPr="00601DAF" w:rsidRDefault="00601DAF" w:rsidP="00601DAF">
            <w:pPr>
              <w:numPr>
                <w:ilvl w:val="0"/>
                <w:numId w:val="2"/>
              </w:numPr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Биктарви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vertAlign w:val="superscript"/>
                <w:lang w:val="ru-RU" w:eastAsia="ru-RU"/>
                <w14:ligatures w14:val="none"/>
              </w:rPr>
              <w:t>®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согласно инструкции по применению данного препарата.</w:t>
            </w:r>
          </w:p>
        </w:tc>
      </w:tr>
      <w:bookmarkEnd w:id="3"/>
      <w:bookmarkEnd w:id="4"/>
      <w:tr w:rsidR="00601DAF" w:rsidRPr="00024AFF" w14:paraId="4C96214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F3819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7C2D8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Доброволец должен быть досрочно выведен из клинического исследования если:</w:t>
            </w:r>
          </w:p>
          <w:p w14:paraId="714A8EF0" w14:textId="77777777" w:rsidR="00601DAF" w:rsidRPr="00601DAF" w:rsidRDefault="00601DAF" w:rsidP="00601DAF">
            <w:pPr>
              <w:numPr>
                <w:ilvl w:val="0"/>
                <w:numId w:val="86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отзывает согласие на участие в исследовании.</w:t>
            </w:r>
          </w:p>
          <w:p w14:paraId="545A8F69" w14:textId="77777777" w:rsidR="00601DAF" w:rsidRPr="00601DAF" w:rsidRDefault="00601DAF" w:rsidP="00601DAF">
            <w:pPr>
              <w:numPr>
                <w:ilvl w:val="0"/>
                <w:numId w:val="86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14:paraId="313CA3A9" w14:textId="77777777" w:rsidR="00601DAF" w:rsidRPr="00601DAF" w:rsidRDefault="00601DAF" w:rsidP="00601DAF">
            <w:pPr>
              <w:numPr>
                <w:ilvl w:val="0"/>
                <w:numId w:val="86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был включен в исследование с нарушением требований критериев включения/невключения.</w:t>
            </w:r>
          </w:p>
          <w:p w14:paraId="7E5F4F2D" w14:textId="77777777" w:rsidR="00601DAF" w:rsidRPr="00601DAF" w:rsidRDefault="00601DAF" w:rsidP="00601DAF">
            <w:pPr>
              <w:numPr>
                <w:ilvl w:val="0"/>
                <w:numId w:val="86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14:paraId="296D67D0" w14:textId="77777777" w:rsidR="00601DAF" w:rsidRPr="00601DAF" w:rsidRDefault="00601DAF" w:rsidP="00601DAF">
            <w:pPr>
              <w:numPr>
                <w:ilvl w:val="0"/>
                <w:numId w:val="86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653450C8" w14:textId="77777777" w:rsidR="00601DAF" w:rsidRPr="00601DAF" w:rsidRDefault="00601DAF" w:rsidP="00601DAF">
            <w:pPr>
              <w:numPr>
                <w:ilvl w:val="0"/>
                <w:numId w:val="86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Добровольцу проводится или требуется лечение, которое может повлиять на ФК параметры исследуемого препарата.</w:t>
            </w:r>
          </w:p>
          <w:p w14:paraId="230BE7AB" w14:textId="77777777" w:rsidR="00601DAF" w:rsidRPr="00601DAF" w:rsidRDefault="00601DAF" w:rsidP="00601DAF">
            <w:pPr>
              <w:numPr>
                <w:ilvl w:val="0"/>
                <w:numId w:val="86"/>
              </w:numPr>
              <w:spacing w:after="120" w:line="240" w:lineRule="auto"/>
              <w:contextualSpacing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Возникновение рвоты/диареи в течение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8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приема препарата исследования (удвоенная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биктегравира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составляющая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4 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ч, максимальная величина для трех исследуемых активных веществ).</w:t>
            </w:r>
          </w:p>
          <w:p w14:paraId="1AC34AE3" w14:textId="77777777" w:rsidR="00601DAF" w:rsidRPr="00601DAF" w:rsidRDefault="00601DAF" w:rsidP="00601DAF">
            <w:pPr>
              <w:numPr>
                <w:ilvl w:val="0"/>
                <w:numId w:val="86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содержание наркотических веществ и сильнодействующих лекарственных средств.</w:t>
            </w:r>
          </w:p>
          <w:p w14:paraId="511CB00B" w14:textId="77777777" w:rsidR="00601DAF" w:rsidRPr="00601DAF" w:rsidRDefault="00601DAF" w:rsidP="00601DAF">
            <w:pPr>
              <w:numPr>
                <w:ilvl w:val="0"/>
                <w:numId w:val="86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паров алкоголя в выдыхаемом воздухе.</w:t>
            </w:r>
          </w:p>
          <w:p w14:paraId="549A7E12" w14:textId="77777777" w:rsidR="00601DAF" w:rsidRPr="00601DAF" w:rsidRDefault="00601DAF" w:rsidP="00601DAF">
            <w:pPr>
              <w:numPr>
                <w:ilvl w:val="0"/>
                <w:numId w:val="86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45E35DD8" w14:textId="77777777" w:rsidR="00601DAF" w:rsidRPr="00601DAF" w:rsidRDefault="00601DAF" w:rsidP="00601DAF">
            <w:pPr>
              <w:numPr>
                <w:ilvl w:val="0"/>
                <w:numId w:val="86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у женщин.</w:t>
            </w:r>
          </w:p>
          <w:p w14:paraId="3E93F120" w14:textId="77777777" w:rsidR="00601DAF" w:rsidRPr="00601DAF" w:rsidRDefault="00601DAF" w:rsidP="00601DAF">
            <w:pPr>
              <w:numPr>
                <w:ilvl w:val="0"/>
                <w:numId w:val="86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 w:rsidR="00601DAF" w:rsidRPr="00601DAF" w14:paraId="185EDD3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88E85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Исследуемый лекарственный препарат (</w:t>
            </w:r>
            <w:r w:rsidRPr="00601DAF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04E59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B-CDRI-01TE</w:t>
            </w:r>
          </w:p>
          <w:p w14:paraId="655A717D" w14:textId="77777777" w:rsidR="00601DAF" w:rsidRPr="00601DAF" w:rsidRDefault="00601DAF" w:rsidP="00601DAF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МНН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биктегравир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 + 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тенофовира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 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алафенамид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 + 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эмтрицитабин</w:t>
            </w:r>
            <w:proofErr w:type="spellEnd"/>
          </w:p>
          <w:p w14:paraId="59C0BB59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таблетки, покрытые пленочной оболочкой</w:t>
            </w:r>
          </w:p>
          <w:p w14:paraId="51E03799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601DAF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50 мг+25 мг+200 мг</w:t>
            </w:r>
          </w:p>
          <w:p w14:paraId="04C86F34" w14:textId="2E416B81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601DAF" w:rsidRPr="00601DAF" w14:paraId="7D8714A0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90064" w14:textId="77777777" w:rsidR="00601DAF" w:rsidRPr="00601DAF" w:rsidRDefault="00601DAF" w:rsidP="00601DAF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Референтный препарат (</w:t>
            </w:r>
            <w:r w:rsidRPr="00601DAF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0B068" w14:textId="77777777" w:rsidR="00601DAF" w:rsidRPr="00601DAF" w:rsidRDefault="00601DAF" w:rsidP="00601DAF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Биктарви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vertAlign w:val="superscript"/>
                <w:lang w:val="ru-RU" w:eastAsia="ru-RU"/>
                <w14:ligatures w14:val="none"/>
              </w:rPr>
              <w:t>®</w:t>
            </w:r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,</w:t>
            </w:r>
          </w:p>
          <w:p w14:paraId="652C4279" w14:textId="77777777" w:rsidR="00601DAF" w:rsidRPr="00601DAF" w:rsidRDefault="00601DAF" w:rsidP="00601DAF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МНН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биктегравир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 + 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тенофовира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 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алафенамид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 + 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эмтрицитабин</w:t>
            </w:r>
            <w:proofErr w:type="spellEnd"/>
          </w:p>
          <w:p w14:paraId="6DFEFABD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таблетки, покрытые пленочной оболочкой</w:t>
            </w:r>
          </w:p>
          <w:p w14:paraId="69E61C3E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50 мг + 25 мг + 200 мг</w:t>
            </w:r>
          </w:p>
          <w:p w14:paraId="474D5A1E" w14:textId="647D1953" w:rsidR="00601DAF" w:rsidRPr="00601DAF" w:rsidRDefault="00601DAF" w:rsidP="00601DAF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601DAF" w:rsidRPr="00024AFF" w14:paraId="64F70A0E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F3543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B1DFD" w14:textId="77777777" w:rsidR="00601DAF" w:rsidRPr="00601DAF" w:rsidRDefault="00601DAF" w:rsidP="00601DAF">
            <w:pPr>
              <w:shd w:val="clear" w:color="auto" w:fill="FFFFFF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Исследование включает:</w:t>
            </w:r>
          </w:p>
          <w:p w14:paraId="335A33CD" w14:textId="77777777" w:rsidR="00601DAF" w:rsidRPr="00601DAF" w:rsidRDefault="00601DAF" w:rsidP="00601DAF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Период скрининга (предварительное обследование добровольцев):  </w:t>
            </w:r>
          </w:p>
          <w:p w14:paraId="2681FE7D" w14:textId="77777777" w:rsidR="00601DAF" w:rsidRPr="00601DAF" w:rsidRDefault="00601DAF" w:rsidP="00601DAF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/>
                <w:bCs/>
                <w:i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>Визит 0. (День -14 – День -1).</w:t>
            </w:r>
          </w:p>
          <w:p w14:paraId="640CD208" w14:textId="77777777" w:rsidR="00601DAF" w:rsidRPr="00601DAF" w:rsidRDefault="00601DAF" w:rsidP="00601DAF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Периоды ФК исследования:</w:t>
            </w:r>
          </w:p>
          <w:p w14:paraId="5AE267D4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b/>
                <w:i/>
                <w:kern w:val="0"/>
                <w:lang w:val="ru-RU" w:eastAsia="ru-RU"/>
                <w14:ligatures w14:val="none"/>
              </w:rPr>
              <w:t xml:space="preserve">Период 1 ФК исследования. </w:t>
            </w:r>
          </w:p>
          <w:p w14:paraId="3AB61193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1</w:t>
            </w:r>
            <w:r w:rsidRPr="00601DAF"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0</w:t>
            </w:r>
            <w:r w:rsidRPr="00601DAF"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  <w:t xml:space="preserve"> –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4</w:t>
            </w:r>
          </w:p>
          <w:p w14:paraId="75CCFAE8" w14:textId="77777777" w:rsidR="00601DAF" w:rsidRPr="00601DAF" w:rsidRDefault="00601DAF" w:rsidP="00601DAF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Госпитализация и рандомизация – вечером в День 0</w:t>
            </w:r>
          </w:p>
          <w:p w14:paraId="53C2938F" w14:textId="77777777" w:rsidR="00601DAF" w:rsidRPr="00601DAF" w:rsidRDefault="00601DAF" w:rsidP="00601DAF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1</w:t>
            </w:r>
          </w:p>
          <w:p w14:paraId="6AA3C9C3" w14:textId="77777777" w:rsidR="00601DAF" w:rsidRPr="00601DAF" w:rsidRDefault="00601DAF" w:rsidP="00601DAF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lastRenderedPageBreak/>
              <w:t xml:space="preserve">Отбор образцов крови для анализа фармакокинетики и оценка параметров безопасности –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1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4.</w:t>
            </w:r>
          </w:p>
          <w:p w14:paraId="28801E80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2.</w:t>
            </w:r>
          </w:p>
          <w:p w14:paraId="561ED41D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Амбулаторный визит для 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оценки параметров безопасности и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отбора образца крови 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для анализа фармакокинетики – День 3 (48 часов после приема исследуемого/референтного препарата).</w:t>
            </w:r>
          </w:p>
          <w:p w14:paraId="77BC3E8A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Амбулаторный визит для 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оценки параметров безопасности и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отбора образцов крови 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для анализа фармакокинетики и оценки параметров безопасности – День 4 (72 часа после приема исследуемого/референтного препарата).</w:t>
            </w:r>
          </w:p>
          <w:p w14:paraId="0BB82474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b/>
                <w:i/>
                <w:kern w:val="0"/>
                <w:lang w:val="ru-RU" w:eastAsia="ru-RU"/>
                <w14:ligatures w14:val="none"/>
              </w:rPr>
              <w:t xml:space="preserve">Период 2 ФК исследования. </w:t>
            </w:r>
          </w:p>
          <w:p w14:paraId="325B3468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2</w:t>
            </w:r>
            <w:r w:rsidRPr="00601DAF"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601DAF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7</w:t>
            </w:r>
            <w:r w:rsidRPr="00601DAF"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  <w:t xml:space="preserve"> –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11</w:t>
            </w:r>
          </w:p>
          <w:p w14:paraId="6FF65172" w14:textId="77777777" w:rsidR="00601DAF" w:rsidRPr="00601DAF" w:rsidRDefault="00601DAF" w:rsidP="00601DAF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вечером в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7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579F702F" w14:textId="77777777" w:rsidR="00601DAF" w:rsidRPr="00601DAF" w:rsidRDefault="00601DAF" w:rsidP="00601DAF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8</w:t>
            </w:r>
          </w:p>
          <w:p w14:paraId="1A9F98F6" w14:textId="77777777" w:rsidR="00601DAF" w:rsidRPr="00601DAF" w:rsidRDefault="00601DAF" w:rsidP="00601DAF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8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11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7BBDFB1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9.</w:t>
            </w:r>
          </w:p>
          <w:p w14:paraId="7D8190B1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Амбулаторный визит для 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оценки параметров безопасности и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отбора образца крови 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для анализа фармакокинетики – День 10 (48 часов после приема исследуемого/референтного препарата).</w:t>
            </w:r>
          </w:p>
          <w:p w14:paraId="6E98DF31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Амбулаторный визит для 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оценки параметров безопасности и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отбора образцов крови 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для анализа фармакокинетики и оценки параметров безопасности – День 11 (72 часа после приема исследуемого/референтного препарата).</w:t>
            </w:r>
          </w:p>
          <w:p w14:paraId="79B7559B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b/>
                <w:i/>
                <w:kern w:val="0"/>
                <w:lang w:val="ru-RU" w:eastAsia="ru-RU"/>
                <w14:ligatures w14:val="none"/>
              </w:rPr>
              <w:t xml:space="preserve">Период 3 ФК исследования. </w:t>
            </w:r>
          </w:p>
          <w:p w14:paraId="095C106D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3</w:t>
            </w:r>
            <w:r w:rsidRPr="00601DAF"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601DAF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14</w:t>
            </w:r>
            <w:r w:rsidRPr="00601DAF"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  <w:t xml:space="preserve"> –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18</w:t>
            </w:r>
          </w:p>
          <w:p w14:paraId="2BEED57A" w14:textId="77777777" w:rsidR="00601DAF" w:rsidRPr="00601DAF" w:rsidRDefault="00601DAF" w:rsidP="00601DAF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вечером в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14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048085C9" w14:textId="77777777" w:rsidR="00601DAF" w:rsidRPr="00601DAF" w:rsidRDefault="00601DAF" w:rsidP="00601DAF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Прием препарата – День 15</w:t>
            </w:r>
          </w:p>
          <w:p w14:paraId="5199290A" w14:textId="77777777" w:rsidR="00601DAF" w:rsidRPr="00601DAF" w:rsidRDefault="00601DAF" w:rsidP="00601DAF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15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18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BC8473C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16.</w:t>
            </w:r>
          </w:p>
          <w:p w14:paraId="4D61CA7F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Амбулаторный визит для 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оценки параметров безопасности и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отбора образца крови 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для анализа фармакокинетики – День 17 (48 часов после приема исследуемого/референтного препарата).</w:t>
            </w:r>
          </w:p>
          <w:p w14:paraId="3BA25429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Амбулаторный визит для 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оценки параметров безопасности и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отбора образцов крови 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для анализа фармакокинетики и оценки параметров безопасности – День 18 (72 часа после приема исследуемого/референтного препарата).</w:t>
            </w:r>
          </w:p>
          <w:p w14:paraId="5D83838E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b/>
                <w:i/>
                <w:kern w:val="0"/>
                <w:lang w:val="ru-RU" w:eastAsia="ru-RU"/>
                <w14:ligatures w14:val="none"/>
              </w:rPr>
              <w:t xml:space="preserve">Период 4 ФК исследования. </w:t>
            </w:r>
          </w:p>
          <w:p w14:paraId="195AD68C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  <w:lastRenderedPageBreak/>
              <w:t xml:space="preserve">Визит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4</w:t>
            </w:r>
            <w:r w:rsidRPr="00601DAF"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601DAF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21</w:t>
            </w:r>
            <w:r w:rsidRPr="00601DAF"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  <w:t xml:space="preserve"> –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24*</w:t>
            </w:r>
          </w:p>
          <w:p w14:paraId="4CE58B48" w14:textId="77777777" w:rsidR="00601DAF" w:rsidRPr="00601DAF" w:rsidRDefault="00601DAF" w:rsidP="00601DAF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вечером в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21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1D1D1B81" w14:textId="77777777" w:rsidR="00601DAF" w:rsidRPr="00601DAF" w:rsidRDefault="00601DAF" w:rsidP="00601DAF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22</w:t>
            </w:r>
          </w:p>
          <w:p w14:paraId="00B4EF3F" w14:textId="77777777" w:rsidR="00601DAF" w:rsidRPr="00601DAF" w:rsidRDefault="00601DAF" w:rsidP="00601DAF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22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24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384AED06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23.</w:t>
            </w:r>
          </w:p>
          <w:p w14:paraId="2D73CE4E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Амбулаторный визит для 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оценки параметров безопасности и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отбора образца крови 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для анализа фармакокинетики – День 24 (48 часов после приема исследуемого/референтного препарата).</w:t>
            </w:r>
          </w:p>
          <w:p w14:paraId="4EBE6472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Амбулаторный визит для 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оценки параметров безопасности и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отбора образцов крови 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для анализа фармакокинетики и оценки параметров безопасности – День 25* (72 часа после приема исследуемого/референтного препарата).</w:t>
            </w:r>
          </w:p>
          <w:p w14:paraId="792048A5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i/>
                <w:iCs/>
                <w:noProof/>
                <w:kern w:val="0"/>
                <w:lang w:val="ru-RU" w:eastAsia="ru-RU"/>
                <w14:ligatures w14:val="none"/>
              </w:rPr>
              <w:t>*В День 25 осуществляется Визит 5 Наблюдения, на котором будет отобран последний образец крови для анализа ФК (72 часа после последнего приема исследуемого/референтного препарата).</w:t>
            </w:r>
          </w:p>
          <w:p w14:paraId="668FDCF9" w14:textId="77777777" w:rsidR="00601DAF" w:rsidRPr="00601DAF" w:rsidRDefault="00601DAF" w:rsidP="00601DAF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ja-JP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ja-JP"/>
                <w14:ligatures w14:val="none"/>
              </w:rPr>
              <w:t xml:space="preserve">Отмывочный период: </w:t>
            </w:r>
            <w:r w:rsidRPr="00601DAF">
              <w:rPr>
                <w:rFonts w:ascii="Times New Roman" w:eastAsia="MS Mincho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День </w:t>
            </w:r>
            <w:r w:rsidRPr="00601DAF">
              <w:rPr>
                <w:rFonts w:ascii="Times New Roman" w:eastAsia="MS Mincho" w:hAnsi="Times New Roman" w:cs="Times New Roman"/>
                <w:iCs/>
                <w:noProof/>
                <w:kern w:val="0"/>
                <w:lang w:val="ru-RU" w:eastAsia="ru-RU"/>
                <w14:ligatures w14:val="none"/>
              </w:rPr>
              <w:t>1</w:t>
            </w:r>
            <w:r w:rsidRPr="00601DAF">
              <w:rPr>
                <w:rFonts w:ascii="Times New Roman" w:eastAsia="MS Mincho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 – День </w:t>
            </w:r>
            <w:r w:rsidRPr="00601DAF">
              <w:rPr>
                <w:rFonts w:ascii="Times New Roman" w:eastAsia="MS Mincho" w:hAnsi="Times New Roman" w:cs="Times New Roman"/>
                <w:iCs/>
                <w:noProof/>
                <w:kern w:val="0"/>
                <w:lang w:val="ru-RU" w:eastAsia="ru-RU"/>
                <w14:ligatures w14:val="none"/>
              </w:rPr>
              <w:t>7</w:t>
            </w:r>
            <w:r w:rsidRPr="00601DAF">
              <w:rPr>
                <w:rFonts w:ascii="Times New Roman" w:eastAsia="MS Mincho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 в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1 Периоде ФК исследования, День 8 – День 14 во 2 Периоде ФК исследования, День 15 – День 21 в 3 Периоде ФК исследования (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7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от приема препарата в предыдущем Периоде ФК исследования)</w:t>
            </w:r>
          </w:p>
          <w:p w14:paraId="381D2030" w14:textId="77777777" w:rsidR="00601DAF" w:rsidRPr="00601DAF" w:rsidRDefault="00601DAF" w:rsidP="00601DAF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 xml:space="preserve">Период последующего наблюдения: 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День 22 – День 25 в 4 Периоде ФК исследования. </w:t>
            </w:r>
          </w:p>
          <w:p w14:paraId="5068A236" w14:textId="77777777" w:rsidR="00601DAF" w:rsidRPr="00601DAF" w:rsidRDefault="00601DAF" w:rsidP="00601DAF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Arial"/>
                <w:i/>
                <w:iCs/>
                <w:kern w:val="0"/>
                <w:lang w:val="ru-RU" w:eastAsia="ru-RU"/>
                <w14:ligatures w14:val="none"/>
              </w:rPr>
              <w:t>Визит 5</w:t>
            </w:r>
            <w:r w:rsidRPr="00601DAF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. День 25. Доброволец посетит центр через 4 дня с момента последнего приема препарата, будет осуществлен сбор данных о состоянии добровольца и отбор образцов крови для ФК и оценки параметров безопасности.</w:t>
            </w:r>
          </w:p>
          <w:p w14:paraId="5923C41D" w14:textId="77777777" w:rsidR="00601DAF" w:rsidRPr="00601DAF" w:rsidRDefault="00601DAF" w:rsidP="00601DAF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Внеплановый визит</w:t>
            </w:r>
          </w:p>
          <w:p w14:paraId="4C2765D9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Проводится при необходимости.</w:t>
            </w:r>
          </w:p>
          <w:p w14:paraId="1E7B2374" w14:textId="77777777" w:rsidR="00601DAF" w:rsidRPr="00601DAF" w:rsidRDefault="00601DAF" w:rsidP="00601DAF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  <w:r w:rsidRPr="00601DAF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 досрочного завершения участия в исследовании</w:t>
            </w:r>
          </w:p>
          <w:p w14:paraId="750BE903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Проводится при досрочном выбывании добровольца из исследования.</w:t>
            </w:r>
          </w:p>
        </w:tc>
      </w:tr>
      <w:tr w:rsidR="00601DAF" w:rsidRPr="00024AFF" w14:paraId="5F6F306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99F90" w14:textId="77777777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B4768" w14:textId="77777777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Максимальная продолжительность участия в исследовании для одного добровольца составит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40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дней. Период скрининга продлится от 1 до 14 дней.</w:t>
            </w:r>
            <w:r w:rsidRPr="00601DAF" w:rsidDel="009E1190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Длительность Периодов 1, 2, 3 и 4 ФК исследования составит по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5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(включая госпитализацию вечером накануне приема препарата </w:t>
            </w:r>
            <w:r w:rsidRPr="00601DAF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не менее, чем за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8</w:t>
            </w:r>
            <w:r w:rsidRPr="00601DAF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часов до приема препарата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), отмывочный период между Периодами ФК исследования продлится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7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исследования, визит последующего наблюдения проводится на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4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после последнего приема препарата.</w:t>
            </w:r>
          </w:p>
        </w:tc>
      </w:tr>
      <w:tr w:rsidR="00601DAF" w:rsidRPr="00024AFF" w14:paraId="6B7C0D6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1C906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9B596" w14:textId="77777777" w:rsidR="00601DAF" w:rsidRPr="00601DAF" w:rsidRDefault="00601DAF" w:rsidP="00601DAF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 данном исследовании будет изучена фармакокинетика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биктегравира, тенофовира алафенамида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эмтрицитабина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данным исходных соединений в плазме крови. </w:t>
            </w:r>
          </w:p>
          <w:p w14:paraId="1DA7FD22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1. Следующие фармакокинетические параметры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биктегравира, тенофовира алафенамида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эмтрицитабина</w:t>
            </w:r>
            <w:proofErr w:type="spellEnd"/>
            <w:r w:rsidRPr="00601DAF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оцениваться в качестве </w:t>
            </w:r>
            <w:r w:rsidRPr="00601DAF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первичных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50A6B953" w14:textId="77777777" w:rsidR="00601DAF" w:rsidRPr="00601DAF" w:rsidRDefault="00601DAF" w:rsidP="00601DAF">
            <w:pPr>
              <w:numPr>
                <w:ilvl w:val="0"/>
                <w:numId w:val="8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максимальная плазменная концентрация </w:t>
            </w:r>
          </w:p>
          <w:p w14:paraId="272072EE" w14:textId="77777777" w:rsidR="00601DAF" w:rsidRPr="00601DAF" w:rsidRDefault="00601DAF" w:rsidP="00601DAF">
            <w:pPr>
              <w:numPr>
                <w:ilvl w:val="0"/>
                <w:numId w:val="8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AUC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14:paraId="22E5DCC5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2. Следующие фармакокинетические параметры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биктегравира, тенофовира алафенамида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эмтрицитабина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будут оцениваться в качестве </w:t>
            </w:r>
            <w:r w:rsidRPr="00601DAF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вторичных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67532FE8" w14:textId="77777777" w:rsidR="00601DAF" w:rsidRPr="00601DAF" w:rsidRDefault="00601DAF" w:rsidP="00601DAF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de-DE" w:eastAsia="ru-RU"/>
                <w14:ligatures w14:val="none"/>
              </w:rPr>
              <w:t>AUC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val="de-DE" w:eastAsia="ru-RU"/>
                <w14:ligatures w14:val="none"/>
              </w:rPr>
              <w:t>0-∞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14:paraId="7D61B5EA" w14:textId="77777777" w:rsidR="00601DAF" w:rsidRPr="00601DAF" w:rsidRDefault="00601DAF" w:rsidP="00601DAF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время достижения максимальной концентрации </w:t>
            </w:r>
          </w:p>
          <w:p w14:paraId="288CBBA9" w14:textId="77777777" w:rsidR="00601DAF" w:rsidRPr="00601DAF" w:rsidRDefault="00601DAF" w:rsidP="00601DAF">
            <w:pPr>
              <w:widowControl w:val="0"/>
              <w:numPr>
                <w:ilvl w:val="0"/>
                <w:numId w:val="8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Т</w:t>
            </w:r>
            <w:r w:rsidRPr="00601DAF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1/2 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601DAF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период полувыведения из плазмы </w:t>
            </w:r>
          </w:p>
          <w:p w14:paraId="3A07FA5E" w14:textId="77777777" w:rsidR="00601DAF" w:rsidRPr="00601DAF" w:rsidRDefault="00601DAF" w:rsidP="00601DAF">
            <w:pPr>
              <w:widowControl w:val="0"/>
              <w:numPr>
                <w:ilvl w:val="0"/>
                <w:numId w:val="8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601DAF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el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- константа скорости терминальной элиминации. </w:t>
            </w:r>
          </w:p>
          <w:p w14:paraId="5F1CB5EC" w14:textId="77777777" w:rsidR="00601DAF" w:rsidRPr="00601DAF" w:rsidRDefault="00601DAF" w:rsidP="00601DAF">
            <w:pPr>
              <w:widowControl w:val="0"/>
              <w:numPr>
                <w:ilvl w:val="0"/>
                <w:numId w:val="8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AUC</w:t>
            </w:r>
            <w:r w:rsidRPr="00601DAF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t</w:t>
            </w:r>
            <w:r w:rsidRPr="00601DAF">
              <w:rPr>
                <w:rFonts w:ascii="Times New Roman" w:eastAsia="Times New Roman" w:hAnsi="Times New Roman" w:cs="Times New Roman"/>
                <w:kern w:val="0"/>
                <w:vertAlign w:val="subscript"/>
                <w:lang w:val="ru-RU"/>
                <w14:ligatures w14:val="none"/>
              </w:rPr>
              <w:t>-∞</w:t>
            </w:r>
            <w:r w:rsidRPr="00601DAF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– остаточная площадь под кривой «плазменная концентрация – время».</w:t>
            </w:r>
          </w:p>
        </w:tc>
      </w:tr>
      <w:tr w:rsidR="00601DAF" w:rsidRPr="00024AFF" w14:paraId="23D406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B0D20" w14:textId="77777777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33CE5" w14:textId="77777777" w:rsidR="00601DAF" w:rsidRPr="00601DAF" w:rsidRDefault="00601DAF" w:rsidP="00601DAF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биоаналитического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метода определения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биктегравира, тенофовира алафенамида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эмтрицитабина</w:t>
            </w:r>
            <w:proofErr w:type="spellEnd"/>
            <w:r w:rsidRPr="00601DAF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 w:rsidR="00601DAF" w:rsidRPr="00024AFF" w14:paraId="55CD698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7444B" w14:textId="77777777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3B116" w14:textId="77777777" w:rsidR="00601DAF" w:rsidRPr="00601DAF" w:rsidRDefault="00601DAF" w:rsidP="00601DAF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RPr="00601DAF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90 %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доверительных интервалов для отношений средних геометрических значений исследуемого препарата (</w:t>
            </w:r>
            <w:r w:rsidRPr="00601DAF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к препарату сравнения (</w:t>
            </w:r>
            <w:r w:rsidRPr="00601DAF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для фармакокинетических параметров </w:t>
            </w:r>
            <w:r w:rsidRPr="00601DAF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601DAF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601DAF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биктегравира, тенофовира алафенамида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эмтрицитабина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601DAF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Препараты считаются биоэквивалентными, если границы оцененных доверительных интервалов для </w:t>
            </w:r>
            <w:r w:rsidRPr="00601DAF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601DAF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и C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находятся в пределах 80,00-125,00 % </w:t>
            </w:r>
            <w:r w:rsidRPr="00601DAF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(α=0.05) для изучаемых аналитов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 Согласно действующим Правилам ЕАЭС в случае подтверждения, что вариабельность C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референтного лекарственного препарата в исследовании действительно превышает 30 %, критерий приемлемости для C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может быть 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расширен до 69,84-143,19%. Степень расширения доверительного интервала для C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будет определяться в соответствии с действующими Правилами ЕАЭС.</w:t>
            </w:r>
          </w:p>
        </w:tc>
      </w:tr>
      <w:tr w:rsidR="00601DAF" w:rsidRPr="00024AFF" w14:paraId="40CC3BE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6B716" w14:textId="77777777" w:rsidR="00601DAF" w:rsidRPr="00601DAF" w:rsidRDefault="00601DAF" w:rsidP="00601DAF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Анализ нежелательных явлений: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AACAB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Безопасность сравниваемых препаратов будет оцениваться по следующим параметрам:</w:t>
            </w:r>
          </w:p>
          <w:p w14:paraId="0D7F089F" w14:textId="77777777" w:rsidR="00601DAF" w:rsidRPr="00601DAF" w:rsidRDefault="00601DAF" w:rsidP="00601DAF">
            <w:pPr>
              <w:numPr>
                <w:ilvl w:val="0"/>
                <w:numId w:val="9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14:paraId="5D7A6FD6" w14:textId="77777777" w:rsidR="00601DAF" w:rsidRPr="00601DAF" w:rsidRDefault="00601DAF" w:rsidP="00601DAF">
            <w:pPr>
              <w:numPr>
                <w:ilvl w:val="0"/>
                <w:numId w:val="9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данных физикальных обследований; показателей АД, ЧДД, ЧСС, температуры тела. </w:t>
            </w:r>
          </w:p>
          <w:p w14:paraId="3D2147CC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Описание НЯ/СНЯ будет представлено по следующим параметрам: диагноз/синдром/симптом, </w:t>
            </w:r>
            <w:r w:rsidRPr="00601DAF">
              <w:rPr>
                <w:rFonts w:ascii="Times New Roman" w:eastAsia="Calibri" w:hAnsi="Times New Roman" w:cs="Times New Roman"/>
                <w:kern w:val="3"/>
                <w:szCs w:val="20"/>
                <w:lang w:val="ru-RU" w:eastAsia="ru-RU"/>
                <w14:ligatures w14:val="none"/>
              </w:rPr>
              <w:t xml:space="preserve">дата и время начала и окончания, степень тяжести, серьезность, длительность, наличие связи с исследуемым препаратом, предпринятые меры, исход.  </w:t>
            </w:r>
          </w:p>
        </w:tc>
      </w:tr>
      <w:tr w:rsidR="00601DAF" w:rsidRPr="00601DAF" w14:paraId="572F7102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29169" w14:textId="77777777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16574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 w:bidi="ru-RU"/>
                <w14:ligatures w14:val="none"/>
              </w:rPr>
              <w:t>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 </w:t>
            </w:r>
          </w:p>
          <w:p w14:paraId="2D0DD3CE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исследовании будет проверяться гипотеза биоэквивалентности:</w:t>
            </w:r>
          </w:p>
          <w:p w14:paraId="06835650" w14:textId="77777777" w:rsidR="00601DAF" w:rsidRPr="00601DAF" w:rsidRDefault="00000000" w:rsidP="00601DAF">
            <w:pPr>
              <w:spacing w:after="0" w:line="276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lang w:val="ru-RU" w:eastAsia="ru-RU"/>
                        <w14:ligatures w14:val="none"/>
                      </w:rPr>
                      <m:t>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lang w:val="ru-RU" w:eastAsia="ru-RU"/>
                    <w14:ligatures w14:val="none"/>
                  </w:rPr>
                  <m:t>≤0</m:t>
                </m:r>
                <m:r>
                  <w:rPr>
                    <w:rFonts w:ascii="Cambria Math" w:eastAsia="MS Mincho" w:hAnsi="Cambria Math" w:cs="Times New Roman"/>
                    <w:kern w:val="0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lang w:val="ru-RU" w:eastAsia="ru-RU"/>
                        <w14:ligatures w14:val="none"/>
                      </w:rPr>
                      <m:t>11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lang w:val="ru-RU" w:eastAsia="ru-RU"/>
                    <w14:ligatures w14:val="none"/>
                  </w:rPr>
                  <m:t>&gt;0</m:t>
                </m:r>
                <m:r>
                  <w:rPr>
                    <w:rFonts w:ascii="Cambria Math" w:eastAsia="MS Mincho" w:hAnsi="Cambria Math" w:cs="Times New Roman"/>
                    <w:kern w:val="0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lang w:val="ru-RU" w:eastAsia="ru-RU"/>
                    <w14:ligatures w14:val="none"/>
                  </w:rPr>
                  <m:t xml:space="preserve"> </m:t>
                </m:r>
              </m:oMath>
            </m:oMathPara>
          </w:p>
          <w:p w14:paraId="7792F1AF" w14:textId="77777777" w:rsidR="00601DAF" w:rsidRPr="00601DAF" w:rsidRDefault="00000000" w:rsidP="00601DAF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i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lang w:val="ru-RU" w:eastAsia="ru-RU"/>
                        <w14:ligatures w14:val="none"/>
                      </w:rPr>
                      <m:t>02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lang w:val="ru-RU" w:eastAsia="ru-RU"/>
                    <w14:ligatures w14:val="none"/>
                  </w:rPr>
                  <m:t xml:space="preserve"> ≥1</m:t>
                </m:r>
                <m:r>
                  <w:rPr>
                    <w:rFonts w:ascii="Cambria Math" w:eastAsia="MS Mincho" w:hAnsi="Cambria Math" w:cs="Times New Roman"/>
                    <w:kern w:val="0"/>
                    <w:lang w:eastAsia="ru-RU"/>
                    <w14:ligatures w14:val="none"/>
                  </w:rPr>
                  <m:t>.25</m:t>
                </m:r>
                <m:r>
                  <w:rPr>
                    <w:rFonts w:ascii="Cambria Math" w:eastAsia="MS Mincho" w:hAnsi="Cambria Math" w:cs="Times New Roman"/>
                    <w:kern w:val="0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lang w:val="ru-RU" w:eastAsia="ru-RU"/>
                        <w14:ligatures w14:val="none"/>
                      </w:rPr>
                      <m:t>12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lang w:val="ru-RU" w:eastAsia="ru-RU"/>
                    <w14:ligatures w14:val="none"/>
                  </w:rPr>
                  <m:t xml:space="preserve"> &lt;1</m:t>
                </m:r>
                <m:r>
                  <w:rPr>
                    <w:rFonts w:ascii="Cambria Math" w:eastAsia="MS Mincho" w:hAnsi="Cambria Math" w:cs="Times New Roman"/>
                    <w:kern w:val="0"/>
                    <w:lang w:eastAsia="ru-RU"/>
                    <w14:ligatures w14:val="none"/>
                  </w:rPr>
                  <m:t>.25</m:t>
                </m:r>
              </m:oMath>
            </m:oMathPara>
          </w:p>
          <w:p w14:paraId="5B4EB05F" w14:textId="77777777" w:rsidR="00601DAF" w:rsidRPr="00601DAF" w:rsidRDefault="00601DAF" w:rsidP="00601DAF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где </w:t>
            </w:r>
            <w:r w:rsidRPr="00601DAF">
              <w:rPr>
                <w:rFonts w:ascii="Times New Roman" w:eastAsia="Arial Unicode MS" w:hAnsi="Times New Roman" w:cs="Arial Unicode MS"/>
                <w:kern w:val="0"/>
                <w:u w:color="000000"/>
                <w:bdr w:val="nil"/>
                <w:lang w:eastAsia="ru-RU"/>
                <w14:ligatures w14:val="none"/>
              </w:rPr>
              <w:t>G</w:t>
            </w:r>
            <w:r w:rsidRPr="00601DAF">
              <w:rPr>
                <w:rFonts w:ascii="Times New Roman" w:eastAsia="Arial Unicode MS" w:hAnsi="Times New Roman" w:cs="Arial Unicode MS"/>
                <w:kern w:val="0"/>
                <w:u w:color="000000"/>
                <w:bdr w:val="nil"/>
                <w:vertAlign w:val="subscript"/>
                <w:lang w:eastAsia="ru-RU"/>
                <w14:ligatures w14:val="none"/>
              </w:rPr>
              <w:t>T</w:t>
            </w:r>
            <w:r w:rsidRPr="00601DAF">
              <w:rPr>
                <w:rFonts w:ascii="Times New Roman" w:eastAsia="Arial Unicode MS" w:hAnsi="Times New Roman" w:cs="Arial Unicode MS"/>
                <w:kern w:val="0"/>
                <w:u w:color="000000"/>
                <w:bdr w:val="nil"/>
                <w:lang w:val="ru-RU" w:eastAsia="ru-RU"/>
                <w14:ligatures w14:val="none"/>
              </w:rPr>
              <w:t xml:space="preserve"> и </w:t>
            </w:r>
            <w:r w:rsidRPr="00601DAF">
              <w:rPr>
                <w:rFonts w:ascii="Times New Roman" w:eastAsia="Arial Unicode MS" w:hAnsi="Times New Roman" w:cs="Arial Unicode MS"/>
                <w:kern w:val="0"/>
                <w:u w:color="000000"/>
                <w:bdr w:val="nil"/>
                <w:lang w:eastAsia="ru-RU"/>
                <w14:ligatures w14:val="none"/>
              </w:rPr>
              <w:t>G</w:t>
            </w:r>
            <w:r w:rsidRPr="00601DAF">
              <w:rPr>
                <w:rFonts w:ascii="Times New Roman" w:eastAsia="Arial Unicode MS" w:hAnsi="Times New Roman" w:cs="Arial Unicode MS"/>
                <w:kern w:val="0"/>
                <w:u w:color="000000"/>
                <w:bdr w:val="nil"/>
                <w:vertAlign w:val="subscript"/>
                <w:lang w:eastAsia="ru-RU"/>
                <w14:ligatures w14:val="none"/>
              </w:rPr>
              <w:t>R</w:t>
            </w:r>
            <w:r w:rsidRPr="00601DAF">
              <w:rPr>
                <w:rFonts w:ascii="Times New Roman" w:eastAsia="Arial Unicode MS" w:hAnsi="Times New Roman" w:cs="Arial Unicode MS"/>
                <w:kern w:val="0"/>
                <w:u w:color="000000"/>
                <w:bdr w:val="nil"/>
                <w:lang w:val="ru-RU" w:eastAsia="ru-RU"/>
                <w14:ligatures w14:val="none"/>
              </w:rPr>
              <w:t xml:space="preserve"> — средние геометрические ФК параметра исследуемого и референтного препарата соответственно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74D118A1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14:paraId="14AADCD1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нормальном распределении остальных параметров, за исключением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Для подтверждения 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биоэквивалентности будет необходимо достижение критериев биоэквивалентности, указанных выше, для показателей AUC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0- 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601DAF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биктегравира, тенофовира алафенамида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эмтрицитабина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79E5E902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После проведения логарифмического преобразования эти показатели анализируются с помощью дисперсионного анализа (analysis of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variance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ANOVA).</w:t>
            </w:r>
          </w:p>
          <w:p w14:paraId="0428DC94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Статистическая модель дисперсионного анализа должна включать следующие фиксированные факторы:</w:t>
            </w:r>
          </w:p>
          <w:p w14:paraId="2EA2CE24" w14:textId="77777777" w:rsidR="00601DAF" w:rsidRPr="00601DAF" w:rsidRDefault="00601DAF" w:rsidP="00601DAF">
            <w:pPr>
              <w:numPr>
                <w:ilvl w:val="0"/>
                <w:numId w:val="41"/>
              </w:numPr>
              <w:spacing w:before="120" w:after="120" w:line="240" w:lineRule="auto"/>
              <w:ind w:left="601" w:right="23" w:hanging="28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Лекарственный препарат;</w:t>
            </w:r>
          </w:p>
          <w:p w14:paraId="36CB13A5" w14:textId="77777777" w:rsidR="00601DAF" w:rsidRPr="00601DAF" w:rsidRDefault="00601DAF" w:rsidP="00601DAF">
            <w:pPr>
              <w:numPr>
                <w:ilvl w:val="0"/>
                <w:numId w:val="41"/>
              </w:numPr>
              <w:spacing w:before="120" w:after="120" w:line="240" w:lineRule="auto"/>
              <w:ind w:left="601" w:right="23" w:hanging="28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Период;</w:t>
            </w:r>
          </w:p>
          <w:p w14:paraId="27BD6F3E" w14:textId="77777777" w:rsidR="00601DAF" w:rsidRPr="00601DAF" w:rsidRDefault="00601DAF" w:rsidP="00601DAF">
            <w:pPr>
              <w:numPr>
                <w:ilvl w:val="0"/>
                <w:numId w:val="41"/>
              </w:numPr>
              <w:spacing w:before="120" w:after="120" w:line="240" w:lineRule="auto"/>
              <w:ind w:left="601" w:right="23" w:hanging="28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Последовательность приема;</w:t>
            </w:r>
          </w:p>
          <w:p w14:paraId="2961703F" w14:textId="77777777" w:rsidR="00601DAF" w:rsidRPr="00601DAF" w:rsidRDefault="00601DAF" w:rsidP="00601DAF">
            <w:pPr>
              <w:numPr>
                <w:ilvl w:val="0"/>
                <w:numId w:val="41"/>
              </w:numPr>
              <w:spacing w:before="120" w:after="120" w:line="240" w:lineRule="auto"/>
              <w:ind w:left="601" w:right="23" w:hanging="28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Субъект в последовательности.</w:t>
            </w:r>
          </w:p>
          <w:p w14:paraId="1A1BE8BF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Модель будет модифицирована, если субъекты будут разделены на когорты дозирования.</w:t>
            </w:r>
          </w:p>
          <w:p w14:paraId="3BBCA248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Расчёты будут произведены на основании данных о фактическом, а не расчётном времени забора каждого образца.</w:t>
            </w:r>
          </w:p>
          <w:p w14:paraId="4EAA7527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7C5D4091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2082EDFE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14:paraId="59F0F1BA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Будут проанализированы жизненные показатели, данные физикального осмотра и ЭКГ,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14:paraId="0B765F37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Непрерывные показатели будут представлены средним значением, стандартным отклонением, медианой, </w:t>
            </w: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 w:rsidR="00601DAF" w:rsidRPr="00024AFF" w14:paraId="7626C23E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F4420" w14:textId="77777777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Заслепление и Рандомизация:</w:t>
            </w:r>
            <w:r w:rsidRPr="00601DAF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556C5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Исследование открытое, заслепление проводиться не будет.</w:t>
            </w:r>
          </w:p>
          <w:p w14:paraId="7DCE808E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Рандомизация будет осуществляться распределением добровольцев в одну из двух групп в соответствии с </w:t>
            </w:r>
            <w:proofErr w:type="spellStart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листом методом блочной рандомизации без стратификации в соотношении 1:1 </w:t>
            </w:r>
            <w:r w:rsidRPr="00601DAF">
              <w:rPr>
                <w:rFonts w:ascii="Times New Roman" w:eastAsia="MS Mincho" w:hAnsi="Times New Roman" w:cs="Times New Roman"/>
                <w:bCs/>
                <w:kern w:val="0"/>
                <w:lang w:val="ru-RU" w:eastAsia="ar-SA"/>
                <w14:ligatures w14:val="none"/>
              </w:rPr>
              <w:t xml:space="preserve">с использованием программы IWRS </w:t>
            </w:r>
            <w:proofErr w:type="spellStart"/>
            <w:r w:rsidRPr="00601DAF">
              <w:rPr>
                <w:rFonts w:ascii="Times New Roman" w:eastAsia="MS Mincho" w:hAnsi="Times New Roman" w:cs="Times New Roman"/>
                <w:bCs/>
                <w:kern w:val="0"/>
                <w:lang w:val="ru-RU" w:eastAsia="ar-SA"/>
                <w14:ligatures w14:val="none"/>
              </w:rPr>
              <w:t>iRand</w:t>
            </w:r>
            <w:proofErr w:type="spellEnd"/>
            <w:r w:rsidRPr="00601DAF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 В каждую группу будет включено 20 добровольцев. В каждом периоде добровольцы получат исследуемые препараты по схеме в соответствии с группой, в которую они распределены.</w:t>
            </w:r>
          </w:p>
        </w:tc>
      </w:tr>
      <w:tr w:rsidR="00601DAF" w:rsidRPr="00024AFF" w14:paraId="4105B3B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6ABB3" w14:textId="77777777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5D083" w14:textId="77777777" w:rsidR="00601DAF" w:rsidRPr="00601DAF" w:rsidRDefault="00601DAF" w:rsidP="00601DAF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будет проводиться согласно Протоколу, в строгом соответствии с:</w:t>
            </w:r>
          </w:p>
          <w:p w14:paraId="0EBD0D4E" w14:textId="77777777" w:rsidR="00601DAF" w:rsidRPr="00601DAF" w:rsidRDefault="00601DAF" w:rsidP="00601DAF">
            <w:pPr>
              <w:widowControl w:val="0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Конституцией Российской Федерации; </w:t>
            </w:r>
          </w:p>
          <w:p w14:paraId="05B42967" w14:textId="77777777" w:rsidR="00601DAF" w:rsidRPr="00601DAF" w:rsidRDefault="00601DAF" w:rsidP="00601DAF">
            <w:pPr>
              <w:widowControl w:val="0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Этическими принципами Хельсинкской декларации Всемирной медицинской ассоциации 1964 г. в последней редакции;</w:t>
            </w:r>
          </w:p>
          <w:p w14:paraId="6BA51381" w14:textId="77777777" w:rsidR="00601DAF" w:rsidRPr="00601DAF" w:rsidRDefault="00601DAF" w:rsidP="00601DAF">
            <w:pPr>
              <w:widowControl w:val="0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14:paraId="36EA39D2" w14:textId="77777777" w:rsidR="00601DAF" w:rsidRPr="00601DAF" w:rsidRDefault="00601DAF" w:rsidP="00601DAF">
            <w:pPr>
              <w:widowControl w:val="0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14:paraId="52B8EDCD" w14:textId="77777777" w:rsidR="00601DAF" w:rsidRPr="00601DAF" w:rsidRDefault="00601DAF" w:rsidP="00601DAF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14:paraId="1B87BA60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Страхование жизни и здоровья добровольцев осуществляется компанией </w:t>
            </w: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Страховое публичное акционерное общество «Ингосстрах»</w:t>
            </w:r>
            <w:r w:rsidRPr="00601DAF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601DAF" w:rsidRPr="00601DAF" w14:paraId="764D742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D42B6" w14:textId="77777777" w:rsidR="00601DAF" w:rsidRPr="00601DAF" w:rsidRDefault="00601DAF" w:rsidP="00601DA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50CEB" w14:textId="77777777" w:rsidR="00601DAF" w:rsidRPr="00601DAF" w:rsidRDefault="00601DAF" w:rsidP="00601DAF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601DAF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1.0 от 27 января 2025 года</w:t>
            </w:r>
          </w:p>
        </w:tc>
      </w:tr>
    </w:tbl>
    <w:p w14:paraId="486A4DB1" w14:textId="00BE1422" w:rsidR="002E3114" w:rsidRPr="00290A0D" w:rsidRDefault="00290A0D">
      <w:pPr>
        <w:rPr>
          <w:rFonts w:ascii="Times New Roman" w:hAnsi="Times New Roman" w:cs="Times New Roman"/>
          <w:lang w:val="ru-RU"/>
        </w:rPr>
      </w:pPr>
      <w:r w:rsidRPr="00290A0D">
        <w:rPr>
          <w:rFonts w:ascii="Times New Roman" w:hAnsi="Times New Roman" w:cs="Times New Roman"/>
          <w:lang w:val="ru-RU"/>
        </w:rPr>
        <w:t>Список литературы</w:t>
      </w:r>
    </w:p>
    <w:sectPr w:rsidR="002E3114" w:rsidRPr="00290A0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,Italic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E0002AE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ED0674A"/>
    <w:lvl w:ilvl="0">
      <w:numFmt w:val="bullet"/>
      <w:lvlText w:val="*"/>
      <w:lvlJc w:val="left"/>
    </w:lvl>
  </w:abstractNum>
  <w:abstractNum w:abstractNumId="1" w15:restartNumberingAfterBreak="0">
    <w:nsid w:val="01BE7CF0"/>
    <w:multiLevelType w:val="hybridMultilevel"/>
    <w:tmpl w:val="AF52772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E593A"/>
    <w:multiLevelType w:val="hybridMultilevel"/>
    <w:tmpl w:val="C4661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C61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5" w15:restartNumberingAfterBreak="0">
    <w:nsid w:val="0DA94D00"/>
    <w:multiLevelType w:val="hybridMultilevel"/>
    <w:tmpl w:val="2634E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E54D37"/>
    <w:multiLevelType w:val="hybridMultilevel"/>
    <w:tmpl w:val="1AA828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0E050C70"/>
    <w:multiLevelType w:val="hybridMultilevel"/>
    <w:tmpl w:val="B42A1D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12A2D0E"/>
    <w:multiLevelType w:val="hybridMultilevel"/>
    <w:tmpl w:val="3D9CF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E70BAA"/>
    <w:multiLevelType w:val="hybridMultilevel"/>
    <w:tmpl w:val="5E0EA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9B7205"/>
    <w:multiLevelType w:val="hybridMultilevel"/>
    <w:tmpl w:val="D1A4FBC0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2" w15:restartNumberingAfterBreak="0">
    <w:nsid w:val="1C243BBB"/>
    <w:multiLevelType w:val="hybridMultilevel"/>
    <w:tmpl w:val="440CF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6A18CC"/>
    <w:multiLevelType w:val="singleLevel"/>
    <w:tmpl w:val="C8C248D8"/>
    <w:lvl w:ilvl="0">
      <w:start w:val="1"/>
      <w:numFmt w:val="lowerLetter"/>
      <w:pStyle w:val="List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14" w15:restartNumberingAfterBreak="0">
    <w:nsid w:val="23024177"/>
    <w:multiLevelType w:val="hybridMultilevel"/>
    <w:tmpl w:val="4850A7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3D43FA0"/>
    <w:multiLevelType w:val="multilevel"/>
    <w:tmpl w:val="4052FD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FB32E87"/>
    <w:multiLevelType w:val="hybridMultilevel"/>
    <w:tmpl w:val="7600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E52DE8"/>
    <w:multiLevelType w:val="hybridMultilevel"/>
    <w:tmpl w:val="BE228E60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F6380E"/>
    <w:multiLevelType w:val="hybridMultilevel"/>
    <w:tmpl w:val="BCA6C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133C26"/>
    <w:multiLevelType w:val="hybridMultilevel"/>
    <w:tmpl w:val="4C385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9B62E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352102A1"/>
    <w:multiLevelType w:val="hybridMultilevel"/>
    <w:tmpl w:val="F9B09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6C38F3"/>
    <w:multiLevelType w:val="hybridMultilevel"/>
    <w:tmpl w:val="11DEC5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37F56B0C"/>
    <w:multiLevelType w:val="hybridMultilevel"/>
    <w:tmpl w:val="DA626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DC23C7"/>
    <w:multiLevelType w:val="hybridMultilevel"/>
    <w:tmpl w:val="670CBD5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6" w15:restartNumberingAfterBreak="0">
    <w:nsid w:val="3C7F0BC1"/>
    <w:multiLevelType w:val="hybridMultilevel"/>
    <w:tmpl w:val="47AA9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903F1E"/>
    <w:multiLevelType w:val="hybridMultilevel"/>
    <w:tmpl w:val="FFFFFFFF"/>
    <w:lvl w:ilvl="0" w:tplc="05BEA9FA">
      <w:numFmt w:val="bullet"/>
      <w:lvlText w:val=""/>
      <w:lvlJc w:val="left"/>
      <w:pPr>
        <w:tabs>
          <w:tab w:val="num" w:pos="1627"/>
        </w:tabs>
        <w:ind w:left="1627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28" w15:restartNumberingAfterBreak="0">
    <w:nsid w:val="41A33BA0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EC17B8"/>
    <w:multiLevelType w:val="multilevel"/>
    <w:tmpl w:val="DA7C7B44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437E065A"/>
    <w:multiLevelType w:val="hybridMultilevel"/>
    <w:tmpl w:val="AB788BB0"/>
    <w:lvl w:ilvl="0" w:tplc="B116488C">
      <w:numFmt w:val="bullet"/>
      <w:lvlText w:val="-"/>
      <w:lvlJc w:val="left"/>
      <w:pPr>
        <w:ind w:left="1353" w:hanging="360"/>
      </w:pPr>
      <w:rPr>
        <w:rFonts w:ascii="Times New Roman" w:hAnsi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2" w15:restartNumberingAfterBreak="0">
    <w:nsid w:val="44FF2F3D"/>
    <w:multiLevelType w:val="hybridMultilevel"/>
    <w:tmpl w:val="E79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B21046"/>
    <w:multiLevelType w:val="hybridMultilevel"/>
    <w:tmpl w:val="18583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611DFB"/>
    <w:multiLevelType w:val="multilevel"/>
    <w:tmpl w:val="AF68B6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CC4B06"/>
    <w:multiLevelType w:val="multilevel"/>
    <w:tmpl w:val="E41821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654C6F"/>
    <w:multiLevelType w:val="hybridMultilevel"/>
    <w:tmpl w:val="18FC03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8237226"/>
    <w:multiLevelType w:val="hybridMultilevel"/>
    <w:tmpl w:val="497EE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BB3605"/>
    <w:multiLevelType w:val="hybridMultilevel"/>
    <w:tmpl w:val="3E0A8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6F2864"/>
    <w:multiLevelType w:val="hybridMultilevel"/>
    <w:tmpl w:val="7278E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CA122D"/>
    <w:multiLevelType w:val="hybridMultilevel"/>
    <w:tmpl w:val="EEB66B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2FC2D09"/>
    <w:multiLevelType w:val="hybridMultilevel"/>
    <w:tmpl w:val="C344BF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6" w15:restartNumberingAfterBreak="0">
    <w:nsid w:val="68C17CC5"/>
    <w:multiLevelType w:val="hybridMultilevel"/>
    <w:tmpl w:val="EC88CAB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7" w15:restartNumberingAfterBreak="0">
    <w:nsid w:val="6B253E60"/>
    <w:multiLevelType w:val="hybridMultilevel"/>
    <w:tmpl w:val="63F4E1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8" w15:restartNumberingAfterBreak="0">
    <w:nsid w:val="6BD34773"/>
    <w:multiLevelType w:val="hybridMultilevel"/>
    <w:tmpl w:val="B1FCA81E"/>
    <w:lvl w:ilvl="0" w:tplc="0419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49" w15:restartNumberingAfterBreak="0">
    <w:nsid w:val="6BE912CA"/>
    <w:multiLevelType w:val="multilevel"/>
    <w:tmpl w:val="0A80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0" w15:restartNumberingAfterBreak="0">
    <w:nsid w:val="6F833983"/>
    <w:multiLevelType w:val="hybridMultilevel"/>
    <w:tmpl w:val="33E2F00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1" w15:restartNumberingAfterBreak="0">
    <w:nsid w:val="701A756C"/>
    <w:multiLevelType w:val="hybridMultilevel"/>
    <w:tmpl w:val="1EC83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3B24DAD"/>
    <w:multiLevelType w:val="hybridMultilevel"/>
    <w:tmpl w:val="590A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87375F"/>
    <w:multiLevelType w:val="hybridMultilevel"/>
    <w:tmpl w:val="FFFFFFFF"/>
    <w:lvl w:ilvl="0" w:tplc="917A62C8"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743237"/>
    <w:multiLevelType w:val="hybridMultilevel"/>
    <w:tmpl w:val="E51AA472"/>
    <w:lvl w:ilvl="0" w:tplc="FFFFFFFF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55" w15:restartNumberingAfterBreak="0">
    <w:nsid w:val="79050D97"/>
    <w:multiLevelType w:val="multilevel"/>
    <w:tmpl w:val="13E804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FB7066"/>
    <w:multiLevelType w:val="multilevel"/>
    <w:tmpl w:val="A44225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DE46482"/>
    <w:multiLevelType w:val="hybridMultilevel"/>
    <w:tmpl w:val="3A343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F7861F4"/>
    <w:multiLevelType w:val="hybridMultilevel"/>
    <w:tmpl w:val="41D60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937433">
    <w:abstractNumId w:val="2"/>
  </w:num>
  <w:num w:numId="2" w16cid:durableId="1332487250">
    <w:abstractNumId w:val="3"/>
  </w:num>
  <w:num w:numId="3" w16cid:durableId="192074787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9402372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09092036">
    <w:abstractNumId w:val="4"/>
  </w:num>
  <w:num w:numId="6" w16cid:durableId="2009407122">
    <w:abstractNumId w:val="7"/>
  </w:num>
  <w:num w:numId="7" w16cid:durableId="2014994992">
    <w:abstractNumId w:val="24"/>
  </w:num>
  <w:num w:numId="8" w16cid:durableId="418333651">
    <w:abstractNumId w:val="44"/>
  </w:num>
  <w:num w:numId="9" w16cid:durableId="2141457844">
    <w:abstractNumId w:val="42"/>
  </w:num>
  <w:num w:numId="10" w16cid:durableId="337583859">
    <w:abstractNumId w:val="28"/>
  </w:num>
  <w:num w:numId="11" w16cid:durableId="351224595">
    <w:abstractNumId w:val="45"/>
  </w:num>
  <w:num w:numId="12" w16cid:durableId="3820839">
    <w:abstractNumId w:val="19"/>
  </w:num>
  <w:num w:numId="13" w16cid:durableId="683829160">
    <w:abstractNumId w:val="9"/>
  </w:num>
  <w:num w:numId="14" w16cid:durableId="870414081">
    <w:abstractNumId w:val="34"/>
  </w:num>
  <w:num w:numId="15" w16cid:durableId="500395880">
    <w:abstractNumId w:val="51"/>
  </w:num>
  <w:num w:numId="16" w16cid:durableId="922227300">
    <w:abstractNumId w:val="41"/>
  </w:num>
  <w:num w:numId="17" w16cid:durableId="936787431">
    <w:abstractNumId w:val="18"/>
  </w:num>
  <w:num w:numId="18" w16cid:durableId="1663007432">
    <w:abstractNumId w:val="12"/>
  </w:num>
  <w:num w:numId="19" w16cid:durableId="715936832">
    <w:abstractNumId w:val="23"/>
  </w:num>
  <w:num w:numId="20" w16cid:durableId="748695854">
    <w:abstractNumId w:val="25"/>
  </w:num>
  <w:num w:numId="21" w16cid:durableId="1656300366">
    <w:abstractNumId w:val="46"/>
  </w:num>
  <w:num w:numId="22" w16cid:durableId="1429426821">
    <w:abstractNumId w:val="32"/>
  </w:num>
  <w:num w:numId="23" w16cid:durableId="889683822">
    <w:abstractNumId w:val="31"/>
  </w:num>
  <w:num w:numId="24" w16cid:durableId="2059545185">
    <w:abstractNumId w:val="21"/>
  </w:num>
  <w:num w:numId="25" w16cid:durableId="1873036010">
    <w:abstractNumId w:val="47"/>
  </w:num>
  <w:num w:numId="26" w16cid:durableId="67927844">
    <w:abstractNumId w:val="52"/>
  </w:num>
  <w:num w:numId="27" w16cid:durableId="182465674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8" w16cid:durableId="1226719962">
    <w:abstractNumId w:val="22"/>
  </w:num>
  <w:num w:numId="29" w16cid:durableId="1713189800">
    <w:abstractNumId w:val="20"/>
  </w:num>
  <w:num w:numId="30" w16cid:durableId="1940985201">
    <w:abstractNumId w:val="16"/>
  </w:num>
  <w:num w:numId="31" w16cid:durableId="292374657">
    <w:abstractNumId w:val="10"/>
  </w:num>
  <w:num w:numId="32" w16cid:durableId="651448173">
    <w:abstractNumId w:val="1"/>
  </w:num>
  <w:num w:numId="33" w16cid:durableId="67459234">
    <w:abstractNumId w:val="40"/>
  </w:num>
  <w:num w:numId="34" w16cid:durableId="1683361008">
    <w:abstractNumId w:val="29"/>
  </w:num>
  <w:num w:numId="35" w16cid:durableId="1964848162">
    <w:abstractNumId w:val="39"/>
  </w:num>
  <w:num w:numId="36" w16cid:durableId="1087120979">
    <w:abstractNumId w:val="5"/>
  </w:num>
  <w:num w:numId="37" w16cid:durableId="1451703704">
    <w:abstractNumId w:val="57"/>
  </w:num>
  <w:num w:numId="38" w16cid:durableId="1218707984">
    <w:abstractNumId w:val="30"/>
  </w:num>
  <w:num w:numId="39" w16cid:durableId="643504543">
    <w:abstractNumId w:val="14"/>
  </w:num>
  <w:num w:numId="40" w16cid:durableId="1226524167">
    <w:abstractNumId w:val="54"/>
  </w:num>
  <w:num w:numId="41" w16cid:durableId="1592469634">
    <w:abstractNumId w:val="8"/>
  </w:num>
  <w:num w:numId="42" w16cid:durableId="956107268">
    <w:abstractNumId w:val="6"/>
  </w:num>
  <w:num w:numId="43" w16cid:durableId="1809007942">
    <w:abstractNumId w:val="13"/>
  </w:num>
  <w:num w:numId="44" w16cid:durableId="2119904138">
    <w:abstractNumId w:val="11"/>
  </w:num>
  <w:num w:numId="45" w16cid:durableId="388460847">
    <w:abstractNumId w:val="43"/>
  </w:num>
  <w:num w:numId="46" w16cid:durableId="1255479358">
    <w:abstractNumId w:val="58"/>
  </w:num>
  <w:num w:numId="47" w16cid:durableId="1871380767">
    <w:abstractNumId w:val="59"/>
  </w:num>
  <w:num w:numId="48" w16cid:durableId="1977685803">
    <w:abstractNumId w:val="37"/>
  </w:num>
  <w:num w:numId="49" w16cid:durableId="1744595382">
    <w:abstractNumId w:val="36"/>
  </w:num>
  <w:num w:numId="50" w16cid:durableId="400098756">
    <w:abstractNumId w:val="35"/>
  </w:num>
  <w:num w:numId="51" w16cid:durableId="789937640">
    <w:abstractNumId w:val="55"/>
  </w:num>
  <w:num w:numId="52" w16cid:durableId="768238899">
    <w:abstractNumId w:val="56"/>
  </w:num>
  <w:num w:numId="53" w16cid:durableId="1913196271">
    <w:abstractNumId w:val="48"/>
  </w:num>
  <w:num w:numId="54" w16cid:durableId="1237596675">
    <w:abstractNumId w:val="15"/>
  </w:num>
  <w:num w:numId="55" w16cid:durableId="1965381379">
    <w:abstractNumId w:val="50"/>
  </w:num>
  <w:num w:numId="56" w16cid:durableId="1910454659">
    <w:abstractNumId w:val="27"/>
  </w:num>
  <w:num w:numId="57" w16cid:durableId="1765029863">
    <w:abstractNumId w:val="53"/>
  </w:num>
  <w:num w:numId="58" w16cid:durableId="36517975">
    <w:abstractNumId w:val="17"/>
  </w:num>
  <w:num w:numId="59" w16cid:durableId="1979651643">
    <w:abstractNumId w:val="49"/>
  </w:num>
  <w:num w:numId="60" w16cid:durableId="465272083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870612926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99880968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889073464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510412198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239293312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2036538366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246575402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43400705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957443718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905535369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2080128653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2090150968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584488793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828011438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76100165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2061400732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2143497516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014694882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775858390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717437075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611322005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347169993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610673016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742478796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163157708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21286937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AF"/>
    <w:rsid w:val="00024AFF"/>
    <w:rsid w:val="000A186E"/>
    <w:rsid w:val="00236FFE"/>
    <w:rsid w:val="00290A0D"/>
    <w:rsid w:val="002E3114"/>
    <w:rsid w:val="00356ADC"/>
    <w:rsid w:val="003C6DF2"/>
    <w:rsid w:val="005B0C21"/>
    <w:rsid w:val="00601DAF"/>
    <w:rsid w:val="00751DDD"/>
    <w:rsid w:val="007C798F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D92DA"/>
  <w15:chartTrackingRefBased/>
  <w15:docId w15:val="{E1321D21-998F-45AF-AF82-8E21A8783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Normal"/>
    <w:next w:val="Normal"/>
    <w:link w:val="Heading1Char"/>
    <w:uiPriority w:val="9"/>
    <w:qFormat/>
    <w:rsid w:val="00601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Normal"/>
    <w:next w:val="Normal"/>
    <w:link w:val="Heading2Char"/>
    <w:uiPriority w:val="9"/>
    <w:unhideWhenUsed/>
    <w:qFormat/>
    <w:rsid w:val="00601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Normal"/>
    <w:next w:val="Normal"/>
    <w:link w:val="Heading3Char"/>
    <w:uiPriority w:val="9"/>
    <w:unhideWhenUsed/>
    <w:qFormat/>
    <w:rsid w:val="00601D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Normal"/>
    <w:next w:val="Normal"/>
    <w:link w:val="Heading4Char"/>
    <w:uiPriority w:val="9"/>
    <w:unhideWhenUsed/>
    <w:qFormat/>
    <w:rsid w:val="00601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Normal"/>
    <w:next w:val="Normal"/>
    <w:link w:val="Heading5Char"/>
    <w:uiPriority w:val="9"/>
    <w:unhideWhenUsed/>
    <w:qFormat/>
    <w:rsid w:val="00601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01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aliases w:val="DO NOT USE,DO NOT USE3,DO NOT USE4,DO NOT USE31,DO NOT USE311, DO NOT USE"/>
    <w:basedOn w:val="Normal"/>
    <w:next w:val="Normal"/>
    <w:link w:val="Heading7Char"/>
    <w:unhideWhenUsed/>
    <w:qFormat/>
    <w:rsid w:val="00601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aliases w:val="DO NOT USE2,DO NOT USE21,DO NOT USE211"/>
    <w:basedOn w:val="Normal"/>
    <w:next w:val="Normal"/>
    <w:link w:val="Heading8Char"/>
    <w:unhideWhenUsed/>
    <w:qFormat/>
    <w:rsid w:val="00601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aliases w:val="DO NOT USE1,DO NOT USE11,DO NOT USE111"/>
    <w:basedOn w:val="Normal"/>
    <w:next w:val="Normal"/>
    <w:link w:val="Heading9Char"/>
    <w:unhideWhenUsed/>
    <w:qFormat/>
    <w:rsid w:val="00601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Назаренко1 Char,Назаренко1 Знак Char,Заголовок 1 Знак Знак Char,Заголовок 1 Знак1 Знак2 Знак Знак Знак Знак Знак Знак Знак Знак Знак Знак Знак Знак Знак Знак Знак Знак Char,Заголовок 1 Знак2 Char,Заголовок 1 Знак1 Знак Char"/>
    <w:basedOn w:val="DefaultParagraphFont"/>
    <w:link w:val="Heading1"/>
    <w:uiPriority w:val="9"/>
    <w:rsid w:val="00601D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Heading 2 Char1 Char1,Heading 2 Char Char Char1,Heading 2 Char1 Char Char,Heading 2 Char Char Char Char,Heading 2 Char Char1 Char,Heading 2 Char1 Char1 Char Char,Heading 2 Char Char Char1 Char Char"/>
    <w:basedOn w:val="DefaultParagraphFont"/>
    <w:link w:val="Heading2"/>
    <w:uiPriority w:val="9"/>
    <w:rsid w:val="00601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Heading 3 Char1 Char,Heading 3 Char Char Char,Heading 3 Char1 Char Char Char,Heading 3 Char Char Char Char Char,Heading 3 Char1 Char Char Char Char Char,Heading 3 Char Char Char Char Char Char Char,Heading 3 Char1 Char1 Char Char"/>
    <w:basedOn w:val="DefaultParagraphFont"/>
    <w:link w:val="Heading3"/>
    <w:uiPriority w:val="9"/>
    <w:rsid w:val="00601D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Таблица Char,Заголовок 4 Знак Знак Char,Таблица Знак Знак Char,Заголовок 4 Знак Знак1 Char,Заголовок 4 Знак1 Знак Знак1 Char,Заголовок 4 Знак Знак Знак Знак1 Char,Заголовок 4 Знак1 Знак Знак Знак Знак Char,Заголовок 4 Знак1 Char"/>
    <w:basedOn w:val="DefaultParagraphFont"/>
    <w:link w:val="Heading4"/>
    <w:uiPriority w:val="9"/>
    <w:rsid w:val="00601D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Заголовок 5 Знак Знак1 Char,Заголовок 5 Знак Знак Знак Знак Знак1 Char,Заголовок 5 Знак1 Знак Знак Char,Заголовок 5 Знак Знак Знак Знак1 Знак Знак Char,Заголовок 5 Знак Знак Знак1 Знак Char"/>
    <w:basedOn w:val="DefaultParagraphFont"/>
    <w:link w:val="Heading5"/>
    <w:uiPriority w:val="9"/>
    <w:rsid w:val="00601D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01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aliases w:val="DO NOT USE Char,DO NOT USE3 Char,DO NOT USE4 Char,DO NOT USE31 Char,DO NOT USE311 Char, DO NOT USE Char"/>
    <w:basedOn w:val="DefaultParagraphFont"/>
    <w:link w:val="Heading7"/>
    <w:uiPriority w:val="9"/>
    <w:rsid w:val="00601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aliases w:val="DO NOT USE2 Char,DO NOT USE21 Char,DO NOT USE211 Char"/>
    <w:basedOn w:val="DefaultParagraphFont"/>
    <w:link w:val="Heading8"/>
    <w:uiPriority w:val="9"/>
    <w:rsid w:val="00601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aliases w:val="DO NOT USE1 Char,DO NOT USE11 Char,DO NOT USE111 Char"/>
    <w:basedOn w:val="DefaultParagraphFont"/>
    <w:link w:val="Heading9"/>
    <w:uiPriority w:val="9"/>
    <w:rsid w:val="00601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601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601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DAF"/>
    <w:rPr>
      <w:i/>
      <w:iCs/>
      <w:color w:val="404040" w:themeColor="text1" w:themeTint="BF"/>
    </w:rPr>
  </w:style>
  <w:style w:type="paragraph" w:styleId="ListParagraph">
    <w:name w:val="List Paragraph"/>
    <w:aliases w:val="ТАБЛИЦА1,Название таблиц,Список простой нумер,ОБЫЧНЫЙ"/>
    <w:basedOn w:val="Normal"/>
    <w:link w:val="ListParagraphChar"/>
    <w:uiPriority w:val="34"/>
    <w:qFormat/>
    <w:rsid w:val="00601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D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D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DAF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01DAF"/>
  </w:style>
  <w:style w:type="character" w:styleId="CommentReference">
    <w:name w:val="annotation reference"/>
    <w:basedOn w:val="DefaultParagraphFont"/>
    <w:uiPriority w:val="99"/>
    <w:unhideWhenUsed/>
    <w:rsid w:val="00601D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1DAF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1DAF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D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DAF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601DAF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601DAF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601DAF"/>
    <w:rPr>
      <w:color w:val="954F72"/>
      <w:u w:val="single"/>
    </w:rPr>
  </w:style>
  <w:style w:type="paragraph" w:styleId="Caption">
    <w:name w:val="caption"/>
    <w:aliases w:val="Caption Char"/>
    <w:basedOn w:val="Normal"/>
    <w:next w:val="Normal"/>
    <w:link w:val="CaptionChar1"/>
    <w:unhideWhenUsed/>
    <w:qFormat/>
    <w:rsid w:val="00601DAF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601DAF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01DAF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01DAF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Revision">
    <w:name w:val="Revision"/>
    <w:hidden/>
    <w:uiPriority w:val="99"/>
    <w:semiHidden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0">
    <w:name w:val="Сетка таблицы1"/>
    <w:basedOn w:val="TableNormal"/>
    <w:next w:val="TableGrid"/>
    <w:uiPriority w:val="3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uiPriority w:val="99"/>
    <w:semiHidden/>
    <w:unhideWhenUsed/>
    <w:rsid w:val="00601DAF"/>
  </w:style>
  <w:style w:type="numbering" w:customStyle="1" w:styleId="11">
    <w:name w:val="Нет списка1"/>
    <w:next w:val="NoList"/>
    <w:uiPriority w:val="99"/>
    <w:semiHidden/>
    <w:unhideWhenUsed/>
    <w:rsid w:val="00601DAF"/>
  </w:style>
  <w:style w:type="table" w:customStyle="1" w:styleId="2">
    <w:name w:val="Сетка таблицы2"/>
    <w:basedOn w:val="TableNormal"/>
    <w:next w:val="TableGrid"/>
    <w:uiPriority w:val="59"/>
    <w:rsid w:val="00601DA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Нет списка2"/>
    <w:next w:val="NoList"/>
    <w:uiPriority w:val="99"/>
    <w:semiHidden/>
    <w:unhideWhenUsed/>
    <w:rsid w:val="00601DAF"/>
  </w:style>
  <w:style w:type="paragraph" w:styleId="List2">
    <w:name w:val="List 2"/>
    <w:basedOn w:val="Normal"/>
    <w:semiHidden/>
    <w:rsid w:val="00601DAF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">
    <w:name w:val="Сетка таблицы4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01DAF"/>
    <w:rPr>
      <w:color w:val="808080"/>
    </w:rPr>
  </w:style>
  <w:style w:type="paragraph" w:styleId="DocumentMap">
    <w:name w:val="Document Map"/>
    <w:basedOn w:val="Normal"/>
    <w:link w:val="DocumentMapChar"/>
    <w:semiHidden/>
    <w:rsid w:val="00601DAF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DocumentMapChar">
    <w:name w:val="Document Map Char"/>
    <w:basedOn w:val="DefaultParagraphFont"/>
    <w:link w:val="DocumentMap"/>
    <w:semiHidden/>
    <w:rsid w:val="00601DAF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DefaultParagraphFont"/>
    <w:uiPriority w:val="9"/>
    <w:semiHidden/>
    <w:rsid w:val="00601DAF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DefaultParagraphFont"/>
    <w:uiPriority w:val="9"/>
    <w:semiHidden/>
    <w:rsid w:val="00601DAF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DefaultParagraphFont"/>
    <w:uiPriority w:val="9"/>
    <w:semiHidden/>
    <w:rsid w:val="00601DAF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DefaultParagraphFont"/>
    <w:uiPriority w:val="9"/>
    <w:semiHidden/>
    <w:rsid w:val="00601DAF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TableNormal"/>
    <w:next w:val="MediumGrid2-Accent1"/>
    <w:uiPriority w:val="68"/>
    <w:rsid w:val="00601DAF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0">
    <w:name w:val="Нет списка3"/>
    <w:next w:val="NoList"/>
    <w:uiPriority w:val="99"/>
    <w:semiHidden/>
    <w:unhideWhenUsed/>
    <w:rsid w:val="00601DAF"/>
  </w:style>
  <w:style w:type="table" w:customStyle="1" w:styleId="5">
    <w:name w:val="Сетка таблицы5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0">
    <w:name w:val="Нет списка4"/>
    <w:next w:val="NoList"/>
    <w:uiPriority w:val="99"/>
    <w:semiHidden/>
    <w:unhideWhenUsed/>
    <w:rsid w:val="00601DAF"/>
  </w:style>
  <w:style w:type="table" w:customStyle="1" w:styleId="6">
    <w:name w:val="Сетка таблицы6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Нет списка5"/>
    <w:next w:val="NoList"/>
    <w:uiPriority w:val="99"/>
    <w:semiHidden/>
    <w:unhideWhenUsed/>
    <w:rsid w:val="00601DAF"/>
  </w:style>
  <w:style w:type="table" w:customStyle="1" w:styleId="7">
    <w:name w:val="Сетка таблицы7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0">
    <w:name w:val="Нет списка6"/>
    <w:next w:val="NoList"/>
    <w:uiPriority w:val="99"/>
    <w:semiHidden/>
    <w:unhideWhenUsed/>
    <w:rsid w:val="00601DAF"/>
  </w:style>
  <w:style w:type="table" w:customStyle="1" w:styleId="8">
    <w:name w:val="Сетка таблицы8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0">
    <w:name w:val="Нет списка7"/>
    <w:next w:val="NoList"/>
    <w:uiPriority w:val="99"/>
    <w:semiHidden/>
    <w:unhideWhenUsed/>
    <w:rsid w:val="00601DAF"/>
  </w:style>
  <w:style w:type="table" w:customStyle="1" w:styleId="9">
    <w:name w:val="Сетка таблицы9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0">
    <w:name w:val="Нет списка8"/>
    <w:next w:val="NoList"/>
    <w:uiPriority w:val="99"/>
    <w:semiHidden/>
    <w:unhideWhenUsed/>
    <w:rsid w:val="00601DAF"/>
  </w:style>
  <w:style w:type="table" w:customStyle="1" w:styleId="100">
    <w:name w:val="Сетка таблицы10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0">
    <w:name w:val="Нет списка9"/>
    <w:next w:val="NoList"/>
    <w:uiPriority w:val="99"/>
    <w:semiHidden/>
    <w:unhideWhenUsed/>
    <w:rsid w:val="00601DAF"/>
  </w:style>
  <w:style w:type="table" w:customStyle="1" w:styleId="110">
    <w:name w:val="Сетка таблицы11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NoList"/>
    <w:uiPriority w:val="99"/>
    <w:semiHidden/>
    <w:unhideWhenUsed/>
    <w:rsid w:val="00601DAF"/>
  </w:style>
  <w:style w:type="table" w:customStyle="1" w:styleId="12">
    <w:name w:val="Сетка таблицы12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NoList"/>
    <w:uiPriority w:val="99"/>
    <w:semiHidden/>
    <w:unhideWhenUsed/>
    <w:rsid w:val="00601DAF"/>
  </w:style>
  <w:style w:type="table" w:customStyle="1" w:styleId="13">
    <w:name w:val="Сетка таблицы13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NoList"/>
    <w:uiPriority w:val="99"/>
    <w:semiHidden/>
    <w:unhideWhenUsed/>
    <w:rsid w:val="00601DAF"/>
  </w:style>
  <w:style w:type="table" w:customStyle="1" w:styleId="16">
    <w:name w:val="Сетка таблицы16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NoList"/>
    <w:uiPriority w:val="99"/>
    <w:semiHidden/>
    <w:unhideWhenUsed/>
    <w:rsid w:val="00601DAF"/>
  </w:style>
  <w:style w:type="table" w:customStyle="1" w:styleId="19">
    <w:name w:val="Сетка таблицы19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NoList"/>
    <w:uiPriority w:val="99"/>
    <w:semiHidden/>
    <w:unhideWhenUsed/>
    <w:rsid w:val="00601DAF"/>
  </w:style>
  <w:style w:type="table" w:customStyle="1" w:styleId="200">
    <w:name w:val="Сетка таблицы20"/>
    <w:basedOn w:val="TableNormal"/>
    <w:next w:val="TableGrid"/>
    <w:uiPriority w:val="3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NoList"/>
    <w:uiPriority w:val="99"/>
    <w:semiHidden/>
    <w:unhideWhenUsed/>
    <w:rsid w:val="00601DAF"/>
  </w:style>
  <w:style w:type="table" w:customStyle="1" w:styleId="21">
    <w:name w:val="Сетка таблицы21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4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NoList"/>
    <w:uiPriority w:val="99"/>
    <w:semiHidden/>
    <w:unhideWhenUsed/>
    <w:rsid w:val="00601DAF"/>
  </w:style>
  <w:style w:type="table" w:customStyle="1" w:styleId="25">
    <w:name w:val="Сетка таблицы25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DefaultParagraphFont"/>
    <w:uiPriority w:val="99"/>
    <w:semiHidden/>
    <w:unhideWhenUsed/>
    <w:rsid w:val="00601DAF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DefaultParagraphFont"/>
    <w:uiPriority w:val="99"/>
    <w:semiHidden/>
    <w:unhideWhenUsed/>
    <w:rsid w:val="00601DAF"/>
    <w:rPr>
      <w:color w:val="808080"/>
      <w:shd w:val="clear" w:color="auto" w:fill="E6E6E6"/>
    </w:rPr>
  </w:style>
  <w:style w:type="table" w:customStyle="1" w:styleId="27">
    <w:name w:val="Сетка таблицы27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NoList"/>
    <w:uiPriority w:val="99"/>
    <w:semiHidden/>
    <w:unhideWhenUsed/>
    <w:rsid w:val="00601DAF"/>
  </w:style>
  <w:style w:type="table" w:customStyle="1" w:styleId="26">
    <w:name w:val="Сетка таблицы26"/>
    <w:basedOn w:val="TableNormal"/>
    <w:next w:val="TableGrid"/>
    <w:uiPriority w:val="3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NoList"/>
    <w:uiPriority w:val="99"/>
    <w:semiHidden/>
    <w:unhideWhenUsed/>
    <w:rsid w:val="00601DAF"/>
  </w:style>
  <w:style w:type="table" w:customStyle="1" w:styleId="28">
    <w:name w:val="Сетка таблицы28"/>
    <w:basedOn w:val="TableNormal"/>
    <w:next w:val="TableGrid"/>
    <w:uiPriority w:val="59"/>
    <w:rsid w:val="00601DA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Нет списка21"/>
    <w:next w:val="NoList"/>
    <w:uiPriority w:val="99"/>
    <w:semiHidden/>
    <w:unhideWhenUsed/>
    <w:rsid w:val="00601DAF"/>
  </w:style>
  <w:style w:type="table" w:customStyle="1" w:styleId="41">
    <w:name w:val="Сетка таблицы41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TableNormal"/>
    <w:next w:val="MediumGrid2-Accent1"/>
    <w:uiPriority w:val="68"/>
    <w:rsid w:val="00601DAF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0">
    <w:name w:val="Нет списка31"/>
    <w:next w:val="NoList"/>
    <w:uiPriority w:val="99"/>
    <w:semiHidden/>
    <w:unhideWhenUsed/>
    <w:rsid w:val="00601DAF"/>
  </w:style>
  <w:style w:type="table" w:customStyle="1" w:styleId="510">
    <w:name w:val="Сетка таблицы51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0">
    <w:name w:val="Нет списка41"/>
    <w:next w:val="NoList"/>
    <w:uiPriority w:val="99"/>
    <w:semiHidden/>
    <w:unhideWhenUsed/>
    <w:rsid w:val="00601DAF"/>
  </w:style>
  <w:style w:type="table" w:customStyle="1" w:styleId="610">
    <w:name w:val="Сетка таблицы61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NoList"/>
    <w:uiPriority w:val="99"/>
    <w:semiHidden/>
    <w:unhideWhenUsed/>
    <w:rsid w:val="00601DAF"/>
  </w:style>
  <w:style w:type="table" w:customStyle="1" w:styleId="71">
    <w:name w:val="Сетка таблицы71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NoList"/>
    <w:uiPriority w:val="99"/>
    <w:semiHidden/>
    <w:unhideWhenUsed/>
    <w:rsid w:val="00601DAF"/>
  </w:style>
  <w:style w:type="table" w:customStyle="1" w:styleId="810">
    <w:name w:val="Сетка таблицы81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0">
    <w:name w:val="Нет списка71"/>
    <w:next w:val="NoList"/>
    <w:uiPriority w:val="99"/>
    <w:semiHidden/>
    <w:unhideWhenUsed/>
    <w:rsid w:val="00601DAF"/>
  </w:style>
  <w:style w:type="table" w:customStyle="1" w:styleId="910">
    <w:name w:val="Сетка таблицы91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NoList"/>
    <w:uiPriority w:val="99"/>
    <w:semiHidden/>
    <w:unhideWhenUsed/>
    <w:rsid w:val="00601DAF"/>
  </w:style>
  <w:style w:type="table" w:customStyle="1" w:styleId="1010">
    <w:name w:val="Сетка таблицы101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NoList"/>
    <w:uiPriority w:val="99"/>
    <w:semiHidden/>
    <w:unhideWhenUsed/>
    <w:rsid w:val="00601DAF"/>
  </w:style>
  <w:style w:type="table" w:customStyle="1" w:styleId="1120">
    <w:name w:val="Сетка таблицы112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NoList"/>
    <w:uiPriority w:val="99"/>
    <w:semiHidden/>
    <w:unhideWhenUsed/>
    <w:rsid w:val="00601DAF"/>
  </w:style>
  <w:style w:type="table" w:customStyle="1" w:styleId="121">
    <w:name w:val="Сетка таблицы121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NoList"/>
    <w:uiPriority w:val="99"/>
    <w:semiHidden/>
    <w:unhideWhenUsed/>
    <w:rsid w:val="00601DAF"/>
  </w:style>
  <w:style w:type="table" w:customStyle="1" w:styleId="131">
    <w:name w:val="Сетка таблицы131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0">
    <w:name w:val="Нет списка121"/>
    <w:next w:val="NoList"/>
    <w:uiPriority w:val="99"/>
    <w:semiHidden/>
    <w:unhideWhenUsed/>
    <w:rsid w:val="00601DAF"/>
  </w:style>
  <w:style w:type="table" w:customStyle="1" w:styleId="161">
    <w:name w:val="Сетка таблицы161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NoList"/>
    <w:uiPriority w:val="99"/>
    <w:semiHidden/>
    <w:unhideWhenUsed/>
    <w:rsid w:val="00601DAF"/>
  </w:style>
  <w:style w:type="table" w:customStyle="1" w:styleId="191">
    <w:name w:val="Сетка таблицы191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NoList"/>
    <w:uiPriority w:val="99"/>
    <w:semiHidden/>
    <w:unhideWhenUsed/>
    <w:rsid w:val="00601DAF"/>
  </w:style>
  <w:style w:type="table" w:customStyle="1" w:styleId="201">
    <w:name w:val="Сетка таблицы201"/>
    <w:basedOn w:val="TableNormal"/>
    <w:next w:val="TableGrid"/>
    <w:uiPriority w:val="3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NoList"/>
    <w:uiPriority w:val="99"/>
    <w:semiHidden/>
    <w:unhideWhenUsed/>
    <w:rsid w:val="00601DAF"/>
  </w:style>
  <w:style w:type="table" w:customStyle="1" w:styleId="211">
    <w:name w:val="Сетка таблицы211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NoList"/>
    <w:uiPriority w:val="99"/>
    <w:semiHidden/>
    <w:unhideWhenUsed/>
    <w:rsid w:val="00601DAF"/>
  </w:style>
  <w:style w:type="table" w:customStyle="1" w:styleId="251">
    <w:name w:val="Сетка таблицы251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NoList"/>
    <w:uiPriority w:val="99"/>
    <w:semiHidden/>
    <w:unhideWhenUsed/>
    <w:rsid w:val="00601DAF"/>
  </w:style>
  <w:style w:type="numbering" w:customStyle="1" w:styleId="1810">
    <w:name w:val="Нет списка181"/>
    <w:next w:val="NoList"/>
    <w:uiPriority w:val="99"/>
    <w:semiHidden/>
    <w:unhideWhenUsed/>
    <w:rsid w:val="00601DAF"/>
  </w:style>
  <w:style w:type="table" w:customStyle="1" w:styleId="271">
    <w:name w:val="Сетка таблицы271"/>
    <w:basedOn w:val="TableNormal"/>
    <w:next w:val="TableGrid"/>
    <w:uiPriority w:val="59"/>
    <w:rsid w:val="00601DA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NoList"/>
    <w:uiPriority w:val="99"/>
    <w:semiHidden/>
    <w:unhideWhenUsed/>
    <w:rsid w:val="00601DAF"/>
  </w:style>
  <w:style w:type="numbering" w:customStyle="1" w:styleId="311">
    <w:name w:val="Нет списка311"/>
    <w:next w:val="NoList"/>
    <w:uiPriority w:val="99"/>
    <w:semiHidden/>
    <w:unhideWhenUsed/>
    <w:rsid w:val="00601DAF"/>
  </w:style>
  <w:style w:type="numbering" w:customStyle="1" w:styleId="411">
    <w:name w:val="Нет списка411"/>
    <w:next w:val="NoList"/>
    <w:uiPriority w:val="99"/>
    <w:semiHidden/>
    <w:unhideWhenUsed/>
    <w:rsid w:val="00601DAF"/>
  </w:style>
  <w:style w:type="numbering" w:customStyle="1" w:styleId="5110">
    <w:name w:val="Нет списка511"/>
    <w:next w:val="NoList"/>
    <w:uiPriority w:val="99"/>
    <w:semiHidden/>
    <w:unhideWhenUsed/>
    <w:rsid w:val="00601DAF"/>
  </w:style>
  <w:style w:type="numbering" w:customStyle="1" w:styleId="6110">
    <w:name w:val="Нет списка611"/>
    <w:next w:val="NoList"/>
    <w:uiPriority w:val="99"/>
    <w:semiHidden/>
    <w:unhideWhenUsed/>
    <w:rsid w:val="00601DAF"/>
  </w:style>
  <w:style w:type="numbering" w:customStyle="1" w:styleId="711">
    <w:name w:val="Нет списка711"/>
    <w:next w:val="NoList"/>
    <w:uiPriority w:val="99"/>
    <w:semiHidden/>
    <w:unhideWhenUsed/>
    <w:rsid w:val="00601DAF"/>
  </w:style>
  <w:style w:type="numbering" w:customStyle="1" w:styleId="8110">
    <w:name w:val="Нет списка811"/>
    <w:next w:val="NoList"/>
    <w:uiPriority w:val="99"/>
    <w:semiHidden/>
    <w:unhideWhenUsed/>
    <w:rsid w:val="00601DAF"/>
  </w:style>
  <w:style w:type="numbering" w:customStyle="1" w:styleId="9110">
    <w:name w:val="Нет списка911"/>
    <w:next w:val="NoList"/>
    <w:uiPriority w:val="99"/>
    <w:semiHidden/>
    <w:unhideWhenUsed/>
    <w:rsid w:val="00601DAF"/>
  </w:style>
  <w:style w:type="numbering" w:customStyle="1" w:styleId="10110">
    <w:name w:val="Нет списка1011"/>
    <w:next w:val="NoList"/>
    <w:uiPriority w:val="99"/>
    <w:semiHidden/>
    <w:unhideWhenUsed/>
    <w:rsid w:val="00601DAF"/>
  </w:style>
  <w:style w:type="numbering" w:customStyle="1" w:styleId="11110">
    <w:name w:val="Нет списка1111"/>
    <w:next w:val="NoList"/>
    <w:uiPriority w:val="99"/>
    <w:semiHidden/>
    <w:unhideWhenUsed/>
    <w:rsid w:val="00601DAF"/>
  </w:style>
  <w:style w:type="numbering" w:customStyle="1" w:styleId="1211">
    <w:name w:val="Нет списка1211"/>
    <w:next w:val="NoList"/>
    <w:uiPriority w:val="99"/>
    <w:semiHidden/>
    <w:unhideWhenUsed/>
    <w:rsid w:val="00601DAF"/>
  </w:style>
  <w:style w:type="numbering" w:customStyle="1" w:styleId="1311">
    <w:name w:val="Нет списка1311"/>
    <w:next w:val="NoList"/>
    <w:uiPriority w:val="99"/>
    <w:semiHidden/>
    <w:unhideWhenUsed/>
    <w:rsid w:val="00601DAF"/>
  </w:style>
  <w:style w:type="numbering" w:customStyle="1" w:styleId="1411">
    <w:name w:val="Нет списка1411"/>
    <w:next w:val="NoList"/>
    <w:uiPriority w:val="99"/>
    <w:semiHidden/>
    <w:unhideWhenUsed/>
    <w:rsid w:val="00601DAF"/>
  </w:style>
  <w:style w:type="numbering" w:customStyle="1" w:styleId="1511">
    <w:name w:val="Нет списка1511"/>
    <w:next w:val="NoList"/>
    <w:uiPriority w:val="99"/>
    <w:semiHidden/>
    <w:unhideWhenUsed/>
    <w:rsid w:val="00601DAF"/>
  </w:style>
  <w:style w:type="numbering" w:customStyle="1" w:styleId="1611">
    <w:name w:val="Нет списка1611"/>
    <w:next w:val="NoList"/>
    <w:uiPriority w:val="99"/>
    <w:semiHidden/>
    <w:unhideWhenUsed/>
    <w:rsid w:val="00601DAF"/>
  </w:style>
  <w:style w:type="numbering" w:customStyle="1" w:styleId="1711">
    <w:name w:val="Нет списка1711"/>
    <w:next w:val="NoList"/>
    <w:uiPriority w:val="99"/>
    <w:semiHidden/>
    <w:unhideWhenUsed/>
    <w:rsid w:val="00601DAF"/>
  </w:style>
  <w:style w:type="table" w:customStyle="1" w:styleId="2711">
    <w:name w:val="Сетка таблицы2711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DefaultParagraphFont"/>
    <w:uiPriority w:val="99"/>
    <w:semiHidden/>
    <w:rsid w:val="00601DAF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NoList"/>
    <w:uiPriority w:val="99"/>
    <w:semiHidden/>
    <w:unhideWhenUsed/>
    <w:rsid w:val="00601DAF"/>
  </w:style>
  <w:style w:type="table" w:customStyle="1" w:styleId="4110">
    <w:name w:val="Сетка таблицы411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601DAF"/>
    <w:rPr>
      <w:i/>
      <w:iCs/>
    </w:rPr>
  </w:style>
  <w:style w:type="numbering" w:customStyle="1" w:styleId="2111">
    <w:name w:val="Нет списка2111"/>
    <w:next w:val="NoList"/>
    <w:uiPriority w:val="99"/>
    <w:semiHidden/>
    <w:unhideWhenUsed/>
    <w:rsid w:val="00601DAF"/>
  </w:style>
  <w:style w:type="numbering" w:customStyle="1" w:styleId="3111">
    <w:name w:val="Нет списка3111"/>
    <w:next w:val="NoList"/>
    <w:uiPriority w:val="99"/>
    <w:semiHidden/>
    <w:unhideWhenUsed/>
    <w:rsid w:val="00601DAF"/>
  </w:style>
  <w:style w:type="numbering" w:customStyle="1" w:styleId="4111">
    <w:name w:val="Нет списка4111"/>
    <w:next w:val="NoList"/>
    <w:uiPriority w:val="99"/>
    <w:semiHidden/>
    <w:unhideWhenUsed/>
    <w:rsid w:val="00601DAF"/>
  </w:style>
  <w:style w:type="numbering" w:customStyle="1" w:styleId="5111">
    <w:name w:val="Нет списка5111"/>
    <w:next w:val="NoList"/>
    <w:uiPriority w:val="99"/>
    <w:semiHidden/>
    <w:unhideWhenUsed/>
    <w:rsid w:val="00601DAF"/>
  </w:style>
  <w:style w:type="numbering" w:customStyle="1" w:styleId="6111">
    <w:name w:val="Нет списка6111"/>
    <w:next w:val="NoList"/>
    <w:uiPriority w:val="99"/>
    <w:semiHidden/>
    <w:unhideWhenUsed/>
    <w:rsid w:val="00601DAF"/>
  </w:style>
  <w:style w:type="numbering" w:customStyle="1" w:styleId="7111">
    <w:name w:val="Нет списка7111"/>
    <w:next w:val="NoList"/>
    <w:uiPriority w:val="99"/>
    <w:semiHidden/>
    <w:unhideWhenUsed/>
    <w:rsid w:val="00601DAF"/>
  </w:style>
  <w:style w:type="numbering" w:customStyle="1" w:styleId="8111">
    <w:name w:val="Нет списка8111"/>
    <w:next w:val="NoList"/>
    <w:uiPriority w:val="99"/>
    <w:semiHidden/>
    <w:unhideWhenUsed/>
    <w:rsid w:val="00601DAF"/>
  </w:style>
  <w:style w:type="numbering" w:customStyle="1" w:styleId="9111">
    <w:name w:val="Нет списка9111"/>
    <w:next w:val="NoList"/>
    <w:uiPriority w:val="99"/>
    <w:semiHidden/>
    <w:unhideWhenUsed/>
    <w:rsid w:val="00601DAF"/>
  </w:style>
  <w:style w:type="numbering" w:customStyle="1" w:styleId="10111">
    <w:name w:val="Нет списка10111"/>
    <w:next w:val="NoList"/>
    <w:uiPriority w:val="99"/>
    <w:semiHidden/>
    <w:unhideWhenUsed/>
    <w:rsid w:val="00601DAF"/>
  </w:style>
  <w:style w:type="numbering" w:customStyle="1" w:styleId="111110">
    <w:name w:val="Нет списка11111"/>
    <w:next w:val="NoList"/>
    <w:uiPriority w:val="99"/>
    <w:semiHidden/>
    <w:unhideWhenUsed/>
    <w:rsid w:val="00601DAF"/>
  </w:style>
  <w:style w:type="numbering" w:customStyle="1" w:styleId="12111">
    <w:name w:val="Нет списка12111"/>
    <w:next w:val="NoList"/>
    <w:uiPriority w:val="99"/>
    <w:semiHidden/>
    <w:unhideWhenUsed/>
    <w:rsid w:val="00601DAF"/>
  </w:style>
  <w:style w:type="numbering" w:customStyle="1" w:styleId="13111">
    <w:name w:val="Нет списка13111"/>
    <w:next w:val="NoList"/>
    <w:uiPriority w:val="99"/>
    <w:semiHidden/>
    <w:unhideWhenUsed/>
    <w:rsid w:val="00601DAF"/>
  </w:style>
  <w:style w:type="numbering" w:customStyle="1" w:styleId="14111">
    <w:name w:val="Нет списка14111"/>
    <w:next w:val="NoList"/>
    <w:uiPriority w:val="99"/>
    <w:semiHidden/>
    <w:unhideWhenUsed/>
    <w:rsid w:val="00601DAF"/>
  </w:style>
  <w:style w:type="numbering" w:customStyle="1" w:styleId="15111">
    <w:name w:val="Нет списка15111"/>
    <w:next w:val="NoList"/>
    <w:uiPriority w:val="99"/>
    <w:semiHidden/>
    <w:unhideWhenUsed/>
    <w:rsid w:val="00601DAF"/>
  </w:style>
  <w:style w:type="numbering" w:customStyle="1" w:styleId="16111">
    <w:name w:val="Нет списка16111"/>
    <w:next w:val="NoList"/>
    <w:uiPriority w:val="99"/>
    <w:semiHidden/>
    <w:unhideWhenUsed/>
    <w:rsid w:val="00601DAF"/>
  </w:style>
  <w:style w:type="numbering" w:customStyle="1" w:styleId="17111">
    <w:name w:val="Нет списка17111"/>
    <w:next w:val="NoList"/>
    <w:uiPriority w:val="99"/>
    <w:semiHidden/>
    <w:unhideWhenUsed/>
    <w:rsid w:val="00601DAF"/>
  </w:style>
  <w:style w:type="table" w:customStyle="1" w:styleId="261">
    <w:name w:val="Сетка таблицы261"/>
    <w:basedOn w:val="TableNormal"/>
    <w:next w:val="TableGrid"/>
    <w:uiPriority w:val="3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NoList"/>
    <w:uiPriority w:val="99"/>
    <w:semiHidden/>
    <w:unhideWhenUsed/>
    <w:rsid w:val="00601DAF"/>
  </w:style>
  <w:style w:type="table" w:customStyle="1" w:styleId="29">
    <w:name w:val="Сетка таблицы29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NoList"/>
    <w:uiPriority w:val="99"/>
    <w:semiHidden/>
    <w:unhideWhenUsed/>
    <w:rsid w:val="00601DAF"/>
  </w:style>
  <w:style w:type="table" w:customStyle="1" w:styleId="2100">
    <w:name w:val="Сетка таблицы210"/>
    <w:basedOn w:val="TableNormal"/>
    <w:next w:val="TableGrid"/>
    <w:uiPriority w:val="59"/>
    <w:rsid w:val="00601DA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0">
    <w:name w:val="Нет списка22"/>
    <w:next w:val="NoList"/>
    <w:uiPriority w:val="99"/>
    <w:semiHidden/>
    <w:unhideWhenUsed/>
    <w:rsid w:val="00601DAF"/>
  </w:style>
  <w:style w:type="table" w:customStyle="1" w:styleId="42">
    <w:name w:val="Сетка таблицы42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TableNormal"/>
    <w:next w:val="MediumGrid2-Accent1"/>
    <w:uiPriority w:val="68"/>
    <w:rsid w:val="00601DAF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0">
    <w:name w:val="Нет списка32"/>
    <w:next w:val="NoList"/>
    <w:uiPriority w:val="99"/>
    <w:semiHidden/>
    <w:unhideWhenUsed/>
    <w:rsid w:val="00601DAF"/>
  </w:style>
  <w:style w:type="table" w:customStyle="1" w:styleId="52">
    <w:name w:val="Сетка таблицы52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0">
    <w:name w:val="Нет списка42"/>
    <w:next w:val="NoList"/>
    <w:uiPriority w:val="99"/>
    <w:semiHidden/>
    <w:unhideWhenUsed/>
    <w:rsid w:val="00601DAF"/>
  </w:style>
  <w:style w:type="table" w:customStyle="1" w:styleId="62">
    <w:name w:val="Сетка таблицы62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0">
    <w:name w:val="Нет списка52"/>
    <w:next w:val="NoList"/>
    <w:uiPriority w:val="99"/>
    <w:semiHidden/>
    <w:unhideWhenUsed/>
    <w:rsid w:val="00601DAF"/>
  </w:style>
  <w:style w:type="table" w:customStyle="1" w:styleId="72">
    <w:name w:val="Сетка таблицы72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0">
    <w:name w:val="Нет списка62"/>
    <w:next w:val="NoList"/>
    <w:uiPriority w:val="99"/>
    <w:semiHidden/>
    <w:unhideWhenUsed/>
    <w:rsid w:val="00601DAF"/>
  </w:style>
  <w:style w:type="table" w:customStyle="1" w:styleId="82">
    <w:name w:val="Сетка таблицы82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0">
    <w:name w:val="Нет списка72"/>
    <w:next w:val="NoList"/>
    <w:uiPriority w:val="99"/>
    <w:semiHidden/>
    <w:unhideWhenUsed/>
    <w:rsid w:val="00601DAF"/>
  </w:style>
  <w:style w:type="table" w:customStyle="1" w:styleId="92">
    <w:name w:val="Сетка таблицы92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0">
    <w:name w:val="Нет списка82"/>
    <w:next w:val="NoList"/>
    <w:uiPriority w:val="99"/>
    <w:semiHidden/>
    <w:unhideWhenUsed/>
    <w:rsid w:val="00601DAF"/>
  </w:style>
  <w:style w:type="table" w:customStyle="1" w:styleId="102">
    <w:name w:val="Сетка таблицы102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0">
    <w:name w:val="Нет списка92"/>
    <w:next w:val="NoList"/>
    <w:uiPriority w:val="99"/>
    <w:semiHidden/>
    <w:unhideWhenUsed/>
    <w:rsid w:val="00601DAF"/>
  </w:style>
  <w:style w:type="table" w:customStyle="1" w:styleId="114">
    <w:name w:val="Сетка таблицы114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NoList"/>
    <w:uiPriority w:val="99"/>
    <w:semiHidden/>
    <w:unhideWhenUsed/>
    <w:rsid w:val="00601DAF"/>
  </w:style>
  <w:style w:type="table" w:customStyle="1" w:styleId="122">
    <w:name w:val="Сетка таблицы122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NoList"/>
    <w:uiPriority w:val="99"/>
    <w:semiHidden/>
    <w:unhideWhenUsed/>
    <w:rsid w:val="00601DAF"/>
  </w:style>
  <w:style w:type="table" w:customStyle="1" w:styleId="132">
    <w:name w:val="Сетка таблицы132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NoList"/>
    <w:uiPriority w:val="99"/>
    <w:semiHidden/>
    <w:unhideWhenUsed/>
    <w:rsid w:val="00601DAF"/>
  </w:style>
  <w:style w:type="table" w:customStyle="1" w:styleId="162">
    <w:name w:val="Сетка таблицы162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NoList"/>
    <w:uiPriority w:val="99"/>
    <w:semiHidden/>
    <w:unhideWhenUsed/>
    <w:rsid w:val="00601DAF"/>
  </w:style>
  <w:style w:type="table" w:customStyle="1" w:styleId="192">
    <w:name w:val="Сетка таблицы192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NoList"/>
    <w:uiPriority w:val="99"/>
    <w:semiHidden/>
    <w:unhideWhenUsed/>
    <w:rsid w:val="00601DAF"/>
  </w:style>
  <w:style w:type="table" w:customStyle="1" w:styleId="202">
    <w:name w:val="Сетка таблицы202"/>
    <w:basedOn w:val="TableNormal"/>
    <w:next w:val="TableGrid"/>
    <w:uiPriority w:val="3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NoList"/>
    <w:uiPriority w:val="99"/>
    <w:semiHidden/>
    <w:unhideWhenUsed/>
    <w:rsid w:val="00601DAF"/>
  </w:style>
  <w:style w:type="table" w:customStyle="1" w:styleId="212">
    <w:name w:val="Сетка таблицы212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Сетка таблицы222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NoList"/>
    <w:uiPriority w:val="99"/>
    <w:semiHidden/>
    <w:unhideWhenUsed/>
    <w:rsid w:val="00601DAF"/>
  </w:style>
  <w:style w:type="table" w:customStyle="1" w:styleId="252">
    <w:name w:val="Сетка таблицы252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TableNormal"/>
    <w:next w:val="TableGrid"/>
    <w:uiPriority w:val="3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NoList"/>
    <w:uiPriority w:val="99"/>
    <w:semiHidden/>
    <w:unhideWhenUsed/>
    <w:rsid w:val="00601DAF"/>
  </w:style>
  <w:style w:type="table" w:customStyle="1" w:styleId="272">
    <w:name w:val="Сетка таблицы272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NoList"/>
    <w:uiPriority w:val="99"/>
    <w:semiHidden/>
    <w:unhideWhenUsed/>
    <w:rsid w:val="00601DAF"/>
  </w:style>
  <w:style w:type="table" w:customStyle="1" w:styleId="281">
    <w:name w:val="Сетка таблицы281"/>
    <w:basedOn w:val="TableNormal"/>
    <w:next w:val="TableGrid"/>
    <w:uiPriority w:val="59"/>
    <w:rsid w:val="00601DA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Сетка таблицы311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NoList"/>
    <w:uiPriority w:val="99"/>
    <w:semiHidden/>
    <w:unhideWhenUsed/>
    <w:rsid w:val="00601DAF"/>
  </w:style>
  <w:style w:type="table" w:customStyle="1" w:styleId="2-1111">
    <w:name w:val="Средняя сетка 2 - Акцент 1111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TableNormal"/>
    <w:next w:val="MediumGrid2-Accent1"/>
    <w:uiPriority w:val="68"/>
    <w:rsid w:val="00601DAF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NoList"/>
    <w:uiPriority w:val="99"/>
    <w:semiHidden/>
    <w:unhideWhenUsed/>
    <w:rsid w:val="00601DAF"/>
  </w:style>
  <w:style w:type="table" w:customStyle="1" w:styleId="5112">
    <w:name w:val="Сетка таблицы511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NoList"/>
    <w:uiPriority w:val="99"/>
    <w:semiHidden/>
    <w:unhideWhenUsed/>
    <w:rsid w:val="00601DAF"/>
  </w:style>
  <w:style w:type="table" w:customStyle="1" w:styleId="6112">
    <w:name w:val="Сетка таблицы611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NoList"/>
    <w:uiPriority w:val="99"/>
    <w:semiHidden/>
    <w:unhideWhenUsed/>
    <w:rsid w:val="00601DAF"/>
  </w:style>
  <w:style w:type="table" w:customStyle="1" w:styleId="7110">
    <w:name w:val="Сетка таблицы711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NoList"/>
    <w:uiPriority w:val="99"/>
    <w:semiHidden/>
    <w:unhideWhenUsed/>
    <w:rsid w:val="00601DAF"/>
  </w:style>
  <w:style w:type="table" w:customStyle="1" w:styleId="8112">
    <w:name w:val="Сетка таблицы811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NoList"/>
    <w:uiPriority w:val="99"/>
    <w:semiHidden/>
    <w:unhideWhenUsed/>
    <w:rsid w:val="00601DAF"/>
  </w:style>
  <w:style w:type="table" w:customStyle="1" w:styleId="9112">
    <w:name w:val="Сетка таблицы911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NoList"/>
    <w:uiPriority w:val="99"/>
    <w:semiHidden/>
    <w:unhideWhenUsed/>
    <w:rsid w:val="00601DAF"/>
  </w:style>
  <w:style w:type="table" w:customStyle="1" w:styleId="10112">
    <w:name w:val="Сетка таблицы1011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NoList"/>
    <w:uiPriority w:val="99"/>
    <w:semiHidden/>
    <w:unhideWhenUsed/>
    <w:rsid w:val="00601DAF"/>
  </w:style>
  <w:style w:type="table" w:customStyle="1" w:styleId="2-1711">
    <w:name w:val="Средняя сетка 2 - Акцент 1711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NoList"/>
    <w:uiPriority w:val="99"/>
    <w:semiHidden/>
    <w:unhideWhenUsed/>
    <w:rsid w:val="00601DAF"/>
  </w:style>
  <w:style w:type="table" w:customStyle="1" w:styleId="12110">
    <w:name w:val="Сетка таблицы1211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NoList"/>
    <w:uiPriority w:val="99"/>
    <w:semiHidden/>
    <w:unhideWhenUsed/>
    <w:rsid w:val="00601DAF"/>
  </w:style>
  <w:style w:type="table" w:customStyle="1" w:styleId="13110">
    <w:name w:val="Сетка таблицы1311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NoList"/>
    <w:uiPriority w:val="99"/>
    <w:semiHidden/>
    <w:unhideWhenUsed/>
    <w:rsid w:val="00601DAF"/>
  </w:style>
  <w:style w:type="table" w:customStyle="1" w:styleId="16110">
    <w:name w:val="Сетка таблицы1611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NoList"/>
    <w:uiPriority w:val="99"/>
    <w:semiHidden/>
    <w:unhideWhenUsed/>
    <w:rsid w:val="00601DAF"/>
  </w:style>
  <w:style w:type="table" w:customStyle="1" w:styleId="1911">
    <w:name w:val="Сетка таблицы1911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NoList"/>
    <w:uiPriority w:val="99"/>
    <w:semiHidden/>
    <w:unhideWhenUsed/>
    <w:rsid w:val="00601DAF"/>
  </w:style>
  <w:style w:type="table" w:customStyle="1" w:styleId="2011">
    <w:name w:val="Сетка таблицы2011"/>
    <w:basedOn w:val="TableNormal"/>
    <w:next w:val="TableGrid"/>
    <w:uiPriority w:val="3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NoList"/>
    <w:uiPriority w:val="99"/>
    <w:semiHidden/>
    <w:unhideWhenUsed/>
    <w:rsid w:val="00601DAF"/>
  </w:style>
  <w:style w:type="table" w:customStyle="1" w:styleId="21110">
    <w:name w:val="Сетка таблицы2111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NoList"/>
    <w:uiPriority w:val="99"/>
    <w:semiHidden/>
    <w:unhideWhenUsed/>
    <w:rsid w:val="00601DAF"/>
  </w:style>
  <w:style w:type="table" w:customStyle="1" w:styleId="2511">
    <w:name w:val="Сетка таблицы2511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NoList"/>
    <w:uiPriority w:val="99"/>
    <w:semiHidden/>
    <w:unhideWhenUsed/>
    <w:rsid w:val="00601DAF"/>
  </w:style>
  <w:style w:type="table" w:customStyle="1" w:styleId="2611">
    <w:name w:val="Сетка таблицы2611"/>
    <w:basedOn w:val="TableNormal"/>
    <w:next w:val="TableGrid"/>
    <w:uiPriority w:val="3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NoList"/>
    <w:uiPriority w:val="99"/>
    <w:semiHidden/>
    <w:unhideWhenUsed/>
    <w:rsid w:val="00601DAF"/>
  </w:style>
  <w:style w:type="table" w:customStyle="1" w:styleId="300">
    <w:name w:val="Сетка таблицы30"/>
    <w:basedOn w:val="TableNormal"/>
    <w:next w:val="TableGrid"/>
    <w:uiPriority w:val="3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NoList"/>
    <w:uiPriority w:val="99"/>
    <w:semiHidden/>
    <w:unhideWhenUsed/>
    <w:rsid w:val="00601DAF"/>
  </w:style>
  <w:style w:type="table" w:customStyle="1" w:styleId="213">
    <w:name w:val="Сетка таблицы213"/>
    <w:basedOn w:val="TableNormal"/>
    <w:next w:val="TableGrid"/>
    <w:uiPriority w:val="59"/>
    <w:rsid w:val="00601DA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NoList"/>
    <w:uiPriority w:val="99"/>
    <w:semiHidden/>
    <w:unhideWhenUsed/>
    <w:rsid w:val="00601DAF"/>
  </w:style>
  <w:style w:type="table" w:customStyle="1" w:styleId="43">
    <w:name w:val="Сетка таблицы43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TableNormal"/>
    <w:next w:val="MediumGrid2-Accent1"/>
    <w:uiPriority w:val="68"/>
    <w:rsid w:val="00601DAF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NoList"/>
    <w:uiPriority w:val="99"/>
    <w:semiHidden/>
    <w:unhideWhenUsed/>
    <w:rsid w:val="00601DAF"/>
  </w:style>
  <w:style w:type="table" w:customStyle="1" w:styleId="53">
    <w:name w:val="Сетка таблицы53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NoList"/>
    <w:uiPriority w:val="99"/>
    <w:semiHidden/>
    <w:unhideWhenUsed/>
    <w:rsid w:val="00601DAF"/>
  </w:style>
  <w:style w:type="table" w:customStyle="1" w:styleId="63">
    <w:name w:val="Сетка таблицы63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0">
    <w:name w:val="Нет списка53"/>
    <w:next w:val="NoList"/>
    <w:uiPriority w:val="99"/>
    <w:semiHidden/>
    <w:unhideWhenUsed/>
    <w:rsid w:val="00601DAF"/>
  </w:style>
  <w:style w:type="table" w:customStyle="1" w:styleId="73">
    <w:name w:val="Сетка таблицы73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0">
    <w:name w:val="Нет списка63"/>
    <w:next w:val="NoList"/>
    <w:uiPriority w:val="99"/>
    <w:semiHidden/>
    <w:unhideWhenUsed/>
    <w:rsid w:val="00601DAF"/>
  </w:style>
  <w:style w:type="table" w:customStyle="1" w:styleId="83">
    <w:name w:val="Сетка таблицы83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NoList"/>
    <w:uiPriority w:val="99"/>
    <w:semiHidden/>
    <w:unhideWhenUsed/>
    <w:rsid w:val="00601DAF"/>
  </w:style>
  <w:style w:type="table" w:customStyle="1" w:styleId="93">
    <w:name w:val="Сетка таблицы93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0">
    <w:name w:val="Нет списка83"/>
    <w:next w:val="NoList"/>
    <w:uiPriority w:val="99"/>
    <w:semiHidden/>
    <w:unhideWhenUsed/>
    <w:rsid w:val="00601DAF"/>
  </w:style>
  <w:style w:type="table" w:customStyle="1" w:styleId="103">
    <w:name w:val="Сетка таблицы103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0">
    <w:name w:val="Нет списка93"/>
    <w:next w:val="NoList"/>
    <w:uiPriority w:val="99"/>
    <w:semiHidden/>
    <w:unhideWhenUsed/>
    <w:rsid w:val="00601DAF"/>
  </w:style>
  <w:style w:type="table" w:customStyle="1" w:styleId="116">
    <w:name w:val="Сетка таблицы116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NoList"/>
    <w:uiPriority w:val="99"/>
    <w:semiHidden/>
    <w:unhideWhenUsed/>
    <w:rsid w:val="00601DAF"/>
  </w:style>
  <w:style w:type="table" w:customStyle="1" w:styleId="123">
    <w:name w:val="Сетка таблицы123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NoList"/>
    <w:uiPriority w:val="99"/>
    <w:semiHidden/>
    <w:unhideWhenUsed/>
    <w:rsid w:val="00601DAF"/>
  </w:style>
  <w:style w:type="table" w:customStyle="1" w:styleId="133">
    <w:name w:val="Сетка таблицы133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NoList"/>
    <w:uiPriority w:val="99"/>
    <w:semiHidden/>
    <w:unhideWhenUsed/>
    <w:rsid w:val="00601DAF"/>
  </w:style>
  <w:style w:type="table" w:customStyle="1" w:styleId="163">
    <w:name w:val="Сетка таблицы163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NoList"/>
    <w:uiPriority w:val="99"/>
    <w:semiHidden/>
    <w:unhideWhenUsed/>
    <w:rsid w:val="00601DAF"/>
  </w:style>
  <w:style w:type="table" w:customStyle="1" w:styleId="193">
    <w:name w:val="Сетка таблицы193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NoList"/>
    <w:uiPriority w:val="99"/>
    <w:semiHidden/>
    <w:unhideWhenUsed/>
    <w:rsid w:val="00601DAF"/>
  </w:style>
  <w:style w:type="table" w:customStyle="1" w:styleId="2030">
    <w:name w:val="Сетка таблицы203"/>
    <w:basedOn w:val="TableNormal"/>
    <w:next w:val="TableGrid"/>
    <w:uiPriority w:val="3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NoList"/>
    <w:uiPriority w:val="99"/>
    <w:semiHidden/>
    <w:unhideWhenUsed/>
    <w:rsid w:val="00601DAF"/>
  </w:style>
  <w:style w:type="table" w:customStyle="1" w:styleId="214">
    <w:name w:val="Сетка таблицы214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">
    <w:name w:val="Сетка таблицы233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NoList"/>
    <w:uiPriority w:val="99"/>
    <w:semiHidden/>
    <w:unhideWhenUsed/>
    <w:rsid w:val="00601DAF"/>
  </w:style>
  <w:style w:type="table" w:customStyle="1" w:styleId="253">
    <w:name w:val="Сетка таблицы253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TableNormal"/>
    <w:next w:val="TableGrid"/>
    <w:uiPriority w:val="3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NoList"/>
    <w:uiPriority w:val="99"/>
    <w:semiHidden/>
    <w:unhideWhenUsed/>
    <w:rsid w:val="00601DAF"/>
  </w:style>
  <w:style w:type="table" w:customStyle="1" w:styleId="273">
    <w:name w:val="Сетка таблицы273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NoList"/>
    <w:uiPriority w:val="99"/>
    <w:semiHidden/>
    <w:unhideWhenUsed/>
    <w:rsid w:val="00601DAF"/>
  </w:style>
  <w:style w:type="table" w:customStyle="1" w:styleId="282">
    <w:name w:val="Сетка таблицы282"/>
    <w:basedOn w:val="TableNormal"/>
    <w:next w:val="TableGrid"/>
    <w:uiPriority w:val="59"/>
    <w:rsid w:val="00601DA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NoList"/>
    <w:uiPriority w:val="99"/>
    <w:semiHidden/>
    <w:unhideWhenUsed/>
    <w:rsid w:val="00601DAF"/>
  </w:style>
  <w:style w:type="table" w:customStyle="1" w:styleId="2-1112">
    <w:name w:val="Средняя сетка 2 - Акцент 1112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TableNormal"/>
    <w:next w:val="MediumGrid2-Accent1"/>
    <w:uiPriority w:val="68"/>
    <w:rsid w:val="00601DAF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NoList"/>
    <w:uiPriority w:val="99"/>
    <w:semiHidden/>
    <w:unhideWhenUsed/>
    <w:rsid w:val="00601DAF"/>
  </w:style>
  <w:style w:type="table" w:customStyle="1" w:styleId="5120">
    <w:name w:val="Сетка таблицы512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NoList"/>
    <w:uiPriority w:val="99"/>
    <w:semiHidden/>
    <w:unhideWhenUsed/>
    <w:rsid w:val="00601DAF"/>
  </w:style>
  <w:style w:type="table" w:customStyle="1" w:styleId="6120">
    <w:name w:val="Сетка таблицы612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NoList"/>
    <w:uiPriority w:val="99"/>
    <w:semiHidden/>
    <w:unhideWhenUsed/>
    <w:rsid w:val="00601DAF"/>
  </w:style>
  <w:style w:type="table" w:customStyle="1" w:styleId="7120">
    <w:name w:val="Сетка таблицы712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NoList"/>
    <w:uiPriority w:val="99"/>
    <w:semiHidden/>
    <w:unhideWhenUsed/>
    <w:rsid w:val="00601DAF"/>
  </w:style>
  <w:style w:type="table" w:customStyle="1" w:styleId="8120">
    <w:name w:val="Сетка таблицы812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NoList"/>
    <w:uiPriority w:val="99"/>
    <w:semiHidden/>
    <w:unhideWhenUsed/>
    <w:rsid w:val="00601DAF"/>
  </w:style>
  <w:style w:type="table" w:customStyle="1" w:styleId="9120">
    <w:name w:val="Сетка таблицы912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NoList"/>
    <w:uiPriority w:val="99"/>
    <w:semiHidden/>
    <w:unhideWhenUsed/>
    <w:rsid w:val="00601DAF"/>
  </w:style>
  <w:style w:type="table" w:customStyle="1" w:styleId="10120">
    <w:name w:val="Сетка таблицы1012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NoList"/>
    <w:uiPriority w:val="99"/>
    <w:semiHidden/>
    <w:unhideWhenUsed/>
    <w:rsid w:val="00601DAF"/>
  </w:style>
  <w:style w:type="table" w:customStyle="1" w:styleId="2-1712">
    <w:name w:val="Средняя сетка 2 - Акцент 1712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NoList"/>
    <w:uiPriority w:val="99"/>
    <w:semiHidden/>
    <w:unhideWhenUsed/>
    <w:rsid w:val="00601DAF"/>
  </w:style>
  <w:style w:type="table" w:customStyle="1" w:styleId="12120">
    <w:name w:val="Сетка таблицы1212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NoList"/>
    <w:uiPriority w:val="99"/>
    <w:semiHidden/>
    <w:unhideWhenUsed/>
    <w:rsid w:val="00601DAF"/>
  </w:style>
  <w:style w:type="table" w:customStyle="1" w:styleId="13120">
    <w:name w:val="Сетка таблицы1312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NoList"/>
    <w:uiPriority w:val="99"/>
    <w:semiHidden/>
    <w:unhideWhenUsed/>
    <w:rsid w:val="00601DAF"/>
  </w:style>
  <w:style w:type="table" w:customStyle="1" w:styleId="16120">
    <w:name w:val="Сетка таблицы1612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NoList"/>
    <w:uiPriority w:val="99"/>
    <w:semiHidden/>
    <w:unhideWhenUsed/>
    <w:rsid w:val="00601DAF"/>
  </w:style>
  <w:style w:type="table" w:customStyle="1" w:styleId="1912">
    <w:name w:val="Сетка таблицы1912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NoList"/>
    <w:uiPriority w:val="99"/>
    <w:semiHidden/>
    <w:unhideWhenUsed/>
    <w:rsid w:val="00601DAF"/>
  </w:style>
  <w:style w:type="table" w:customStyle="1" w:styleId="2012">
    <w:name w:val="Сетка таблицы2012"/>
    <w:basedOn w:val="TableNormal"/>
    <w:next w:val="TableGrid"/>
    <w:uiPriority w:val="3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NoList"/>
    <w:uiPriority w:val="99"/>
    <w:semiHidden/>
    <w:unhideWhenUsed/>
    <w:rsid w:val="00601DAF"/>
  </w:style>
  <w:style w:type="table" w:customStyle="1" w:styleId="2112">
    <w:name w:val="Сетка таблицы2112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NoList"/>
    <w:uiPriority w:val="99"/>
    <w:semiHidden/>
    <w:unhideWhenUsed/>
    <w:rsid w:val="00601DAF"/>
  </w:style>
  <w:style w:type="table" w:customStyle="1" w:styleId="2512">
    <w:name w:val="Сетка таблицы2512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NoList"/>
    <w:uiPriority w:val="99"/>
    <w:semiHidden/>
    <w:unhideWhenUsed/>
    <w:rsid w:val="00601DAF"/>
  </w:style>
  <w:style w:type="table" w:customStyle="1" w:styleId="2612">
    <w:name w:val="Сетка таблицы2612"/>
    <w:basedOn w:val="TableNormal"/>
    <w:next w:val="TableGrid"/>
    <w:uiPriority w:val="3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TableNormal"/>
    <w:next w:val="TableGrid"/>
    <w:uiPriority w:val="3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DefaultParagraphFont"/>
    <w:uiPriority w:val="99"/>
    <w:semiHidden/>
    <w:unhideWhenUsed/>
    <w:rsid w:val="00601DAF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DefaultParagraphFont"/>
    <w:uiPriority w:val="99"/>
    <w:semiHidden/>
    <w:unhideWhenUsed/>
    <w:rsid w:val="00601DAF"/>
    <w:rPr>
      <w:color w:val="808080"/>
      <w:shd w:val="clear" w:color="auto" w:fill="E6E6E6"/>
    </w:rPr>
  </w:style>
  <w:style w:type="numbering" w:customStyle="1" w:styleId="240">
    <w:name w:val="Нет списка24"/>
    <w:next w:val="NoList"/>
    <w:uiPriority w:val="99"/>
    <w:semiHidden/>
    <w:unhideWhenUsed/>
    <w:rsid w:val="00601DAF"/>
  </w:style>
  <w:style w:type="table" w:customStyle="1" w:styleId="340">
    <w:name w:val="Сетка таблицы34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NoList"/>
    <w:uiPriority w:val="99"/>
    <w:semiHidden/>
    <w:unhideWhenUsed/>
    <w:rsid w:val="00601DAF"/>
  </w:style>
  <w:style w:type="table" w:customStyle="1" w:styleId="215">
    <w:name w:val="Сетка таблицы215"/>
    <w:basedOn w:val="TableNormal"/>
    <w:next w:val="TableGrid"/>
    <w:uiPriority w:val="59"/>
    <w:rsid w:val="00601DA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0">
    <w:name w:val="Нет списка25"/>
    <w:next w:val="NoList"/>
    <w:uiPriority w:val="99"/>
    <w:semiHidden/>
    <w:unhideWhenUsed/>
    <w:rsid w:val="00601DAF"/>
  </w:style>
  <w:style w:type="table" w:customStyle="1" w:styleId="44">
    <w:name w:val="Сетка таблицы44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TableNormal"/>
    <w:next w:val="MediumGrid2-Accent1"/>
    <w:uiPriority w:val="68"/>
    <w:rsid w:val="00601DAF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NoList"/>
    <w:uiPriority w:val="99"/>
    <w:semiHidden/>
    <w:unhideWhenUsed/>
    <w:rsid w:val="00601DAF"/>
  </w:style>
  <w:style w:type="table" w:customStyle="1" w:styleId="54">
    <w:name w:val="Сетка таблицы54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NoList"/>
    <w:uiPriority w:val="99"/>
    <w:semiHidden/>
    <w:unhideWhenUsed/>
    <w:rsid w:val="00601DAF"/>
  </w:style>
  <w:style w:type="table" w:customStyle="1" w:styleId="64">
    <w:name w:val="Сетка таблицы64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NoList"/>
    <w:uiPriority w:val="99"/>
    <w:semiHidden/>
    <w:unhideWhenUsed/>
    <w:rsid w:val="00601DAF"/>
  </w:style>
  <w:style w:type="table" w:customStyle="1" w:styleId="74">
    <w:name w:val="Сетка таблицы74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NoList"/>
    <w:uiPriority w:val="99"/>
    <w:semiHidden/>
    <w:unhideWhenUsed/>
    <w:rsid w:val="00601DAF"/>
  </w:style>
  <w:style w:type="table" w:customStyle="1" w:styleId="84">
    <w:name w:val="Сетка таблицы84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NoList"/>
    <w:uiPriority w:val="99"/>
    <w:semiHidden/>
    <w:unhideWhenUsed/>
    <w:rsid w:val="00601DAF"/>
  </w:style>
  <w:style w:type="table" w:customStyle="1" w:styleId="94">
    <w:name w:val="Сетка таблицы94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NoList"/>
    <w:uiPriority w:val="99"/>
    <w:semiHidden/>
    <w:unhideWhenUsed/>
    <w:rsid w:val="00601DAF"/>
  </w:style>
  <w:style w:type="table" w:customStyle="1" w:styleId="104">
    <w:name w:val="Сетка таблицы104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NoList"/>
    <w:uiPriority w:val="99"/>
    <w:semiHidden/>
    <w:unhideWhenUsed/>
    <w:rsid w:val="00601DAF"/>
  </w:style>
  <w:style w:type="table" w:customStyle="1" w:styleId="118">
    <w:name w:val="Сетка таблицы118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NoList"/>
    <w:uiPriority w:val="99"/>
    <w:semiHidden/>
    <w:unhideWhenUsed/>
    <w:rsid w:val="00601DAF"/>
  </w:style>
  <w:style w:type="table" w:customStyle="1" w:styleId="124">
    <w:name w:val="Сетка таблицы124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NoList"/>
    <w:uiPriority w:val="99"/>
    <w:semiHidden/>
    <w:unhideWhenUsed/>
    <w:rsid w:val="00601DAF"/>
  </w:style>
  <w:style w:type="table" w:customStyle="1" w:styleId="134">
    <w:name w:val="Сетка таблицы134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NoList"/>
    <w:uiPriority w:val="99"/>
    <w:semiHidden/>
    <w:unhideWhenUsed/>
    <w:rsid w:val="00601DAF"/>
  </w:style>
  <w:style w:type="table" w:customStyle="1" w:styleId="164">
    <w:name w:val="Сетка таблицы164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NoList"/>
    <w:uiPriority w:val="99"/>
    <w:semiHidden/>
    <w:unhideWhenUsed/>
    <w:rsid w:val="00601DAF"/>
  </w:style>
  <w:style w:type="table" w:customStyle="1" w:styleId="194">
    <w:name w:val="Сетка таблицы194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NoList"/>
    <w:uiPriority w:val="99"/>
    <w:semiHidden/>
    <w:unhideWhenUsed/>
    <w:rsid w:val="00601DAF"/>
  </w:style>
  <w:style w:type="table" w:customStyle="1" w:styleId="204">
    <w:name w:val="Сетка таблицы204"/>
    <w:basedOn w:val="TableNormal"/>
    <w:next w:val="TableGrid"/>
    <w:uiPriority w:val="3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NoList"/>
    <w:uiPriority w:val="99"/>
    <w:semiHidden/>
    <w:unhideWhenUsed/>
    <w:rsid w:val="00601DAF"/>
  </w:style>
  <w:style w:type="table" w:customStyle="1" w:styleId="216">
    <w:name w:val="Сетка таблицы216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">
    <w:name w:val="Сетка таблицы245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NoList"/>
    <w:uiPriority w:val="99"/>
    <w:semiHidden/>
    <w:unhideWhenUsed/>
    <w:rsid w:val="00601DAF"/>
  </w:style>
  <w:style w:type="table" w:customStyle="1" w:styleId="254">
    <w:name w:val="Сетка таблицы254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TableNormal"/>
    <w:next w:val="TableGrid"/>
    <w:uiPriority w:val="3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NoList"/>
    <w:uiPriority w:val="99"/>
    <w:semiHidden/>
    <w:unhideWhenUsed/>
    <w:rsid w:val="00601DAF"/>
  </w:style>
  <w:style w:type="table" w:customStyle="1" w:styleId="274">
    <w:name w:val="Сетка таблицы274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NoList"/>
    <w:uiPriority w:val="99"/>
    <w:semiHidden/>
    <w:unhideWhenUsed/>
    <w:rsid w:val="00601DAF"/>
  </w:style>
  <w:style w:type="table" w:customStyle="1" w:styleId="283">
    <w:name w:val="Сетка таблицы283"/>
    <w:basedOn w:val="TableNormal"/>
    <w:next w:val="TableGrid"/>
    <w:uiPriority w:val="59"/>
    <w:rsid w:val="00601DA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NoList"/>
    <w:uiPriority w:val="99"/>
    <w:semiHidden/>
    <w:unhideWhenUsed/>
    <w:rsid w:val="00601DAF"/>
  </w:style>
  <w:style w:type="table" w:customStyle="1" w:styleId="2-1113">
    <w:name w:val="Средняя сетка 2 - Акцент 1113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TableNormal"/>
    <w:next w:val="MediumGrid2-Accent1"/>
    <w:uiPriority w:val="68"/>
    <w:rsid w:val="00601DAF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NoList"/>
    <w:uiPriority w:val="99"/>
    <w:semiHidden/>
    <w:unhideWhenUsed/>
    <w:rsid w:val="00601DAF"/>
  </w:style>
  <w:style w:type="table" w:customStyle="1" w:styleId="5130">
    <w:name w:val="Сетка таблицы513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NoList"/>
    <w:uiPriority w:val="99"/>
    <w:semiHidden/>
    <w:unhideWhenUsed/>
    <w:rsid w:val="00601DAF"/>
  </w:style>
  <w:style w:type="table" w:customStyle="1" w:styleId="6130">
    <w:name w:val="Сетка таблицы613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NoList"/>
    <w:uiPriority w:val="99"/>
    <w:semiHidden/>
    <w:unhideWhenUsed/>
    <w:rsid w:val="00601DAF"/>
  </w:style>
  <w:style w:type="table" w:customStyle="1" w:styleId="7130">
    <w:name w:val="Сетка таблицы713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NoList"/>
    <w:uiPriority w:val="99"/>
    <w:semiHidden/>
    <w:unhideWhenUsed/>
    <w:rsid w:val="00601DAF"/>
  </w:style>
  <w:style w:type="table" w:customStyle="1" w:styleId="8130">
    <w:name w:val="Сетка таблицы813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NoList"/>
    <w:uiPriority w:val="99"/>
    <w:semiHidden/>
    <w:unhideWhenUsed/>
    <w:rsid w:val="00601DAF"/>
  </w:style>
  <w:style w:type="table" w:customStyle="1" w:styleId="9130">
    <w:name w:val="Сетка таблицы913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NoList"/>
    <w:uiPriority w:val="99"/>
    <w:semiHidden/>
    <w:unhideWhenUsed/>
    <w:rsid w:val="00601DAF"/>
  </w:style>
  <w:style w:type="table" w:customStyle="1" w:styleId="10130">
    <w:name w:val="Сетка таблицы1013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NoList"/>
    <w:uiPriority w:val="99"/>
    <w:semiHidden/>
    <w:unhideWhenUsed/>
    <w:rsid w:val="00601DAF"/>
  </w:style>
  <w:style w:type="table" w:customStyle="1" w:styleId="2-1713">
    <w:name w:val="Средняя сетка 2 - Акцент 1713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NoList"/>
    <w:uiPriority w:val="99"/>
    <w:semiHidden/>
    <w:unhideWhenUsed/>
    <w:rsid w:val="00601DAF"/>
  </w:style>
  <w:style w:type="table" w:customStyle="1" w:styleId="12130">
    <w:name w:val="Сетка таблицы1213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TableNormal"/>
    <w:next w:val="MediumGrid2-Accent1"/>
    <w:uiPriority w:val="68"/>
    <w:rsid w:val="00601DAF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NoList"/>
    <w:uiPriority w:val="99"/>
    <w:semiHidden/>
    <w:unhideWhenUsed/>
    <w:rsid w:val="00601DAF"/>
  </w:style>
  <w:style w:type="table" w:customStyle="1" w:styleId="13130">
    <w:name w:val="Сетка таблицы1313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NoList"/>
    <w:uiPriority w:val="99"/>
    <w:semiHidden/>
    <w:unhideWhenUsed/>
    <w:rsid w:val="00601DAF"/>
  </w:style>
  <w:style w:type="table" w:customStyle="1" w:styleId="16130">
    <w:name w:val="Сетка таблицы1613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NoList"/>
    <w:uiPriority w:val="99"/>
    <w:semiHidden/>
    <w:unhideWhenUsed/>
    <w:rsid w:val="00601DAF"/>
  </w:style>
  <w:style w:type="table" w:customStyle="1" w:styleId="1913">
    <w:name w:val="Сетка таблицы1913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NoList"/>
    <w:uiPriority w:val="99"/>
    <w:semiHidden/>
    <w:unhideWhenUsed/>
    <w:rsid w:val="00601DAF"/>
  </w:style>
  <w:style w:type="table" w:customStyle="1" w:styleId="2013">
    <w:name w:val="Сетка таблицы2013"/>
    <w:basedOn w:val="TableNormal"/>
    <w:next w:val="TableGrid"/>
    <w:uiPriority w:val="3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NoList"/>
    <w:uiPriority w:val="99"/>
    <w:semiHidden/>
    <w:unhideWhenUsed/>
    <w:rsid w:val="00601DAF"/>
  </w:style>
  <w:style w:type="table" w:customStyle="1" w:styleId="2113">
    <w:name w:val="Сетка таблицы2113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TableNormal"/>
    <w:next w:val="TableGrid"/>
    <w:uiPriority w:val="5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NoList"/>
    <w:uiPriority w:val="99"/>
    <w:semiHidden/>
    <w:unhideWhenUsed/>
    <w:rsid w:val="00601DAF"/>
  </w:style>
  <w:style w:type="table" w:customStyle="1" w:styleId="2513">
    <w:name w:val="Сетка таблицы2513"/>
    <w:basedOn w:val="TableNormal"/>
    <w:next w:val="TableGrid"/>
    <w:uiPriority w:val="59"/>
    <w:rsid w:val="00601DA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NoList"/>
    <w:uiPriority w:val="99"/>
    <w:semiHidden/>
    <w:unhideWhenUsed/>
    <w:rsid w:val="00601DAF"/>
  </w:style>
  <w:style w:type="table" w:customStyle="1" w:styleId="2613">
    <w:name w:val="Сетка таблицы2613"/>
    <w:basedOn w:val="TableNormal"/>
    <w:next w:val="TableGrid"/>
    <w:uiPriority w:val="3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TableNormal"/>
    <w:next w:val="TableGrid"/>
    <w:uiPriority w:val="3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TableNormal"/>
    <w:next w:val="TableGrid"/>
    <w:uiPriority w:val="3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TableNormal"/>
    <w:uiPriority w:val="3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TableNormal"/>
    <w:next w:val="TableGrid"/>
    <w:uiPriority w:val="3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TableNormal"/>
    <w:uiPriority w:val="39"/>
    <w:rsid w:val="00601D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TableNormal"/>
    <w:next w:val="TableGrid"/>
    <w:uiPriority w:val="59"/>
    <w:rsid w:val="00601DAF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DefaultParagraphFont"/>
    <w:uiPriority w:val="99"/>
    <w:semiHidden/>
    <w:unhideWhenUsed/>
    <w:rsid w:val="00601DAF"/>
    <w:rPr>
      <w:color w:val="605E5C"/>
      <w:shd w:val="clear" w:color="auto" w:fill="E1DFDD"/>
    </w:rPr>
  </w:style>
  <w:style w:type="table" w:customStyle="1" w:styleId="36">
    <w:name w:val="Сетка таблицы36"/>
    <w:basedOn w:val="TableNormal"/>
    <w:next w:val="TableGrid"/>
    <w:uiPriority w:val="3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TableNormal"/>
    <w:next w:val="TableGrid"/>
    <w:uiPriority w:val="39"/>
    <w:rsid w:val="00601DAF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TableNormal"/>
    <w:next w:val="TableGrid"/>
    <w:uiPriority w:val="3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TableNormal"/>
    <w:next w:val="TableGrid"/>
    <w:uiPriority w:val="39"/>
    <w:rsid w:val="00601DAF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601DAF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01DAF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FootnoteReference">
    <w:name w:val="footnote reference"/>
    <w:basedOn w:val="DefaultParagraphFont"/>
    <w:uiPriority w:val="99"/>
    <w:unhideWhenUsed/>
    <w:qFormat/>
    <w:rsid w:val="00601DAF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601DAF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01DAF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01DAF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601DAF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601DAF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601DAF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601DAF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601DAF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601DAF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EndnoteText">
    <w:name w:val="endnote text"/>
    <w:basedOn w:val="Normal"/>
    <w:link w:val="EndnoteTextChar"/>
    <w:semiHidden/>
    <w:unhideWhenUsed/>
    <w:rsid w:val="00601DAF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EndnoteTextChar">
    <w:name w:val="Endnote Text Char"/>
    <w:basedOn w:val="DefaultParagraphFont"/>
    <w:link w:val="EndnoteText"/>
    <w:semiHidden/>
    <w:rsid w:val="00601DAF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EndnoteReference">
    <w:name w:val="endnote reference"/>
    <w:basedOn w:val="DefaultParagraphFont"/>
    <w:semiHidden/>
    <w:unhideWhenUsed/>
    <w:rsid w:val="00601DAF"/>
    <w:rPr>
      <w:vertAlign w:val="superscript"/>
    </w:rPr>
  </w:style>
  <w:style w:type="character" w:customStyle="1" w:styleId="ListParagraphChar">
    <w:name w:val="List Paragraph Char"/>
    <w:aliases w:val="ТАБЛИЦА1 Char,Название таблиц Char,Список простой нумер Char,ОБЫЧНЫЙ Char"/>
    <w:basedOn w:val="DefaultParagraphFont"/>
    <w:link w:val="ListParagraph"/>
    <w:uiPriority w:val="34"/>
    <w:qFormat/>
    <w:locked/>
    <w:rsid w:val="00601DAF"/>
  </w:style>
  <w:style w:type="paragraph" w:customStyle="1" w:styleId="217">
    <w:name w:val="Основной текст (2)1"/>
    <w:basedOn w:val="Normal"/>
    <w:uiPriority w:val="99"/>
    <w:rsid w:val="00601DAF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01DAF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601DAF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01DAF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01DAF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BodyText2">
    <w:name w:val="Body Text 2"/>
    <w:basedOn w:val="Normal"/>
    <w:link w:val="BodyText2Char"/>
    <w:semiHidden/>
    <w:unhideWhenUsed/>
    <w:rsid w:val="00601DAF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semiHidden/>
    <w:rsid w:val="00601DAF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01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01DAF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DAF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DAF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Normal"/>
    <w:link w:val="SDText0"/>
    <w:qFormat/>
    <w:rsid w:val="00601DAF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Heading1Char"/>
    <w:link w:val="SDText"/>
    <w:rsid w:val="00601DAF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">
    <w:name w:val="Официальный"/>
    <w:basedOn w:val="Normal"/>
    <w:link w:val="a0"/>
    <w:qFormat/>
    <w:rsid w:val="00601DAF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0">
    <w:name w:val="Официальный Знак"/>
    <w:basedOn w:val="DefaultParagraphFont"/>
    <w:link w:val="a"/>
    <w:rsid w:val="00601DAF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601DAF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601DAF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aliases w:val="Ринза"/>
    <w:uiPriority w:val="1"/>
    <w:qFormat/>
    <w:rsid w:val="00601DAF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qFormat/>
    <w:rsid w:val="00601DAF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aptionChar1">
    <w:name w:val="Caption Char1"/>
    <w:aliases w:val="Caption Char Char"/>
    <w:link w:val="Caption"/>
    <w:rsid w:val="00601DAF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Normal"/>
    <w:link w:val="Common0"/>
    <w:qFormat/>
    <w:rsid w:val="00601DAF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601DAF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Normal"/>
    <w:rsid w:val="00601DAF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601DAF"/>
    <w:rPr>
      <w:i/>
      <w:iCs/>
    </w:rPr>
  </w:style>
  <w:style w:type="paragraph" w:customStyle="1" w:styleId="Default">
    <w:name w:val="Default"/>
    <w:rsid w:val="00601DA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601DAF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601DAF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b">
    <w:name w:val="Обычный_2"/>
    <w:basedOn w:val="Normal"/>
    <w:link w:val="2c"/>
    <w:qFormat/>
    <w:rsid w:val="00601DAF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c">
    <w:name w:val="Обычный_2 Знак"/>
    <w:basedOn w:val="DefaultParagraphFont"/>
    <w:link w:val="2b"/>
    <w:rsid w:val="00601DAF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601DAF"/>
  </w:style>
  <w:style w:type="paragraph" w:styleId="BodyText">
    <w:name w:val="Body Text"/>
    <w:basedOn w:val="Normal"/>
    <w:link w:val="BodyTextChar"/>
    <w:uiPriority w:val="99"/>
    <w:unhideWhenUsed/>
    <w:rsid w:val="00601DAF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601DAF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601DAF"/>
    <w:rPr>
      <w:rFonts w:ascii="Times New Roman" w:hAnsi="Times New Roman"/>
      <w:b/>
      <w:i/>
      <w:sz w:val="20"/>
    </w:rPr>
  </w:style>
  <w:style w:type="character" w:customStyle="1" w:styleId="a1">
    <w:name w:val="Название Знак"/>
    <w:basedOn w:val="DefaultParagraphFont"/>
    <w:uiPriority w:val="10"/>
    <w:rsid w:val="00601DAF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DefaultParagraphFont"/>
    <w:rsid w:val="00601DAF"/>
  </w:style>
  <w:style w:type="character" w:customStyle="1" w:styleId="FontStyle74">
    <w:name w:val="Font Style74"/>
    <w:rsid w:val="00601DAF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601DAF"/>
    <w:rPr>
      <w:rFonts w:ascii="Times New Roman" w:hAnsi="Times New Roman" w:cs="Times New Roman"/>
      <w:sz w:val="18"/>
      <w:szCs w:val="18"/>
    </w:rPr>
  </w:style>
  <w:style w:type="character" w:customStyle="1" w:styleId="a2">
    <w:name w:val="обычный Знак"/>
    <w:basedOn w:val="DefaultParagraphFont"/>
    <w:link w:val="a3"/>
    <w:locked/>
    <w:rsid w:val="00601DAF"/>
    <w:rPr>
      <w:szCs w:val="28"/>
    </w:rPr>
  </w:style>
  <w:style w:type="paragraph" w:customStyle="1" w:styleId="a3">
    <w:name w:val="обычный"/>
    <w:basedOn w:val="Normal"/>
    <w:link w:val="a2"/>
    <w:qFormat/>
    <w:rsid w:val="00601DAF"/>
    <w:pPr>
      <w:spacing w:before="120" w:after="0" w:line="360" w:lineRule="auto"/>
      <w:ind w:firstLine="709"/>
      <w:jc w:val="both"/>
    </w:pPr>
    <w:rPr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01DAF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01DAF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601DAF"/>
    <w:rPr>
      <w:rFonts w:ascii="Times New Roman" w:hAnsi="Times New Roman"/>
      <w:b/>
      <w:sz w:val="22"/>
    </w:rPr>
  </w:style>
  <w:style w:type="paragraph" w:customStyle="1" w:styleId="BulletList">
    <w:name w:val="Bullet List"/>
    <w:basedOn w:val="BodyText"/>
    <w:link w:val="BulletListChar"/>
    <w:rsid w:val="00601DAF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DefaultParagraphFont"/>
    <w:link w:val="BulletList"/>
    <w:rsid w:val="00601DAF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4">
    <w:name w:val="Брошюра"/>
    <w:basedOn w:val="Normal"/>
    <w:rsid w:val="00601DAF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601DAF"/>
    <w:rPr>
      <w:i/>
      <w:vanish/>
      <w:color w:val="008080"/>
    </w:rPr>
  </w:style>
  <w:style w:type="numbering" w:styleId="111111">
    <w:name w:val="Outline List 2"/>
    <w:basedOn w:val="NoList"/>
    <w:semiHidden/>
    <w:rsid w:val="00601DAF"/>
    <w:pPr>
      <w:numPr>
        <w:numId w:val="23"/>
      </w:numPr>
    </w:pPr>
  </w:style>
  <w:style w:type="character" w:customStyle="1" w:styleId="markedcontent">
    <w:name w:val="markedcontent"/>
    <w:basedOn w:val="DefaultParagraphFont"/>
    <w:rsid w:val="00601DAF"/>
  </w:style>
  <w:style w:type="paragraph" w:styleId="List">
    <w:name w:val="List"/>
    <w:basedOn w:val="Normal"/>
    <w:uiPriority w:val="99"/>
    <w:unhideWhenUsed/>
    <w:rsid w:val="00601DAF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d">
    <w:name w:val="Обычный 2"/>
    <w:basedOn w:val="Normal"/>
    <w:link w:val="2e"/>
    <w:qFormat/>
    <w:rsid w:val="00601DAF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e">
    <w:name w:val="Обычный 2 Знак"/>
    <w:basedOn w:val="DefaultParagraphFont"/>
    <w:link w:val="2d"/>
    <w:rsid w:val="00601DAF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55">
    <w:name w:val="Неразрешенное упоминание5"/>
    <w:basedOn w:val="DefaultParagraphFont"/>
    <w:uiPriority w:val="99"/>
    <w:semiHidden/>
    <w:unhideWhenUsed/>
    <w:rsid w:val="00601DAF"/>
    <w:rPr>
      <w:color w:val="605E5C"/>
      <w:shd w:val="clear" w:color="auto" w:fill="E1DFDD"/>
    </w:rPr>
  </w:style>
  <w:style w:type="paragraph" w:customStyle="1" w:styleId="PTCHeading3">
    <w:name w:val="PTC Heading 3"/>
    <w:next w:val="Normal"/>
    <w:qFormat/>
    <w:rsid w:val="00601DAF"/>
    <w:pPr>
      <w:keepNext/>
      <w:numPr>
        <w:ilvl w:val="2"/>
        <w:numId w:val="34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Normal"/>
    <w:qFormat/>
    <w:rsid w:val="00601DAF"/>
    <w:pPr>
      <w:keepNext/>
      <w:pageBreakBefore/>
      <w:numPr>
        <w:numId w:val="34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Normal"/>
    <w:qFormat/>
    <w:rsid w:val="00601DAF"/>
    <w:pPr>
      <w:keepNext/>
      <w:numPr>
        <w:ilvl w:val="1"/>
        <w:numId w:val="34"/>
      </w:numPr>
      <w:suppressAutoHyphens/>
      <w:spacing w:before="200" w:after="120" w:line="240" w:lineRule="auto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Normal"/>
    <w:qFormat/>
    <w:rsid w:val="00601DAF"/>
    <w:pPr>
      <w:keepNext/>
      <w:numPr>
        <w:ilvl w:val="3"/>
        <w:numId w:val="34"/>
      </w:numPr>
      <w:suppressAutoHyphens/>
      <w:spacing w:after="120" w:line="240" w:lineRule="auto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Normal"/>
    <w:qFormat/>
    <w:rsid w:val="00601DAF"/>
    <w:pPr>
      <w:keepNext/>
      <w:widowControl w:val="0"/>
      <w:numPr>
        <w:ilvl w:val="4"/>
        <w:numId w:val="34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Normal"/>
    <w:rsid w:val="00601DAF"/>
    <w:pPr>
      <w:keepNext/>
      <w:numPr>
        <w:ilvl w:val="5"/>
        <w:numId w:val="34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Normal"/>
    <w:rsid w:val="00601DAF"/>
    <w:pPr>
      <w:keepNext/>
      <w:numPr>
        <w:ilvl w:val="6"/>
        <w:numId w:val="34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Normal"/>
    <w:rsid w:val="00601DAF"/>
    <w:pPr>
      <w:keepNext/>
      <w:numPr>
        <w:ilvl w:val="7"/>
        <w:numId w:val="34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Normal"/>
    <w:rsid w:val="00601DAF"/>
    <w:pPr>
      <w:keepNext/>
      <w:numPr>
        <w:ilvl w:val="8"/>
        <w:numId w:val="34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paragraph" w:customStyle="1" w:styleId="ListLetter">
    <w:name w:val="List Letter"/>
    <w:rsid w:val="00601DAF"/>
    <w:pPr>
      <w:numPr>
        <w:numId w:val="43"/>
      </w:num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TableCenter">
    <w:name w:val="Table Center"/>
    <w:rsid w:val="00601DAF"/>
    <w:pPr>
      <w:spacing w:after="6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1c">
    <w:name w:val="Абзац списка1"/>
    <w:basedOn w:val="Normal"/>
    <w:rsid w:val="00601DAF"/>
    <w:pPr>
      <w:spacing w:after="0" w:line="240" w:lineRule="auto"/>
      <w:ind w:left="720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01DAF"/>
    <w:rPr>
      <w:color w:val="605E5C"/>
      <w:shd w:val="clear" w:color="auto" w:fill="E1DFDD"/>
    </w:rPr>
  </w:style>
  <w:style w:type="character" w:styleId="Hyperlink">
    <w:name w:val="Hyperlink"/>
    <w:basedOn w:val="DefaultParagraphFont"/>
    <w:uiPriority w:val="99"/>
    <w:semiHidden/>
    <w:unhideWhenUsed/>
    <w:rsid w:val="00601DA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1DAF"/>
    <w:rPr>
      <w:color w:val="954F72" w:themeColor="followedHyperlink"/>
      <w:u w:val="single"/>
    </w:rPr>
  </w:style>
  <w:style w:type="table" w:styleId="MediumGrid2-Accent1">
    <w:name w:val="Medium Grid 2 Accent 1"/>
    <w:basedOn w:val="TableNormal"/>
    <w:uiPriority w:val="68"/>
    <w:semiHidden/>
    <w:unhideWhenUsed/>
    <w:rsid w:val="00601DA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15</Pages>
  <Words>4335</Words>
  <Characters>24715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Ekaterina Ivanova</cp:lastModifiedBy>
  <cp:revision>3</cp:revision>
  <dcterms:created xsi:type="dcterms:W3CDTF">2026-01-25T08:50:00Z</dcterms:created>
  <dcterms:modified xsi:type="dcterms:W3CDTF">2026-02-18T12:36:00Z</dcterms:modified>
</cp:coreProperties>
</file>