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0BB4E" w14:textId="77777777" w:rsidR="00D9359C" w:rsidRPr="00D9359C" w:rsidRDefault="00D9359C" w:rsidP="00D9359C">
      <w:pPr>
        <w:keepNext/>
        <w:keepLines/>
        <w:spacing w:after="120" w:line="276" w:lineRule="auto"/>
        <w:ind w:left="397"/>
        <w:jc w:val="center"/>
        <w:outlineLvl w:val="0"/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</w:pPr>
      <w:bookmarkStart w:id="0" w:name="_Toc120129372"/>
      <w:bookmarkStart w:id="1" w:name="_Toc206588417"/>
      <w:r w:rsidRPr="00D9359C"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  <w:t>СИНОПСИС</w:t>
      </w:r>
      <w:bookmarkEnd w:id="0"/>
      <w:r w:rsidRPr="00D9359C"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  <w:t xml:space="preserve"> ПРОТОКОЛА</w:t>
      </w:r>
      <w:bookmarkEnd w:id="1"/>
    </w:p>
    <w:tbl>
      <w:tblPr>
        <w:tblpPr w:leftFromText="180" w:rightFromText="180" w:bottomFromText="160" w:vertAnchor="text" w:horzAnchor="margin" w:tblpY="6"/>
        <w:tblW w:w="94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6"/>
        <w:gridCol w:w="4504"/>
        <w:gridCol w:w="3155"/>
      </w:tblGrid>
      <w:tr w:rsidR="00D9359C" w:rsidRPr="00D9359C" w14:paraId="149E6732" w14:textId="77777777" w:rsidTr="00477CA9">
        <w:trPr>
          <w:trHeight w:val="841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4014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Название протокола: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2BB0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15D6A11A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9A69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Идентификационный номер протокола: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600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sz w:val="22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58CFFF2B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F15EB" w14:textId="77777777" w:rsidR="00D9359C" w:rsidRPr="00D9359C" w:rsidRDefault="00D9359C" w:rsidP="00D9359C">
            <w:pPr>
              <w:spacing w:after="120" w:line="240" w:lineRule="auto"/>
              <w:ind w:right="11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Спонсор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8D06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2234907E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D0936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Исследовательский центр: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285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76F2ADD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7EC4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proofErr w:type="spellStart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Биоаналитическая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лаборатория: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0CDC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4E688233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428E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Фаза клинического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24CC8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Исследование биоэквивалентности</w:t>
            </w:r>
          </w:p>
        </w:tc>
      </w:tr>
      <w:tr w:rsidR="00D9359C" w:rsidRPr="00D9359C" w14:paraId="5E9E016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7CDC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Название исследуемого препарата: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EDAD6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3C196B5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8DF6D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Действующее вещество: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040F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354AABD5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7F57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Цель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0E90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bookmarkStart w:id="2" w:name="_Hlk205222514"/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Основная цель:</w:t>
            </w:r>
          </w:p>
          <w:p w14:paraId="388811E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Оценка сравнительной фармакокинетики и биоэквивалентности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натощак/после приема высококалорийной пищи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у здоровых добровольцев.</w:t>
            </w:r>
          </w:p>
          <w:p w14:paraId="572471E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Дополнительная цель:</w:t>
            </w:r>
          </w:p>
          <w:p w14:paraId="2C32D60E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Сравнительная оценка безопасности однократного приема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у здоровых добровольцев.</w:t>
            </w:r>
            <w:bookmarkEnd w:id="2"/>
          </w:p>
        </w:tc>
      </w:tr>
      <w:tr w:rsidR="00D9359C" w:rsidRPr="00D9359C" w14:paraId="40FFE514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ECE91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bookmarkStart w:id="3" w:name="_Hlk205222533"/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Задачи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74F64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Определить концентрацию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bookmarkStart w:id="4" w:name="ТекстовоеПоле8"/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bookmarkEnd w:id="4"/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плазме крови добровольцев после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однократного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применения сравниваемых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.</w:t>
            </w:r>
          </w:p>
          <w:p w14:paraId="49ED8A71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фармакокинетические параметры и относительную биодоступность сравниваемых препаратов. </w:t>
            </w:r>
          </w:p>
          <w:p w14:paraId="38E4E618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биоэквивалентность сравниваемых препаратов на основе статистического анализа фармакокинетических данных. </w:t>
            </w:r>
          </w:p>
          <w:p w14:paraId="405C06C7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профиль безопасности сравниваемых препаратов при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однократном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применении (частоту возникновения нежелательных явлений (НЯ)/ серьезных нежелательных явлений (СНЯ), изменения данных лабораторных исследований, физикального осмотра, функций жизненно важных органов, показателей электрокардиограммы (ЭКГ),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).</w:t>
            </w:r>
          </w:p>
          <w:p w14:paraId="257CD4E4" w14:textId="77777777" w:rsidR="00D9359C" w:rsidRPr="00D9359C" w:rsidRDefault="00D9359C" w:rsidP="00D9359C">
            <w:pPr>
              <w:spacing w:after="120" w:line="240" w:lineRule="auto"/>
              <w:ind w:left="29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</w:p>
        </w:tc>
      </w:tr>
      <w:bookmarkEnd w:id="3"/>
      <w:tr w:rsidR="00D9359C" w:rsidRPr="00D9359C" w14:paraId="2C4B2EA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3F73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Дизайн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02013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Согласно действующим Правилам Евразийского экономического союза (ЕАЭС) для сравнительной оценки фармакокинетических параметров исследуемого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стандартным дизайном исследования биоэквивалентности является проведение открытого рандомизированного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двухпериодного перекрестного исследования в двух группах с приемом однократной дозы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. При этом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периоды приема препаратов исследования разделяются отмывочным периодом продолжительностью не менее пяти периодов полувыведения (Т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vertAlign w:val="subscript"/>
                <w:lang w:val="ru-RU" w:eastAsia="ru-RU"/>
                <w14:ligatures w14:val="none"/>
              </w:rPr>
              <w:t>1/2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) действующего вещества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5049CCE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89307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Методология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D6AC2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Настоящее исследование будет выполнено с участием здоровых добровольцев, соответствующих критериям включения/невключения и подписавших «Информационный листок добровольца с формой информированного согласия».  Исследование будет состоять из следующих периодов: периода скрининга, двух периодов ФК исследования (Период 1 и Период 2 соответственно) с отмывочным периодом между ними и периода последующего наблюдения.</w:t>
            </w:r>
          </w:p>
          <w:p w14:paraId="71354793" w14:textId="77777777" w:rsidR="00D9359C" w:rsidRPr="00D9359C" w:rsidRDefault="00D9359C" w:rsidP="00D9359C">
            <w:pPr>
              <w:spacing w:after="120" w:line="240" w:lineRule="auto"/>
              <w:ind w:left="15" w:right="113"/>
              <w:jc w:val="both"/>
              <w:rPr>
                <w:rFonts w:ascii="Times New Roman" w:eastAsia="Times New Roman" w:hAnsi="Times New Roman" w:cs="Times New Roman"/>
                <w:kern w:val="0"/>
                <w:shd w:val="clear" w:color="auto" w:fill="FFFFFF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Длительность периода скрининга составит не более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дней, длительность каждого периода ФК исследования составит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дней, длительность отмывочного периода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–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дней от приема препарата в Периоде 1 ФК исследования, периода последующего наблюдения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–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дней от приема препарата в Периоде 2 ФК исследования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FFFFFF"/>
                <w:lang w:val="ru-RU" w:eastAsia="ru-RU"/>
                <w14:ligatures w14:val="none"/>
              </w:rPr>
              <w:t>.</w:t>
            </w:r>
          </w:p>
          <w:p w14:paraId="2407CDF6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Добровольцы будут распределены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в соответствии с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рандомизационным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списком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одну из двух групп в соотношении 1:1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tbl>
            <w:tblPr>
              <w:tblStyle w:val="TableGrid"/>
              <w:tblW w:w="6374" w:type="dxa"/>
              <w:tblLook w:val="04A0" w:firstRow="1" w:lastRow="0" w:firstColumn="1" w:lastColumn="0" w:noHBand="0" w:noVBand="1"/>
            </w:tblPr>
            <w:tblGrid>
              <w:gridCol w:w="1696"/>
              <w:gridCol w:w="2268"/>
              <w:gridCol w:w="2410"/>
            </w:tblGrid>
            <w:tr w:rsidR="00D9359C" w:rsidRPr="00D9359C" w14:paraId="41ABC391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A751E13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A0F9239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Период 1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2696DF3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Период 2</w:t>
                  </w:r>
                </w:p>
              </w:tc>
            </w:tr>
            <w:tr w:rsidR="00D9359C" w:rsidRPr="00D9359C" w14:paraId="121C0571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7A65A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Группа 1 (n=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highlight w:val="lightGray"/>
                      <w:lang w:eastAsia="ru-RU"/>
                    </w:rPr>
                    <w:t>ХХ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) (T/R)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39B42B6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[T]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65B280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[R]</w:t>
                  </w:r>
                </w:p>
              </w:tc>
            </w:tr>
            <w:tr w:rsidR="00D9359C" w:rsidRPr="00D9359C" w14:paraId="5202E29A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809728D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Группа 2 (n=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highlight w:val="lightGray"/>
                      <w:lang w:eastAsia="ru-RU"/>
                    </w:rPr>
                    <w:t>ХХ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 xml:space="preserve">) 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sz w:val="20"/>
                      <w:szCs w:val="20"/>
                      <w:lang w:eastAsia="ru-RU"/>
                    </w:rPr>
                    <w:t>(R/T)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D7C7565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[R]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AB08C4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[T]</w:t>
                  </w:r>
                </w:p>
              </w:tc>
            </w:tr>
          </w:tbl>
          <w:p w14:paraId="53BC011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  <w:p w14:paraId="6E83A73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Период скрининга: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после подписания Информационного листка с формой информированного согласия, добровольцы пройдут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процедуры скрининга для оценки соответствия критериям включения/невключения.</w:t>
            </w:r>
          </w:p>
          <w:p w14:paraId="4BB23E6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i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iCs/>
                <w:kern w:val="0"/>
                <w:lang w:val="ru-RU" w:eastAsia="ru-RU"/>
                <w14:ligatures w14:val="none"/>
              </w:rPr>
              <w:t xml:space="preserve">Дата подписания добровольцем формы информированного согласия будет считаться датой его включения в клиническое исследование. </w:t>
            </w:r>
          </w:p>
          <w:p w14:paraId="1011887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Периоды фармакокинетического (ФК) исследования</w:t>
            </w:r>
          </w:p>
          <w:p w14:paraId="0BADA8F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рамках данного исследования добровольцы будут госпитализированы в исследовательский центр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вечером накануне приема препаратов для проведения процедур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Периода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lastRenderedPageBreak/>
              <w:t>1 или Периода 2 ФК исследования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. Утром 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добровольцы получат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однократную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дозу исследуемого/референтного препарата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shd w:val="clear" w:color="auto" w:fill="D9D9D9"/>
                <w:lang w:val="ru-RU" w:eastAsia="ru-RU"/>
                <w14:ligatures w14:val="none"/>
              </w:rPr>
              <w:t>натощак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(не менее чем через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8 часов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после последнего приема пищи), запивая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200 мл ±10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 бутилированной негазированной воды комнатной температуры, которая должна быть выпита полностью.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Добровольцы останутся в центре в течение как минимум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часов после дозирования (до Дня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Дня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соответственно) с целью отбора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биообразцов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для анализа фармакокинетики и оценки параметров безопасности. </w:t>
            </w:r>
          </w:p>
          <w:p w14:paraId="2037836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Периодах ФК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исследования будет проводиться отбор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проб крови (по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образцов в каждом периоде) по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5 мл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у каждого добровольца для оценки фармакокинетических параметров.</w:t>
            </w:r>
          </w:p>
          <w:p w14:paraId="0CB94D2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График отбора образцов крови на ФК: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за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мин до приема исследуемого препарата/референтного препарата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и через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минут,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часов после приема препарата.</w:t>
            </w:r>
          </w:p>
          <w:p w14:paraId="3BD0B9B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Таким образом, выбранная схема отбора проб обеспечивает, согласно требованиям п.38 Решения №85 ЕАЭС, надежную оценку длительности экспозиции, при соблюдении оптимального соотношения риск-польза для добровольцев и отсутствии избыточного отбора проб и кровопотери.</w:t>
            </w:r>
          </w:p>
          <w:p w14:paraId="51725DD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Общий объем крови для определения фармакокинетических параметров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в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двух периодах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для одного добровольца составит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образцов по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5 мл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, заполнение системы 0,5 мл х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=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мл).</w:t>
            </w:r>
          </w:p>
          <w:p w14:paraId="2B86638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Всего из клинического центра в аналитическую лабораторию, при условии завершения исследования всеми рандомизированными добровольцами, будет передано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>биообразца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плазмы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точек*2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>периода*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добровольца).</w:t>
            </w:r>
          </w:p>
          <w:p w14:paraId="5DA455B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Объем крови, забираемой для клинического, биохимического и серологического анализов, составит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мл за время исследования.</w:t>
            </w:r>
          </w:p>
          <w:p w14:paraId="0479C92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На протяжении всего исследования у каждого добровольца будет отобрано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мл крови во всех периодах исследования.</w:t>
            </w:r>
          </w:p>
          <w:p w14:paraId="4F272F1E" w14:textId="77777777" w:rsidR="00D9359C" w:rsidRPr="00D9359C" w:rsidRDefault="00D9359C" w:rsidP="00D9359C">
            <w:pPr>
              <w:tabs>
                <w:tab w:val="center" w:pos="3334"/>
              </w:tabs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highlight w:val="lightGray"/>
                <w:lang w:val="ru-RU" w:eastAsia="ru-RU"/>
                <w14:ligatures w14:val="none"/>
              </w:rPr>
              <w:t>Отмывочный период</w:t>
            </w:r>
          </w:p>
          <w:p w14:paraId="2D476A1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Отмывочный период между приемами дозы исследуемого/референтного препарата составит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дней с момента первого приема препаратов исследования. Длительность отмывочного периода превышает длительность 5-ти периодов полувыведения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(Т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vertAlign w:val="subscript"/>
                <w:lang w:val="ru-RU" w:eastAsia="ru-RU"/>
                <w14:ligatures w14:val="none"/>
              </w:rPr>
              <w:t>1/2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из плазмы крови составляет около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часов). Во время отмывочного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lastRenderedPageBreak/>
              <w:t xml:space="preserve">периода будет проводиться оценка параметров безопасности и отбор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биообразцов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крови для фармакокинетического анализа.</w:t>
            </w:r>
          </w:p>
          <w:p w14:paraId="27BDC62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Период последующего наблюдения</w:t>
            </w:r>
          </w:p>
          <w:p w14:paraId="366893AD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Визит периода последующего наблюдения будет проведен на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 (День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от последнего приема препарата исследования с целью оценки НЯ/СНЯ.</w:t>
            </w:r>
          </w:p>
          <w:p w14:paraId="64F619D4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Сбор данных о НЯ/СНЯ и сопутствующей терапии, а также оценка жизненно важных показателей будут проводиться во время каждого визита добровольца в центр, включая дни госпитализации.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lang w:val="ru-RU" w:eastAsia="ru-RU"/>
                <w14:ligatures w14:val="none"/>
              </w:rPr>
              <w:t>Информация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о НЯ/СНЯ будет также собираться во время отмывочного периода и периода последующего наблюдения.</w:t>
            </w:r>
          </w:p>
        </w:tc>
      </w:tr>
      <w:tr w:rsidR="00D9359C" w:rsidRPr="00D9359C" w14:paraId="717C79C7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5BF0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Количество добровольцев: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E9A4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При расчете объема выборки для данного исследования использовался коэффициент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внутрииндивидуальной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вариабельности фармакокинетических параметров (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CV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intra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)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для максимальной концентрации/площади под кривой «концентрация-время» (C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val="ru-RU" w:eastAsia="ru-RU"/>
                <w14:ligatures w14:val="none"/>
              </w:rPr>
              <w:t>max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/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)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4B327A9A" w14:textId="77777777" w:rsidR="00D9359C" w:rsidRPr="00D9359C" w:rsidRDefault="00D9359C" w:rsidP="00D9359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557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20" w:line="240" w:lineRule="auto"/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Расчет объема выборки выполнен с помощью пакета Power</w:t>
            </w:r>
          </w:p>
          <w:p w14:paraId="6A963EBC" w14:textId="77777777" w:rsidR="00D9359C" w:rsidRPr="00D9359C" w:rsidRDefault="00D9359C" w:rsidP="00D9359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557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20" w:line="240" w:lineRule="auto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eastAsia="ru-RU"/>
                <w14:ligatures w14:val="none"/>
              </w:rPr>
              <w:t>TOST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 использованием ПО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«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The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Project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for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Statistical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Computing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»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https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://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www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-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project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org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версии не ниже 4.4.2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  <w:p w14:paraId="20F1958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 учетом досрочного выбывания не более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/>
                <w14:ligatures w14:val="none"/>
              </w:rPr>
              <w:t>15%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включенных добровольцев, в исследование будет включено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добровольцев.</w:t>
            </w:r>
          </w:p>
          <w:p w14:paraId="6F013C3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 учетом возможного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/>
                <w14:ligatures w14:val="none"/>
              </w:rPr>
              <w:t>20%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отсева на скрининге в исследование будут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скринированы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до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добровольцев.</w:t>
            </w:r>
          </w:p>
          <w:p w14:paraId="1D701FB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iCs/>
                <w:spacing w:val="-2"/>
                <w:kern w:val="0"/>
                <w:u w:val="single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Добровольцы, досрочно завершившие исследование, не будут заменены.</w:t>
            </w:r>
          </w:p>
        </w:tc>
      </w:tr>
      <w:tr w:rsidR="00D9359C" w:rsidRPr="00D9359C" w14:paraId="449127D5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8B52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bookmarkStart w:id="5" w:name="_Hlk185421050"/>
            <w:bookmarkStart w:id="6" w:name="_Hlk186276054"/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Критерии включения: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9E4A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Arial Unicode MS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Arial Unicode MS" w:hAnsi="Times New Roman" w:cs="Times New Roman"/>
                <w:kern w:val="0"/>
                <w:lang w:val="ru-RU" w:eastAsia="ru-RU"/>
                <w14:ligatures w14:val="none"/>
              </w:rPr>
              <w:t>Для включения в исследование добровольцы должны соответствовать всем следующим критериям включения:</w:t>
            </w:r>
          </w:p>
          <w:p w14:paraId="77355B1D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Подписанная письменная форма информированного согласия до начала каких-либо процедур скрининга, а также способность, по мнению Исследователя, следовать всем требованиям Протокола.</w:t>
            </w:r>
          </w:p>
          <w:p w14:paraId="54F56B2F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Некурящие мужчины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и женщины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в возрасте от 18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до 45 лет включительно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на момент подписания формы Информированного согласия.</w:t>
            </w:r>
          </w:p>
          <w:p w14:paraId="661DC975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Верифицированный диагноз «здоров» по данным стандартных клинических, лабораторных и инструментальных методов обследования.</w:t>
            </w:r>
          </w:p>
          <w:p w14:paraId="1FC6701D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Индекс массы тела (ИМТ) от 18,5 до 30,0 кг/м</w:t>
            </w:r>
            <w:r w:rsidRPr="00D9359C">
              <w:rPr>
                <w:rFonts w:ascii="Times New Roman" w:eastAsia="Microsoft Sans Serif" w:hAnsi="Times New Roman" w:cs="Times New Roman"/>
                <w:kern w:val="0"/>
                <w:vertAlign w:val="superscript"/>
                <w:lang w:val="ru-RU" w:eastAsia="ru-RU" w:bidi="ru-RU"/>
                <w14:ligatures w14:val="none"/>
              </w:rPr>
              <w:t>2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(включительно), при массе тела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более 45 кг для женщин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и более 55 кг для мужчин и не более 110 кг.</w:t>
            </w:r>
          </w:p>
          <w:p w14:paraId="1AC7BD83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lastRenderedPageBreak/>
              <w:t>Уровень артериального давления (АД): систолическое артериальное давление (САД) от 100 до 129 мм рт. ст. (включительно), диастолическое артериальное давление (ДАД) от 60 до 89 мм рт. ст. (включительно).</w:t>
            </w:r>
          </w:p>
          <w:p w14:paraId="7BBE0E2C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Частота сердечных сокращений (ЧСС) от 60 до 89 ударов в 1 минуту (включительно).</w:t>
            </w:r>
          </w:p>
          <w:p w14:paraId="4532A80B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Частота дыхательных движений (ЧДД) от 12 до 20 в 1 минуту (включительно).</w:t>
            </w:r>
          </w:p>
          <w:p w14:paraId="436583CA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Температура тела от 36°C до 36,9°C (включительно).</w:t>
            </w:r>
          </w:p>
          <w:p w14:paraId="287DB566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Отказ от приема алкоголя в течение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72 часов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до начала каких-либо процедур скрининга и в течение всего исследования.</w:t>
            </w:r>
          </w:p>
          <w:p w14:paraId="79A4DBCC" w14:textId="77777777" w:rsidR="00D9359C" w:rsidRPr="00D9359C" w:rsidRDefault="00D9359C" w:rsidP="00D9359C">
            <w:pPr>
              <w:numPr>
                <w:ilvl w:val="0"/>
                <w:numId w:val="8"/>
              </w:num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Согласие добровольца на использование надежных методов контрацепции на протяжении всего исследования и в течение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1 месяца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после его окончания.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К адекватным методам контрацепции относятся: воздержание от половых контактов, кроме того, для мужчин: презерватив со спермицидом (пена, гель, крем), для женщин презерватив (для партнера), диафрагма или шеечный колпачок со спермицидом, внутриматочная спираль.</w:t>
            </w:r>
          </w:p>
        </w:tc>
      </w:tr>
      <w:tr w:rsidR="00D9359C" w:rsidRPr="00D9359C" w14:paraId="08E72E8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E0A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bookmarkStart w:id="7" w:name="_Hlk185421079"/>
            <w:bookmarkEnd w:id="5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Критерии невключения: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380E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Добровольцы не будут включены в исследование, если присутствует любой из следующих критериев:</w:t>
            </w:r>
          </w:p>
          <w:p w14:paraId="3F75779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Наличие в анамнезе острых или хронических заболеваний сердечно-сосудистой, дыхательной, нервной, эндокринной, опорно-двигательной, кроветворной и иммунной систем, почек и мочевыводящих путей, печени и желчевыводящих путей, желудочно-кишечного тракта (ЖКТ), кожи, а также доброкачественных опухолевых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perscript"/>
                <w:lang w:val="ru-RU" w:eastAsia="ru-RU"/>
                <w14:ligatures w14:val="none"/>
              </w:rPr>
              <w:footnoteReference w:id="1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онкологических заболеваний.</w:t>
            </w:r>
          </w:p>
          <w:p w14:paraId="18798285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Хирургические вмешательства на ЖКТ в анамнезе (за исключением аппендэктомии не менее, чем за 1 год до скрининга).</w:t>
            </w:r>
          </w:p>
          <w:p w14:paraId="0890F7AB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Заболевания/состояния, которые, по мнению исследователя, могут повлиять на абсорбцию, распределение, метаболизм или экскрецию исследуемых лекарственных препаратов.</w:t>
            </w:r>
          </w:p>
          <w:p w14:paraId="3C7A1C4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Острые инфекционные заболевания менее чем за 30 дней до скрининга.</w:t>
            </w:r>
          </w:p>
          <w:p w14:paraId="339CDD97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Регулярный или разовый прием любых лекарственных препаратов (включая витамины, препараты растительного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происхождения и биологически активные добавки) менее чем за 30 дней до скрининга.</w:t>
            </w:r>
          </w:p>
          <w:p w14:paraId="23EDA9F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Донорство (&gt; 450 мл крови или плазмы) менее чем за два месяца до скрининга.</w:t>
            </w:r>
          </w:p>
          <w:p w14:paraId="6F9F61B1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Применение гормональных контрацептивов (у женщин) менее чем за 2 месяца до скрининга.</w:t>
            </w:r>
          </w:p>
          <w:p w14:paraId="5073BD2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Применение депо-инъекций или имплантация любых препаратов в течение 6 месяцев до скрининга.</w:t>
            </w:r>
          </w:p>
          <w:p w14:paraId="032BA8A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Любые отклонения от нормальных значений при лабораторном и/или инструментальном обследовании на скрининге.</w:t>
            </w:r>
          </w:p>
          <w:p w14:paraId="3CF2E13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алкоголя в выдыхаемом воздухе.</w:t>
            </w:r>
          </w:p>
          <w:p w14:paraId="4CB607AB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наркотических и сильнодействующих лекарственных веществ в моче.</w:t>
            </w:r>
          </w:p>
          <w:p w14:paraId="7E51070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беременность (по результатам тест полосок) для женщин с сохраненным репродуктивным потенциалом.</w:t>
            </w:r>
          </w:p>
          <w:p w14:paraId="05889F6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мочи на котинин.</w:t>
            </w:r>
          </w:p>
          <w:p w14:paraId="6558A51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Положительные результаты тестов на маркеры гепатита В (HbsAg), С (HCV), сифилиса, ВИЧ-инфекцию.</w:t>
            </w:r>
          </w:p>
          <w:p w14:paraId="14C309D4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Высокая вероятность возникновения проблем с успешной установкой венозного катетера или с выполнением пункции вены на предплечье.</w:t>
            </w:r>
          </w:p>
          <w:p w14:paraId="195CB7A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Повышенная чувствительность к гепарину или гепарин-индуцированная тромбоцитопения в анамнезе.</w:t>
            </w:r>
          </w:p>
          <w:p w14:paraId="14FE2689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Участие в другом клиническом исследовании менее чем за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3 месяца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перед скринингом и/или параллельно с настоящим исследованием.</w:t>
            </w:r>
          </w:p>
          <w:p w14:paraId="75191754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Гиперчувствительность к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или к любому другому компоненту, входящему в состав исследуемых лекарственных препаратов в анамнезе.</w:t>
            </w:r>
          </w:p>
          <w:p w14:paraId="5EA0EF3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Отягощенный аллергологический анамнез, лекарственная непереносимость.</w:t>
            </w:r>
          </w:p>
          <w:p w14:paraId="5F0715E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Непереносимость лактозы, дефицит лактазы или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глюкозо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-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галактозная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мальабсорбция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2DE147B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Прием более чем 10 ед. алкоголя в неделю в анамнезе (где каждая единица алкоголя эквивалентна 500 мл пива, 200 мл вина или 50 мл крепких спиртных напитков) и/или анамнестические сведения об алкоголизме, наркомании, злоупотреблении лекарственными препаратами.</w:t>
            </w:r>
          </w:p>
          <w:p w14:paraId="36883149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Дегидратация из-за диареи, рвоты или другой причины в течение последних 24 часов до приема исследуемого препарата.</w:t>
            </w:r>
          </w:p>
          <w:p w14:paraId="21D78B2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Планирование пребывания в стационаре в период проведения исследования, по какому-либо поводу, кроме госпитализации, предусмотренной данным протоколом.</w:t>
            </w:r>
          </w:p>
          <w:p w14:paraId="6501EB2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Наличие неустойчивой структуры сна (например, работа в ночную смену, нарушения сна, бессонница, недавнее возвращение из другого часового пояса и т.п.), экстремальные физические нагрузки (например, поднятие тяжестей).</w:t>
            </w:r>
          </w:p>
          <w:p w14:paraId="15A7E3E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Особая диета (например, вегетарианская, веганская,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гипокалорийная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(менее 1000 ккал/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сут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)) в течение 30 дней до скрининга и до завершения участия в исследовании. </w:t>
            </w:r>
          </w:p>
          <w:p w14:paraId="64DFFF58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Употребление следующих напитков и продуктов питания:</w:t>
            </w:r>
          </w:p>
          <w:p w14:paraId="0053C3AA" w14:textId="77777777" w:rsidR="00D9359C" w:rsidRPr="00D9359C" w:rsidRDefault="00D9359C" w:rsidP="00D9359C">
            <w:pPr>
              <w:numPr>
                <w:ilvl w:val="0"/>
                <w:numId w:val="67"/>
              </w:num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содержащих производные ксантина, оказывающих стимулирующее и/или метаболическое действие (шоколад, кофе, чай, газированные напитки, содержащие кофеин (кола), энергетические напитки, содержащие таурин, экстракт гуараны и т.д.) за 72 ч до приема исследуемых препаратов</w:t>
            </w:r>
          </w:p>
          <w:p w14:paraId="28860B6E" w14:textId="77777777" w:rsidR="00D9359C" w:rsidRPr="00D9359C" w:rsidRDefault="00D9359C" w:rsidP="00D9359C">
            <w:pPr>
              <w:numPr>
                <w:ilvl w:val="0"/>
                <w:numId w:val="67"/>
              </w:num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содержащих ингибиторы или индукторы ферментных систем организма и переносчиков органических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киназ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(грейпфрут, помело, зверобой продырявленный, клюква) за 7 дней до приема исследуемых препаратов</w:t>
            </w:r>
          </w:p>
          <w:p w14:paraId="3971370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Беременные или кормящие женщины или женщины, планирующие беременность во время клинического исследования; женщины с сохраненным репродуктивным потенциалом (в том числе не стерилизованные хирургическим путем и в периоде постменопаузы менее 2 лет), не использующие адекватных методов контрацепции.</w:t>
            </w:r>
          </w:p>
          <w:p w14:paraId="4759EFD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Женщины с сохраненным репродуктивным потенциалом, имеющие незащищенный половой акт с нестерилизованным партнером мужского пола в течение 30 дней до скрининга.</w:t>
            </w:r>
          </w:p>
          <w:p w14:paraId="60542B68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Неспособность читать или писать; нежелание понять и следовать процедурам протокола исследования; невыполнение процедур, которое, по мнению Исследователя, может повлиять на результаты исследования или безопасность добровольца и препятствовать дальнейшему участию добровольца в исследовании; любые другие сопутствующие медицинские или серьезные психические состояния, которые делают добровольца непригодным для участия в клиническом исследовании, ограничивают правомерность получения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информированного согласия или могут повлиять на способность добровольца принять участие в исследовании.</w:t>
            </w:r>
          </w:p>
          <w:p w14:paraId="1812161E" w14:textId="77777777" w:rsidR="00D9359C" w:rsidRPr="00D9359C" w:rsidRDefault="00D9359C" w:rsidP="00D9359C">
            <w:pPr>
              <w:numPr>
                <w:ilvl w:val="0"/>
                <w:numId w:val="6"/>
              </w:numPr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Наличие по мнению Исследователя значимого риска или противопоказания к применению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согласно инструкции по применению данного препарата.</w:t>
            </w:r>
          </w:p>
        </w:tc>
      </w:tr>
      <w:bookmarkEnd w:id="6"/>
      <w:bookmarkEnd w:id="7"/>
      <w:tr w:rsidR="00D9359C" w:rsidRPr="00D9359C" w14:paraId="53397280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FC7C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Критерии исключения: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010F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Доброволец должен быть досрочно выведен из клинического исследования если:</w:t>
            </w:r>
          </w:p>
          <w:p w14:paraId="2D285868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Доброволец отзывает согласие на участие в исследовании.</w:t>
            </w:r>
          </w:p>
          <w:p w14:paraId="7FD464D8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Несоблюдение добровольцем требований протокола исследования (пропуск процедур исследования, самостоятельное применение препаратов, запрещенных в исследовании, нарушение ограничений в диете и образе жизни и т. д.).</w:t>
            </w:r>
          </w:p>
          <w:p w14:paraId="122DB539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Доброволец был включен в исследование с нарушением требований критериев включения/невключения.</w:t>
            </w:r>
          </w:p>
          <w:p w14:paraId="7E8DFDD5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Появление причин/возникновение в ходе исследования ситуаций, угрожающих безопасности добровольца (например, реакции гиперчувствительности и т. п.).</w:t>
            </w:r>
          </w:p>
          <w:p w14:paraId="284FC213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Возникновение у добровольца в ходе исследования нежелательных и серьезных нежелательных явлений, когда продолжение участия добровольца в исследовании нежелательно или невозможно (по мнению Спонсора и/или Исследователя).</w:t>
            </w:r>
          </w:p>
          <w:p w14:paraId="16D529B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Добровольцу проводится или требуется лечение, которое может повлиять на ФК параметры исследуемого препарата.</w:t>
            </w:r>
          </w:p>
          <w:p w14:paraId="0AAF4BD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Пропуск отбора 2-х и более проб крови подряд или 3-х и более проб крови в течение одного Периода ФК исследования.</w:t>
            </w:r>
          </w:p>
          <w:p w14:paraId="01FE686E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Возникновение рвоты/диареи в течение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часов после приема препарата исследования (удвоенная величина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, составляющая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ч).</w:t>
            </w:r>
          </w:p>
          <w:p w14:paraId="17F90334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мочи на содержание наркотических веществ и сильнодействующих лекарственных средств.</w:t>
            </w:r>
          </w:p>
          <w:p w14:paraId="46FCA10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паров алкоголя в выдыхаемом воздухе.</w:t>
            </w:r>
          </w:p>
          <w:p w14:paraId="64BB8BA6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Положительный тест на беременность у женщин.</w:t>
            </w:r>
          </w:p>
          <w:p w14:paraId="09E938EC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1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Возникновение в ходе исследования иных причин, препятствующих проведению исследования согласно протоколу.</w:t>
            </w:r>
          </w:p>
        </w:tc>
      </w:tr>
      <w:tr w:rsidR="00D9359C" w:rsidRPr="00D9359C" w14:paraId="5D5385C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A7E4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Исследуемый лекарственный 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препарат (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), доза, схема приема: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A50B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lastRenderedPageBreak/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28F752C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Лекарственная форма: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33303F8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Дозировка: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D026C6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Состав на 1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:</w:t>
            </w:r>
          </w:p>
          <w:p w14:paraId="410541A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Действующее вещество: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1B53B4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 xml:space="preserve">Вспомогательные вещества: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20B0CE5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Схема приема: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Каждый доброволец примет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однократно натощак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последовательности, предусмотренной схемой рандомизации для каждой группы (в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или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соответствующего периода ФК исследования).</w:t>
            </w:r>
          </w:p>
          <w:p w14:paraId="39E7CEF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Условия хранения: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CFCE7C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Производитель: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4B3F1791" w14:textId="77777777" w:rsidTr="00477CA9">
        <w:trPr>
          <w:trHeight w:val="270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09CCD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Референтный препарат (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), доза, схема приема: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C5F6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, МНН –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6875DB9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Лекарственная форма: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C755D5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Дозировка: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D8B6CCA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Состав на 1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:</w:t>
            </w:r>
          </w:p>
          <w:p w14:paraId="38D9371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iCs/>
                <w:kern w:val="0"/>
                <w:lang w:val="ru-RU" w:eastAsia="ru-RU"/>
                <w14:ligatures w14:val="none"/>
              </w:rPr>
              <w:t>Действующее вещество: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023E9B8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iCs/>
                <w:kern w:val="0"/>
                <w:lang w:val="ru-RU" w:eastAsia="ru-RU"/>
                <w14:ligatures w14:val="none"/>
              </w:rPr>
              <w:t>Вспомогательные вещества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: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7CC9E25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Схема приема: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Каждый доброволец примет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однократно натощак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последовательности, предусмотренной схемой рандомизации для каждой группы (в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или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соответствующего периода ФК исследования).</w:t>
            </w:r>
          </w:p>
          <w:p w14:paraId="67FC89F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Условия хранения: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E4645C3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Производитель: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48EF330A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bookmarkStart w:id="8" w:name="_Hlk76728640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Выбор референтного препарата осуществлялся в соответствии с Правилами проведения исследований биоэквивалентности лекарственных средств Евразийского Экономического Союза, утвержденными Решением Совета Евразийской экономической комиссии от 3 ноября 2016 г. № 85.</w:t>
            </w:r>
          </w:p>
          <w:p w14:paraId="1B85E160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Препарат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является оригинальным препаратом, официально зарегистрированным и разрешенным для медицинского применения на территории РФ (РУ ЛП-№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).</w:t>
            </w:r>
          </w:p>
          <w:p w14:paraId="7A23D213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Сравниваемые препараты содержат одно и то же действующее вещество, выпускаются в одинаковой лекарственной форме – </w:t>
            </w:r>
            <w:bookmarkEnd w:id="8"/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618B052B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7E87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Периоды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E38C8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 xml:space="preserve">Период скрининга (предварительное обследование добровольцев):  </w:t>
            </w:r>
          </w:p>
          <w:p w14:paraId="47752DCB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ind w:left="7"/>
              <w:jc w:val="both"/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highlight w:val="lightGray"/>
                <w:lang w:val="ru-RU" w:eastAsia="ru-RU"/>
                <w14:ligatures w14:val="none"/>
              </w:rPr>
              <w:t>. (День -14 – День -1).</w:t>
            </w:r>
          </w:p>
          <w:p w14:paraId="756A961E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 xml:space="preserve">Для оценки соответствия добровольца критериям включения/невключения должны быть известны все результаты клинических, лабораторных и иных обследований добровольца, предусмотренных протоколом в рамках периода скрининга. </w:t>
            </w:r>
            <w:r w:rsidRPr="00D9359C"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  <w:t>Периоды ФК исследования:</w:t>
            </w:r>
          </w:p>
          <w:p w14:paraId="150DE0C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Период 1 ФК исследования. </w:t>
            </w:r>
          </w:p>
          <w:p w14:paraId="5075111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(госпитализация)</w:t>
            </w:r>
          </w:p>
          <w:p w14:paraId="361CFD7D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>Госпитализация и рандомизация – День 0</w:t>
            </w:r>
          </w:p>
          <w:p w14:paraId="11357A5B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Прием препарата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4BA3B5A5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Отбор образцов крови для анализа фармакокинетики и оценка параметров безопасности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627C6AC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Завершение госпитализации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A1A684E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highlight w:val="lightGray"/>
                <w:lang w:val="ru-RU" w:eastAsia="ja-JP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highlight w:val="lightGray"/>
                <w:lang w:val="ru-RU" w:eastAsia="ja-JP"/>
                <w14:ligatures w14:val="none"/>
              </w:rPr>
              <w:t xml:space="preserve">Отмывочный период: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дней от приема препарата в Периоде 1 ФК исследования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Arial"/>
                <w:bCs/>
                <w:i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422061C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Период 2 ФК исследования. </w:t>
            </w:r>
          </w:p>
          <w:p w14:paraId="6F533F1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(госпитализация)</w:t>
            </w:r>
          </w:p>
          <w:p w14:paraId="67A95476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Госпитализация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661A28BA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Прием препарата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14995D10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Отбор образцов крови для анализа фармакокинетики и оценка параметров безопасности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5A93DB18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Завершение госпитализации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75490EF8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  <w:t>Период последующего наблюдения:</w:t>
            </w:r>
          </w:p>
          <w:p w14:paraId="0ED0257A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ind w:left="7"/>
              <w:jc w:val="both"/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 (окно визита +2 дня)</w:t>
            </w:r>
          </w:p>
          <w:p w14:paraId="623A63A7" w14:textId="77777777" w:rsidR="00D9359C" w:rsidRPr="00D9359C" w:rsidRDefault="00D9359C" w:rsidP="00D9359C">
            <w:pPr>
              <w:numPr>
                <w:ilvl w:val="0"/>
                <w:numId w:val="7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>Доброволец посетит центр через 7 дней с момента последнего приема препарата, будет осуществлен сбор данных о состоянии добровольца.</w:t>
            </w:r>
          </w:p>
          <w:p w14:paraId="750DEF8E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Незапланированный</w:t>
            </w:r>
            <w:r w:rsidRPr="00D9359C" w:rsidDel="002B12EF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визит</w:t>
            </w:r>
          </w:p>
          <w:p w14:paraId="32AC1E6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Проводится при необходимости. При наличии показаний может быть дополнительно выполнена любая из процедур исследования по решению Исследователя.</w:t>
            </w:r>
          </w:p>
          <w:p w14:paraId="101682ED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Визит</w:t>
            </w: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 xml:space="preserve"> досрочного завершения участия в исследовании</w:t>
            </w:r>
          </w:p>
          <w:p w14:paraId="4AA9721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Проводится при досрочном выбывании добровольца из исследования.</w:t>
            </w:r>
          </w:p>
        </w:tc>
      </w:tr>
      <w:tr w:rsidR="00D9359C" w:rsidRPr="00D9359C" w14:paraId="33A2104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22587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Продолжительность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67CE4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Максимальная продолжительность участия в исследовании для одного добровольца составит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день. Период скрининга продлится от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1 до 14 дней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 w:rsidDel="009E1190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Длительность Периодов 1 и 2 ФК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исследования составит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дня (включая госпитализацию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 xml:space="preserve">вечером накануне приема препарата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не менее, чем за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часов до приема препарата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),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отмывочный период между Периодами ФК исследования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продлится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дней с момента первого приема препаратов исследования, визит последующего наблюдения проводится на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 после последнего приема препарата.</w:t>
            </w:r>
          </w:p>
        </w:tc>
      </w:tr>
      <w:tr w:rsidR="00D9359C" w:rsidRPr="00D9359C" w14:paraId="44AB667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7E27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highlight w:val="green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Изучаемые фармакокинетические параметры: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6D0A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 данном исследовании будет изучена фармакокинетика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данным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исходного соединения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плазме крови. </w:t>
            </w:r>
          </w:p>
          <w:p w14:paraId="25D095E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1. Следующие фармакокинетические параметры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оцениваться в качестве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первичных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p w14:paraId="4E148275" w14:textId="77777777" w:rsidR="00D9359C" w:rsidRPr="00D9359C" w:rsidRDefault="00D9359C" w:rsidP="00D9359C">
            <w:pPr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максимальная плазменная концентрация </w:t>
            </w:r>
          </w:p>
          <w:p w14:paraId="03DDA8C9" w14:textId="77777777" w:rsidR="00D9359C" w:rsidRPr="00D9359C" w:rsidRDefault="00D9359C" w:rsidP="00D9359C">
            <w:pPr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площадь под кривой «плазменная концентрация – время» с момента приема до последней определяемой концентрации во временной точке t.</w:t>
            </w:r>
          </w:p>
          <w:p w14:paraId="69A0D82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2. Следующие фармакокинетические параметры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будут оцениваться в качестве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вторичных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p w14:paraId="5A91EFD1" w14:textId="77777777" w:rsidR="00D9359C" w:rsidRPr="00D9359C" w:rsidRDefault="00D9359C" w:rsidP="00D9359C">
            <w:pPr>
              <w:numPr>
                <w:ilvl w:val="0"/>
                <w:numId w:val="14"/>
              </w:numPr>
              <w:autoSpaceDE w:val="0"/>
              <w:autoSpaceDN w:val="0"/>
              <w:adjustRightInd w:val="0"/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de-DE"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de-DE" w:eastAsia="ru-RU"/>
                <w14:ligatures w14:val="none"/>
              </w:rPr>
              <w:t>0-∞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- площадь под фармакокинетической кривой «концентрация-время», начиная с нулевого значения времени, экстраполированная до бесконечности</w:t>
            </w:r>
          </w:p>
          <w:p w14:paraId="2BAA0AFB" w14:textId="77777777" w:rsidR="00D9359C" w:rsidRPr="00D9359C" w:rsidRDefault="00D9359C" w:rsidP="00D9359C">
            <w:pPr>
              <w:numPr>
                <w:ilvl w:val="0"/>
                <w:numId w:val="14"/>
              </w:numPr>
              <w:autoSpaceDE w:val="0"/>
              <w:autoSpaceDN w:val="0"/>
              <w:adjustRightInd w:val="0"/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время достижения максимальной концентрации </w:t>
            </w:r>
          </w:p>
          <w:p w14:paraId="357401CC" w14:textId="77777777" w:rsidR="00D9359C" w:rsidRPr="00D9359C" w:rsidRDefault="00D9359C" w:rsidP="00D9359C">
            <w:pPr>
              <w:widowControl w:val="0"/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Т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1/2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-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период полувыведения из плазмы </w:t>
            </w:r>
          </w:p>
          <w:p w14:paraId="3E75B4F1" w14:textId="77777777" w:rsidR="00D9359C" w:rsidRPr="00D9359C" w:rsidRDefault="00D9359C" w:rsidP="00D9359C">
            <w:pPr>
              <w:widowControl w:val="0"/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14:ligatures w14:val="none"/>
              </w:rPr>
              <w:t>el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- константа скорости терминальной элиминации. </w:t>
            </w:r>
          </w:p>
        </w:tc>
      </w:tr>
      <w:tr w:rsidR="00D9359C" w:rsidRPr="00D9359C" w14:paraId="787682A2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749D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Аналитический метод: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95A36" w14:textId="77777777" w:rsidR="00D9359C" w:rsidRPr="00D9359C" w:rsidRDefault="00D9359C" w:rsidP="00D9359C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Для определения концентрации аналита в плазме крови здоровых добровольцев будет применяться метод высокоэффективной жидкостной хроматографии с тандемным масс-селективным детектированием (ВЭЖХ-МС/МС). Полная валидация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биоаналитического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метода определения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плазме крови будет проведена в соответствии с рекомендациями ЕАЭС и стандартными процедурами аналитической лаборатории.</w:t>
            </w:r>
          </w:p>
        </w:tc>
      </w:tr>
      <w:tr w:rsidR="00D9359C" w:rsidRPr="00D9359C" w14:paraId="710F9C25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E89D1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Критерии биоэквивалентности: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A18A1" w14:textId="77777777" w:rsidR="00D9359C" w:rsidRPr="00D9359C" w:rsidRDefault="00D9359C" w:rsidP="00D9359C">
            <w:pPr>
              <w:widowControl w:val="0"/>
              <w:tabs>
                <w:tab w:val="left" w:pos="709"/>
              </w:tabs>
              <w:suppressAutoHyphens/>
              <w:autoSpaceDE w:val="0"/>
              <w:autoSpaceDN w:val="0"/>
              <w:adjustRightInd w:val="0"/>
              <w:spacing w:after="120" w:line="240" w:lineRule="auto"/>
              <w:ind w:left="7"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Вывод о биоэквивалентности сравниваемых препаратов будет сделан с использованием подхода, основанного на оценке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90 %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доверительных интервалов для отношений средних геометрических значений исследуемого препарата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к препарату сравнения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 для фармакокинетических параметров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 w:rsidDel="00A56532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Препараты считаются биоэквивалентными, если границы оцененных доверительных интервалов для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 w:rsidDel="00A56532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находятся в пределах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80,00-125,00 %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(α=0.05) для изучаемого аналита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4D7383A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63877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Анализ параметров безопасности: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1255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Безопасность сравниваемых препаратов будет оцениваться по следующим параметрам:</w:t>
            </w:r>
          </w:p>
          <w:p w14:paraId="69D25B09" w14:textId="77777777" w:rsidR="00D9359C" w:rsidRPr="00D9359C" w:rsidRDefault="00D9359C" w:rsidP="00D9359C">
            <w:pPr>
              <w:numPr>
                <w:ilvl w:val="0"/>
                <w:numId w:val="15"/>
              </w:num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Нежелательные явления и серьезные нежелательные явления: будет собираться вся информация по НЯ/СНЯ, а также информация о сопутствующей терапии, использовавшейся для лечения НЯ/СНЯ.</w:t>
            </w:r>
          </w:p>
          <w:p w14:paraId="45FB5FB5" w14:textId="77777777" w:rsidR="00D9359C" w:rsidRPr="00D9359C" w:rsidRDefault="00D9359C" w:rsidP="00D9359C">
            <w:pPr>
              <w:numPr>
                <w:ilvl w:val="0"/>
                <w:numId w:val="15"/>
              </w:num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Изменения данных лабораторных обследований (клинический анализ крови, общий анализ мочи, биохимический анализ крови); ЭКГ,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; данных физикальных обследований; показателей артериального давления (АД), частоты дыхательных движений (ЧДД), частоты сердечных сокращений (ЧСС), температуры тела. </w:t>
            </w:r>
          </w:p>
          <w:p w14:paraId="57936AC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Описание НЯ/СНЯ будет представлено по следующим параметрам: диагноз/синдром/симптом, </w:t>
            </w:r>
            <w:r w:rsidRPr="00D9359C">
              <w:rPr>
                <w:rFonts w:ascii="Times New Roman" w:eastAsia="Calibri" w:hAnsi="Times New Roman" w:cs="Times New Roman"/>
                <w:kern w:val="3"/>
                <w:szCs w:val="20"/>
                <w:lang w:val="ru-RU" w:eastAsia="ru-RU"/>
                <w14:ligatures w14:val="none"/>
              </w:rPr>
              <w:t xml:space="preserve">дата и время начала и окончания, степень тяжести, серьезность, длительность, наличие связи с исследуемым/референтным препаратом, предпринятые меры, исход.  </w:t>
            </w:r>
          </w:p>
        </w:tc>
      </w:tr>
      <w:tr w:rsidR="00220EE1" w:rsidRPr="00D9359C" w14:paraId="7D97978D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84CFB" w14:textId="739D36A2" w:rsidR="00220EE1" w:rsidRPr="00D9359C" w:rsidRDefault="00220EE1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Расчет размера выборки: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E04B6" w14:textId="77777777" w:rsidR="00220EE1" w:rsidRPr="00D9359C" w:rsidRDefault="00220EE1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</w:p>
        </w:tc>
      </w:tr>
      <w:tr w:rsidR="00D9359C" w:rsidRPr="00D9359C" w14:paraId="1B79A0A6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F263D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Методы статистического анализа: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ADA5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Статистический анализ данных будет проведен в соответствии с подходами, изложенными в Правилах проведения исследований биоэквивалентности лекарственных препаратов в рамках Евразийского экономического союза,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 w:bidi="ru-RU"/>
                <w14:ligatures w14:val="none"/>
              </w:rPr>
              <w:t>при помощи специализированного программного обеспечения, окончательный выбор которого будет произведен на этапе финализации плана статистического анализа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.  </w:t>
            </w:r>
          </w:p>
          <w:p w14:paraId="6C55F4F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 исследовании будет проверяться гипотеза биоэквивалентности:</w:t>
            </w:r>
          </w:p>
          <w:p w14:paraId="38A3B9FE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Times New Roman" w:hAnsi="Times New Roman" w:cs="Times New Roman"/>
                <w:kern w:val="0"/>
                <w:highlight w:val="lightGray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01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>≤0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.80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vs 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11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>&gt;0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.80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</m:t>
                </m:r>
              </m:oMath>
            </m:oMathPara>
          </w:p>
          <w:p w14:paraId="7C230E53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MS Mincho" w:hAnsi="Times New Roman" w:cs="Times New Roman"/>
                <w:i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02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≥1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.25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vs 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12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&lt;1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.25</m:t>
                </m:r>
              </m:oMath>
            </m:oMathPara>
          </w:p>
          <w:p w14:paraId="67E98A2D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где 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eastAsia="ru-RU"/>
                <w14:ligatures w14:val="none"/>
              </w:rPr>
              <w:t>G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val="ru-RU" w:eastAsia="ru-RU"/>
                <w14:ligatures w14:val="none"/>
              </w:rPr>
              <w:t xml:space="preserve"> и 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eastAsia="ru-RU"/>
                <w14:ligatures w14:val="none"/>
              </w:rPr>
              <w:t>G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vertAlign w:val="subscript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val="ru-RU" w:eastAsia="ru-RU"/>
                <w14:ligatures w14:val="none"/>
              </w:rPr>
              <w:t xml:space="preserve"> — средние геометрические ФК параметра исследуемого препарата и препарата сравнения соответственно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  <w:p w14:paraId="0566BC4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Для первичных и вторичных фармакокинетических параметров будут рассчитаны и приведены описательные статистики (медиана, среднее арифметическое, среднее геометрическое, минимальное и максимальное значение, стандартное отклонение, коэффициент вариации). </w:t>
            </w:r>
          </w:p>
          <w:p w14:paraId="5152117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Статистический анализ с целью подтверждения или отклонения гипотезы о биоэквивалентности будет проведен в предположении о логнормальном распределении параметров 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нормальном распределении остальных параметров, за исключением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. Для подтверждения биоэквивалентности будет необходимо достижение критериев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биоэквивалентности, указанных выше, для показателей 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0- 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5475C18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После проведения логарифмического преобразования эти показатели анализируются с помощью дисперсионного анализа (analysis of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variance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ANOVA).</w:t>
            </w:r>
          </w:p>
          <w:p w14:paraId="448D243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Статистическая модель </w:t>
            </w:r>
          </w:p>
          <w:p w14:paraId="75B32E3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дисперсионного анализа должна включать следующие фиксированные факторы:</w:t>
            </w:r>
          </w:p>
          <w:p w14:paraId="7600E4D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1B573B6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Расчёты будут произведены на основании данных о фактическом, а не расчётном времени забора каждого образца.</w:t>
            </w:r>
          </w:p>
          <w:p w14:paraId="7C8EED0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Все добровольцы, которые получили хотя бы одну дозу исследуемого препарата, будут включены в популяцию для анализа безопасности. Параметры безопасности будут анализироваться при помощи описательной статистики. Все результаты статистической обработки данных будут представлены в виде таблиц.</w:t>
            </w:r>
          </w:p>
          <w:p w14:paraId="1227329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Все НЯ будут зафиксированы и классифицированы по степени тяжести и в соответствии с терминологией Медицинского словаря для регуляторной деятельности (MedDRA) (наиболее поздней версии). Число НЯ и СНЯ, а также число и процент добровольцев с НЯ и СНЯ будут представлены в виде таблиц по классу систем органов и предпочтительному термину, по связи с препаратом и степени тяжести.</w:t>
            </w:r>
          </w:p>
          <w:p w14:paraId="04CD25E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проанализированы результаты лабораторных исследований, включая любые изменения по сравнению с исходными. Отклонения от нормальных значений будут обобщены в виде частотных таблиц. Сводные таблицы динамики лабораторных показателей будут представлены по группам в соответствии с результатами, полученными на визитах, и сдвигом относительно исходного значения. </w:t>
            </w:r>
          </w:p>
          <w:p w14:paraId="4D32B36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проанализированы жизненные показатели, данные физикального осмотра и ЭКГ,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включая клинически значимые изменения по сравнению с исходными. Отклонения от нормы будут обобщены в виде частотных таблиц.</w:t>
            </w:r>
          </w:p>
          <w:p w14:paraId="2D18622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Непрерывные показатели будут представлены средним значением, стандартным отклонением, медианой, минимальным и максимальным значением, 95% доверительным интервалом (ДИ). Дискретные показатели – числом и процентом добровольцев.</w:t>
            </w:r>
          </w:p>
        </w:tc>
      </w:tr>
      <w:tr w:rsidR="00D9359C" w:rsidRPr="00D9359C" w14:paraId="3E1D2570" w14:textId="77777777" w:rsidTr="00477CA9">
        <w:trPr>
          <w:trHeight w:val="4878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4C22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Заслепление и Рандомизация:</w:t>
            </w: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9B87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Данное исследование является открытым. Однако, для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биоаналитической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лаборатории проводится заслепление: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сотрудники лаборатории не будут иметь доступа к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>рандомизационному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списку до окончания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>биоаналитической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стадии исследования и сдачи таблицы концентраций Спонсору исследования.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31D7C7E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Добровольцы будут распределены в одну из двух групп в соответствии с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рандомизационным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списком методом блочной рандомизации без стратификации в соотношении 1:1 с использованием программы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 xml:space="preserve">IWRS </w:t>
            </w:r>
            <w:proofErr w:type="spellStart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>iRand</w:t>
            </w:r>
            <w:proofErr w:type="spellEnd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Каждый доброволец будет рандомизирован с присвоением </w:t>
            </w:r>
            <w:proofErr w:type="spellStart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рандомизационного</w:t>
            </w:r>
            <w:proofErr w:type="spellEnd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 номера, который определяет последовательность приема исследуемого препарата (T) и референтного препарата (R) –T/R или R/T.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В каждую группу будет включено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добровольцев. В каждом периоде добровольцы получат исследуемый/референтный препарат по схеме в соответствии с группой, в которую они распределены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1921C5EC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213D3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Этические и регуляторные аспекты: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F7333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Исследование будет проводиться согласно Протоколу, в строгом соответствии с:</w:t>
            </w:r>
          </w:p>
          <w:p w14:paraId="1A633496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Конституцией Российской Федерации; </w:t>
            </w:r>
          </w:p>
          <w:p w14:paraId="6AE515C9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Этическими принципами Хельсинкской декларации Всемирной медицинской ассоциации 1964 г. в последней редакции, принятой на 75-ой Генеральной Ассамблее ВМА, Хельсинки, Финляндия, октябрь 2024 г;</w:t>
            </w:r>
          </w:p>
          <w:p w14:paraId="7181C22B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Решением Совета Евразийской экономической комиссии от 03.11.2016 № 79 «Об утверждении Правил Надлежащей клинической практики Евразийского экономического союза»;</w:t>
            </w:r>
          </w:p>
          <w:p w14:paraId="1A02D918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Решением Совета Евразийской экономической комиссии от 03.11.2016 № 85 «Об утверждении Правил проведения исследований биоэквивалентности лекарственных препаратов в рамках Евразийского экономического союза»;</w:t>
            </w:r>
          </w:p>
          <w:p w14:paraId="7A4F2FBA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а также в соответствии с применимыми требованиями законодательства Российской Федерации с действующими изменениями. </w:t>
            </w:r>
          </w:p>
          <w:p w14:paraId="4AE6F3B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Страхование жизни и здоровья добровольцев осуществляется компанией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54791C24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B8EA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Номер версии Протокола/Поправки Протокола и дата: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CBC1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</w:tbl>
    <w:p w14:paraId="24CF7E10" w14:textId="77777777" w:rsidR="002E3114" w:rsidRDefault="002E3114"/>
    <w:p>
      <w:r>
        <w:br w:type="page"/>
      </w:r>
    </w:p>
    <w:p>
      <w:r>
        <w:t>CRO required sections (auto-appended)</w:t>
      </w:r>
    </w:p>
    <w:p>
      <w:pPr>
        <w:pStyle w:val="Heading1"/>
      </w:pPr>
      <w:r>
        <w:t>Название клинического исследования</w:t>
      </w:r>
    </w:p>
    <w:p>
      <w:r>
        <w:t xml:space="preserve">—</w:t>
      </w:r>
    </w:p>
    <w:p>
      <w:pPr>
        <w:pStyle w:val="Heading1"/>
      </w:pPr>
      <w:r>
        <w:t>Номер исследования</w:t>
      </w:r>
    </w:p>
    <w:p>
      <w:r>
        <w:t xml:space="preserve">—</w:t>
      </w:r>
    </w:p>
    <w:p>
      <w:pPr>
        <w:pStyle w:val="Heading1"/>
      </w:pPr>
      <w:r>
        <w:t>Спонсор исследования</w:t>
      </w:r>
    </w:p>
    <w:p>
      <w:r>
        <w:t xml:space="preserve">—</w:t>
      </w:r>
    </w:p>
    <w:p>
      <w:pPr>
        <w:pStyle w:val="Heading1"/>
      </w:pPr>
      <w:r>
        <w:t>Фаза клинического исследования</w:t>
      </w:r>
    </w:p>
    <w:p>
      <w:r>
        <w:t xml:space="preserve">—</w:t>
      </w:r>
    </w:p>
    <w:p>
      <w:pPr>
        <w:pStyle w:val="Heading1"/>
      </w:pPr>
      <w:r>
        <w:t>Действующее вещество</w:t>
      </w:r>
    </w:p>
    <w:p>
      <w:r>
        <w:t xml:space="preserve">demo-missing-cv</w:t>
      </w:r>
    </w:p>
    <w:p>
      <w:pPr>
        <w:pStyle w:val="Heading1"/>
      </w:pPr>
      <w:r>
        <w:t>Цель исследования</w:t>
      </w:r>
    </w:p>
    <w:p>
      <w:r>
        <w:t xml:space="preserve">Оценка биоэквивалентности тестового и референтного препаратов действующего вещества demo-missing-cv у здоровых добровольцев.</w:t>
      </w:r>
    </w:p>
    <w:p>
      <w:pPr>
        <w:pStyle w:val="Heading1"/>
      </w:pPr>
      <w:r>
        <w:t>Задачи исследования</w:t>
      </w:r>
    </w:p>
    <w:p>
      <w:r>
        <w:t xml:space="preserve">1. Определить фармакокинетические параметры (Cmax, AUC0-t, AUC0-inf) тестового и референтного препаратов.</w:t>
        <w:br/>
        <w:t xml:space="preserve">2. Провести статистическое сравнение PK-параметров для оценки биоэквивалентности.</w:t>
        <w:br/>
        <w:t xml:space="preserve">3. Оценить безопасность и переносимость препаратов.</w:t>
      </w:r>
    </w:p>
    <w:p>
      <w:pPr>
        <w:pStyle w:val="Heading1"/>
      </w:pPr>
      <w:r>
        <w:t>Первичные конечные точки</w:t>
      </w:r>
    </w:p>
    <w:p>
      <w:r>
        <w:t xml:space="preserve">Cmax, AUC0-t (90% ДИ отношения геометрических средних: 80.00–125.00%).</w:t>
      </w:r>
    </w:p>
    <w:p>
      <w:pPr>
        <w:pStyle w:val="Heading1"/>
      </w:pPr>
      <w:r>
        <w:t>Вторичные конечные точки</w:t>
      </w:r>
    </w:p>
    <w:p>
      <w:r>
        <w:t xml:space="preserve">—</w:t>
      </w:r>
    </w:p>
    <w:p>
      <w:pPr>
        <w:pStyle w:val="Heading1"/>
      </w:pPr>
      <w:r>
        <w:t>Дизайн исследования</w:t>
      </w:r>
    </w:p>
    <w:p>
      <w:r>
        <w:t xml:space="preserve">Дизайн: —</w:t>
      </w:r>
    </w:p>
    <w:p>
      <w:pPr>
        <w:pStyle w:val="Heading1"/>
      </w:pPr>
      <w:r>
        <w:t>Методология исследования</w:t>
      </w:r>
    </w:p>
    <w:p>
      <w:r>
        <w:t xml:space="preserve">—</w:t>
      </w:r>
    </w:p>
    <w:p>
      <w:pPr>
        <w:pStyle w:val="Heading1"/>
      </w:pPr>
      <w:r>
        <w:t>Исследуемая популяция</w:t>
      </w:r>
    </w:p>
    <w:p>
      <w:r>
        <w:t xml:space="preserve">—</w:t>
      </w:r>
    </w:p>
    <w:p>
      <w:pPr>
        <w:pStyle w:val="Heading1"/>
      </w:pPr>
      <w:r>
        <w:t>Критерии включения</w:t>
      </w:r>
    </w:p>
    <w:p>
      <w:r>
        <w:t xml:space="preserve">—</w:t>
      </w:r>
    </w:p>
    <w:p>
      <w:pPr>
        <w:pStyle w:val="Heading1"/>
      </w:pPr>
      <w:r>
        <w:t>Критерии невключения</w:t>
      </w:r>
    </w:p>
    <w:p>
      <w:r>
        <w:t xml:space="preserve">—</w:t>
      </w:r>
    </w:p>
    <w:p>
      <w:pPr>
        <w:pStyle w:val="Heading1"/>
      </w:pPr>
      <w:r>
        <w:t>Фармакокинетические параметры</w:t>
      </w:r>
    </w:p>
    <w:p>
      <w:r>
        <w:t xml:space="preserve">—</w:t>
      </w:r>
    </w:p>
    <w:p>
      <w:pPr>
        <w:pStyle w:val="Heading1"/>
      </w:pPr>
      <w:r>
        <w:t>Размер выборки</w:t>
      </w:r>
    </w:p>
    <w:p>
      <w:r>
        <w:t xml:space="preserve">N_det not computed (requires confirmed CV); N_risk not computed (requires CV range/distribution)</w:t>
      </w:r>
    </w:p>
    <w:p>
      <w:pPr>
        <w:pStyle w:val="Heading1"/>
      </w:pPr>
      <w:r>
        <w:t>Рандомизация</w:t>
      </w:r>
    </w:p>
    <w:p>
      <w:r>
        <w:t xml:space="preserve">—</w:t>
      </w:r>
    </w:p>
    <w:p>
      <w:pPr>
        <w:pStyle w:val="Heading1"/>
      </w:pPr>
      <w:r>
        <w:t>Статистические методы</w:t>
      </w:r>
    </w:p>
    <w:p>
      <w:r>
        <w:t xml:space="preserve">Дисперсионный анализ (ANOVA) логарифмически преобразованных PK-параметров. Расчёт 90% ДИ для отношения геометрических средних Test/Reference. Критерий биоэквивалентности: 80.00% – 125.00% (EAEU, Decision 85).</w:t>
      </w:r>
    </w:p>
    <w:p>
      <w:pPr>
        <w:pStyle w:val="Heading1"/>
      </w:pPr>
      <w:r>
        <w:t>Безопасность</w:t>
      </w:r>
    </w:p>
    <w:p>
      <w:r>
        <w:t xml:space="preserve"/>
      </w:r>
    </w:p>
    <w:p>
      <w:pPr>
        <w:pStyle w:val="Heading1"/>
      </w:pPr>
      <w:r>
        <w:t>Этические и регуляторные аспекты</w:t>
      </w:r>
    </w:p>
    <w:p>
      <w:r>
        <w:t xml:space="preserve">—</w:t>
      </w:r>
    </w:p>
    <w:p>
      <w:pPr>
        <w:pStyle w:val="Heading1"/>
      </w:pPr>
      <w:r>
        <w:t>Качество данных (DQI)</w:t>
      </w:r>
    </w:p>
    <w:p>
      <w:r>
        <w:t xml:space="preserve">Not computed (score: —)</w:t>
      </w:r>
    </w:p>
    <w:p>
      <w:pPr>
        <w:pStyle w:val="Heading1"/>
      </w:pPr>
      <w:r>
        <w:t>Регуляторные замечания / Open Questions</w:t>
      </w:r>
    </w:p>
    <w:p>
      <w:r>
        <w:t xml:space="preserve">No items, Provide content for section: Название клинического исследования, Provide content for section: Номер исследования, Provide content for section: Спонсор исследования, Provide content for section: Фаза клинического исследования, Provide content for section: Лекарственная форма и дозировка, Provide content for section: Цель исследования, Provide content for section: Задачи исследования, Provide content for section: Первичные конечные точки, Provide content for section: Вторичные конечные точки, Provide content for section: Дизайн исследования, Provide content for section: Обоснование дизайна, Provide content for section: Методология исследования, Provide content for section: Исследуемая популяция, Provide content for section: Критерии включения, Provide content for section: Критерии невключения, Provide content for section: Фармакокинетические параметры, Provide content for section: Биоаналитические методы, Provide content for section: Временная структура исследования (таймпоинты), Provide content for section: Размер выборки, Provide content for section: Рандомизация, Provide content for section: Статистические методы, Provide content for section: План мониторинга безопасности, Provide content for section: Этические и регуляторные аспекты, Provide content for section: Качество данных (DQI), Provide content for section: Регуляторные замечания / Open Questions, Provide content for section: Библиографический список источников</w:t>
      </w:r>
    </w:p>
    <w:p>
      <w:r>
        <w:br w:type="page"/>
      </w:r>
    </w:p>
    <w:p>
      <w:r>
        <w:t>CRO required sections (auto-appended)</w:t>
      </w:r>
    </w:p>
    <w:p>
      <w:pPr>
        <w:pStyle w:val="Heading1"/>
      </w:pPr>
      <w:r>
        <w:t>???????? ???????????? ????????????</w:t>
      </w:r>
    </w:p>
    <w:p>
      <w:r>
        <w:t xml:space="preserve"/>
      </w:r>
    </w:p>
    <w:p>
      <w:pPr>
        <w:pStyle w:val="Heading1"/>
      </w:pPr>
      <w:r>
        <w:t>????? ????????????</w:t>
      </w:r>
    </w:p>
    <w:p>
      <w:r>
        <w:t xml:space="preserve"/>
      </w:r>
    </w:p>
    <w:p>
      <w:pPr>
        <w:pStyle w:val="Heading1"/>
      </w:pPr>
      <w:r>
        <w:t>??????? ????????????</w:t>
      </w:r>
    </w:p>
    <w:p>
      <w:r>
        <w:t xml:space="preserve"/>
      </w:r>
    </w:p>
    <w:p>
      <w:pPr>
        <w:pStyle w:val="Heading1"/>
      </w:pPr>
      <w:r>
        <w:t>???? ???????????? ????????????</w:t>
      </w:r>
    </w:p>
    <w:p>
      <w:r>
        <w:t xml:space="preserve"/>
      </w:r>
    </w:p>
    <w:p>
      <w:pPr>
        <w:pStyle w:val="Heading1"/>
      </w:pPr>
      <w:r>
        <w:t>??????????? ????????</w:t>
      </w:r>
    </w:p>
    <w:p>
      <w:r>
        <w:t xml:space="preserve"/>
      </w:r>
    </w:p>
    <w:p>
      <w:pPr>
        <w:pStyle w:val="Heading1"/>
      </w:pPr>
      <w:r>
        <w:t>???? ????????????</w:t>
      </w:r>
    </w:p>
    <w:p>
      <w:r>
        <w:t xml:space="preserve"/>
      </w:r>
    </w:p>
    <w:p>
      <w:pPr>
        <w:pStyle w:val="Heading1"/>
      </w:pPr>
      <w:r>
        <w:t>?????? ????????????</w:t>
      </w:r>
    </w:p>
    <w:p>
      <w:r>
        <w:t xml:space="preserve"/>
      </w:r>
    </w:p>
    <w:p>
      <w:pPr>
        <w:pStyle w:val="Heading1"/>
      </w:pPr>
      <w:r>
        <w:t>????????? ???????? ?????</w:t>
      </w:r>
    </w:p>
    <w:p>
      <w:r>
        <w:t xml:space="preserve"/>
      </w:r>
    </w:p>
    <w:p>
      <w:pPr>
        <w:pStyle w:val="Heading1"/>
      </w:pPr>
      <w:r>
        <w:t>????????? ???????? ?????</w:t>
      </w:r>
    </w:p>
    <w:p>
      <w:r>
        <w:t xml:space="preserve"/>
      </w:r>
    </w:p>
    <w:p>
      <w:pPr>
        <w:pStyle w:val="Heading1"/>
      </w:pPr>
      <w:r>
        <w:t>?????? ????????????</w:t>
      </w:r>
    </w:p>
    <w:p>
      <w:r>
        <w:t xml:space="preserve"/>
      </w:r>
    </w:p>
    <w:p>
      <w:pPr>
        <w:pStyle w:val="Heading1"/>
      </w:pPr>
      <w:r>
        <w:t>??????????? ????????????</w:t>
      </w:r>
    </w:p>
    <w:p>
      <w:r>
        <w:t xml:space="preserve"/>
      </w:r>
    </w:p>
    <w:p>
      <w:pPr>
        <w:pStyle w:val="Heading1"/>
      </w:pPr>
      <w:r>
        <w:t>??????????? ?????????</w:t>
      </w:r>
    </w:p>
    <w:p>
      <w:r>
        <w:t xml:space="preserve"/>
      </w:r>
    </w:p>
    <w:p>
      <w:pPr>
        <w:pStyle w:val="Heading1"/>
      </w:pPr>
      <w:r>
        <w:t>???????? ?????????</w:t>
      </w:r>
    </w:p>
    <w:p>
      <w:r>
        <w:t xml:space="preserve"/>
      </w:r>
    </w:p>
    <w:p>
      <w:pPr>
        <w:pStyle w:val="Heading1"/>
      </w:pPr>
      <w:r>
        <w:t>???????? ???????????</w:t>
      </w:r>
    </w:p>
    <w:p>
      <w:r>
        <w:t xml:space="preserve"/>
      </w:r>
    </w:p>
    <w:p>
      <w:pPr>
        <w:pStyle w:val="Heading1"/>
      </w:pPr>
      <w:r>
        <w:t>??????????????????? ?????????</w:t>
      </w:r>
    </w:p>
    <w:p>
      <w:r>
        <w:t xml:space="preserve"/>
      </w:r>
    </w:p>
    <w:p>
      <w:pPr>
        <w:pStyle w:val="Heading1"/>
      </w:pPr>
      <w:r>
        <w:t>?????? ???????</w:t>
      </w:r>
    </w:p>
    <w:p>
      <w:r>
        <w:t xml:space="preserve"/>
      </w:r>
    </w:p>
    <w:p>
      <w:pPr>
        <w:pStyle w:val="Heading1"/>
      </w:pPr>
      <w:r>
        <w:t>????????????</w:t>
      </w:r>
    </w:p>
    <w:p>
      <w:r>
        <w:t xml:space="preserve"/>
      </w:r>
    </w:p>
    <w:p>
      <w:pPr>
        <w:pStyle w:val="Heading1"/>
      </w:pPr>
      <w:r>
        <w:t>?????????????? ??????</w:t>
      </w:r>
    </w:p>
    <w:p>
      <w:r>
        <w:t xml:space="preserve"/>
      </w:r>
    </w:p>
    <w:p>
      <w:pPr>
        <w:pStyle w:val="Heading1"/>
      </w:pPr>
      <w:r>
        <w:t>????????????</w:t>
      </w:r>
    </w:p>
    <w:p>
      <w:r>
        <w:t xml:space="preserve"/>
      </w:r>
    </w:p>
    <w:p>
      <w:pPr>
        <w:pStyle w:val="Heading1"/>
      </w:pPr>
      <w:r>
        <w:t>????????? ? ???????????? ???????</w:t>
      </w:r>
    </w:p>
    <w:p>
      <w:r>
        <w:t xml:space="preserve"/>
      </w:r>
    </w:p>
    <w:p>
      <w:pPr>
        <w:pStyle w:val="Heading1"/>
      </w:pPr>
      <w:r>
        <w:t>???????? ?????? (DQI)</w:t>
      </w:r>
    </w:p>
    <w:p>
      <w:r>
        <w:t xml:space="preserve"/>
      </w:r>
    </w:p>
    <w:p>
      <w:pPr>
        <w:pStyle w:val="Heading1"/>
      </w:pPr>
      <w:r>
        <w:t>???????????? ????????? / Open Questions</w:t>
      </w:r>
    </w:p>
    <w:p>
      <w:r>
        <w:t xml:space="preserve"/>
      </w:r>
    </w:p>
    <w:p>
      <w:pPr>
        <w:pStyle w:val="Heading1"/>
      </w:pPr>
      <w:r>
        <w:t>???????? ?????? (DQI)</w:t>
      </w:r>
    </w:p>
    <w:p>
      <w:r>
        <w:t xml:space="preserve">Not computed (score: —)</w:t>
      </w:r>
    </w:p>
    <w:p>
      <w:r>
        <w:t xml:space="preserve"/>
      </w:r>
    </w:p>
    <w:p>
      <w:pPr>
        <w:pStyle w:val="Heading1"/>
      </w:pPr>
      <w:r>
        <w:t>Качество данных (DQI)</w:t>
      </w:r>
    </w:p>
    <w:p>
      <w:r>
        <w:t>Data Quality summary: Not computed (score: —)</w:t>
      </w:r>
    </w:p>
    <w:sectPr w:rsidR="002E3114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C50F8" w14:textId="77777777" w:rsidR="00635502" w:rsidRDefault="00635502" w:rsidP="00D9359C">
      <w:pPr>
        <w:spacing w:after="0" w:line="240" w:lineRule="auto"/>
      </w:pPr>
      <w:r>
        <w:separator/>
      </w:r>
    </w:p>
  </w:endnote>
  <w:endnote w:type="continuationSeparator" w:id="0">
    <w:p w14:paraId="4E89B204" w14:textId="77777777" w:rsidR="00635502" w:rsidRDefault="00635502" w:rsidP="00D93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,Italic">
    <w:altName w:val="Yu Gothic UI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Bold">
    <w:altName w:val="Times New Roman"/>
    <w:charset w:val="00"/>
    <w:family w:val="auto"/>
    <w:pitch w:val="variable"/>
    <w:sig w:usb0="00000000" w:usb1="C0007841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63E92" w14:textId="77777777" w:rsidR="00635502" w:rsidRDefault="00635502" w:rsidP="00D9359C">
      <w:pPr>
        <w:spacing w:after="0" w:line="240" w:lineRule="auto"/>
      </w:pPr>
      <w:r>
        <w:separator/>
      </w:r>
    </w:p>
  </w:footnote>
  <w:footnote w:type="continuationSeparator" w:id="0">
    <w:p w14:paraId="5BDC8511" w14:textId="77777777" w:rsidR="00635502" w:rsidRDefault="00635502" w:rsidP="00D9359C">
      <w:pPr>
        <w:spacing w:after="0" w:line="240" w:lineRule="auto"/>
      </w:pPr>
      <w:r>
        <w:continuationSeparator/>
      </w:r>
    </w:p>
  </w:footnote>
  <w:footnote w:id="1">
    <w:p w14:paraId="45398418" w14:textId="77777777" w:rsidR="00D9359C" w:rsidRDefault="00D9359C" w:rsidP="00D9359C">
      <w:pPr>
        <w:pStyle w:val="FootnoteText"/>
        <w:ind w:firstLine="0"/>
      </w:pPr>
      <w:r>
        <w:rPr>
          <w:rStyle w:val="FootnoteReference"/>
        </w:rPr>
        <w:footnoteRef/>
      </w:r>
      <w:r>
        <w:t xml:space="preserve"> Данное требование не относится к наличию у добровольца </w:t>
      </w:r>
      <w:hyperlink r:id="rId1" w:tgtFrame="_blank" w:history="1">
        <w:r w:rsidRPr="005F65AF">
          <w:t>пигментных невусов (родинок)</w:t>
        </w:r>
      </w:hyperlink>
      <w:r>
        <w:t>.</w:t>
      </w:r>
    </w:p>
    <w:p w14:paraId="4A8D5F97" w14:textId="77777777" w:rsidR="00D9359C" w:rsidRDefault="00D9359C" w:rsidP="00D9359C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EED0674A"/>
    <w:lvl w:ilvl="0">
      <w:numFmt w:val="bullet"/>
      <w:lvlText w:val="*"/>
      <w:lvlJc w:val="left"/>
    </w:lvl>
  </w:abstractNum>
  <w:abstractNum w:abstractNumId="1" w15:restartNumberingAfterBreak="0">
    <w:nsid w:val="01BE7CF0"/>
    <w:multiLevelType w:val="hybridMultilevel"/>
    <w:tmpl w:val="AF52772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146849"/>
    <w:multiLevelType w:val="hybridMultilevel"/>
    <w:tmpl w:val="F89E778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2454819"/>
    <w:multiLevelType w:val="hybridMultilevel"/>
    <w:tmpl w:val="D3D2C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0E593A"/>
    <w:multiLevelType w:val="hybridMultilevel"/>
    <w:tmpl w:val="C46611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0C6156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6F4B31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52E5313"/>
    <w:multiLevelType w:val="hybridMultilevel"/>
    <w:tmpl w:val="6EECD9B0"/>
    <w:lvl w:ilvl="0" w:tplc="C8D6595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9066B5"/>
    <w:multiLevelType w:val="hybridMultilevel"/>
    <w:tmpl w:val="1E2E189E"/>
    <w:lvl w:ilvl="0" w:tplc="F5CA0DF6">
      <w:start w:val="1"/>
      <w:numFmt w:val="decimal"/>
      <w:lvlText w:val="%1."/>
      <w:lvlJc w:val="left"/>
      <w:pPr>
        <w:ind w:left="720" w:hanging="360"/>
      </w:pPr>
    </w:lvl>
    <w:lvl w:ilvl="1" w:tplc="3F120472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928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153C7"/>
    <w:multiLevelType w:val="hybridMultilevel"/>
    <w:tmpl w:val="E27A0DC8"/>
    <w:lvl w:ilvl="0" w:tplc="0419000F">
      <w:start w:val="1"/>
      <w:numFmt w:val="decimal"/>
      <w:lvlText w:val="%1."/>
      <w:lvlJc w:val="left"/>
      <w:pPr>
        <w:ind w:left="3195" w:hanging="360"/>
      </w:pPr>
    </w:lvl>
    <w:lvl w:ilvl="1" w:tplc="04190019" w:tentative="1">
      <w:start w:val="1"/>
      <w:numFmt w:val="lowerLetter"/>
      <w:lvlText w:val="%2."/>
      <w:lvlJc w:val="left"/>
      <w:pPr>
        <w:ind w:left="3915" w:hanging="360"/>
      </w:pPr>
    </w:lvl>
    <w:lvl w:ilvl="2" w:tplc="0419001B" w:tentative="1">
      <w:start w:val="1"/>
      <w:numFmt w:val="lowerRoman"/>
      <w:lvlText w:val="%3."/>
      <w:lvlJc w:val="right"/>
      <w:pPr>
        <w:ind w:left="4635" w:hanging="180"/>
      </w:pPr>
    </w:lvl>
    <w:lvl w:ilvl="3" w:tplc="0419000F" w:tentative="1">
      <w:start w:val="1"/>
      <w:numFmt w:val="decimal"/>
      <w:lvlText w:val="%4."/>
      <w:lvlJc w:val="left"/>
      <w:pPr>
        <w:ind w:left="5355" w:hanging="360"/>
      </w:pPr>
    </w:lvl>
    <w:lvl w:ilvl="4" w:tplc="04190019" w:tentative="1">
      <w:start w:val="1"/>
      <w:numFmt w:val="lowerLetter"/>
      <w:lvlText w:val="%5."/>
      <w:lvlJc w:val="left"/>
      <w:pPr>
        <w:ind w:left="6075" w:hanging="360"/>
      </w:pPr>
    </w:lvl>
    <w:lvl w:ilvl="5" w:tplc="0419001B" w:tentative="1">
      <w:start w:val="1"/>
      <w:numFmt w:val="lowerRoman"/>
      <w:lvlText w:val="%6."/>
      <w:lvlJc w:val="right"/>
      <w:pPr>
        <w:ind w:left="6795" w:hanging="180"/>
      </w:pPr>
    </w:lvl>
    <w:lvl w:ilvl="6" w:tplc="0419000F" w:tentative="1">
      <w:start w:val="1"/>
      <w:numFmt w:val="decimal"/>
      <w:lvlText w:val="%7."/>
      <w:lvlJc w:val="left"/>
      <w:pPr>
        <w:ind w:left="7515" w:hanging="360"/>
      </w:pPr>
    </w:lvl>
    <w:lvl w:ilvl="7" w:tplc="04190019" w:tentative="1">
      <w:start w:val="1"/>
      <w:numFmt w:val="lowerLetter"/>
      <w:lvlText w:val="%8."/>
      <w:lvlJc w:val="left"/>
      <w:pPr>
        <w:ind w:left="8235" w:hanging="360"/>
      </w:pPr>
    </w:lvl>
    <w:lvl w:ilvl="8" w:tplc="0419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9" w15:restartNumberingAfterBreak="0">
    <w:nsid w:val="0BD4711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BF20268"/>
    <w:multiLevelType w:val="multilevel"/>
    <w:tmpl w:val="2418F610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1" w15:restartNumberingAfterBreak="0">
    <w:nsid w:val="0DA94D00"/>
    <w:multiLevelType w:val="hybridMultilevel"/>
    <w:tmpl w:val="2634E8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BC1F4C"/>
    <w:multiLevelType w:val="hybridMultilevel"/>
    <w:tmpl w:val="A1E693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E54D37"/>
    <w:multiLevelType w:val="hybridMultilevel"/>
    <w:tmpl w:val="1AA8285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4" w15:restartNumberingAfterBreak="0">
    <w:nsid w:val="0E050C70"/>
    <w:multiLevelType w:val="hybridMultilevel"/>
    <w:tmpl w:val="B42A1D2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112A2D0E"/>
    <w:multiLevelType w:val="hybridMultilevel"/>
    <w:tmpl w:val="3D9CFB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813010"/>
    <w:multiLevelType w:val="hybridMultilevel"/>
    <w:tmpl w:val="7C7E8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EA30D0"/>
    <w:multiLevelType w:val="hybridMultilevel"/>
    <w:tmpl w:val="C5D4E932"/>
    <w:lvl w:ilvl="0" w:tplc="0419000F">
      <w:start w:val="1"/>
      <w:numFmt w:val="decimal"/>
      <w:lvlText w:val="%1."/>
      <w:lvlJc w:val="left"/>
      <w:pPr>
        <w:ind w:left="1117" w:hanging="360"/>
      </w:pPr>
    </w:lvl>
    <w:lvl w:ilvl="1" w:tplc="04190019" w:tentative="1">
      <w:start w:val="1"/>
      <w:numFmt w:val="lowerLetter"/>
      <w:lvlText w:val="%2."/>
      <w:lvlJc w:val="left"/>
      <w:pPr>
        <w:ind w:left="1837" w:hanging="360"/>
      </w:pPr>
    </w:lvl>
    <w:lvl w:ilvl="2" w:tplc="0419001B" w:tentative="1">
      <w:start w:val="1"/>
      <w:numFmt w:val="lowerRoman"/>
      <w:lvlText w:val="%3."/>
      <w:lvlJc w:val="right"/>
      <w:pPr>
        <w:ind w:left="2557" w:hanging="180"/>
      </w:pPr>
    </w:lvl>
    <w:lvl w:ilvl="3" w:tplc="0419000F" w:tentative="1">
      <w:start w:val="1"/>
      <w:numFmt w:val="decimal"/>
      <w:lvlText w:val="%4."/>
      <w:lvlJc w:val="left"/>
      <w:pPr>
        <w:ind w:left="3277" w:hanging="360"/>
      </w:pPr>
    </w:lvl>
    <w:lvl w:ilvl="4" w:tplc="04190019" w:tentative="1">
      <w:start w:val="1"/>
      <w:numFmt w:val="lowerLetter"/>
      <w:lvlText w:val="%5."/>
      <w:lvlJc w:val="left"/>
      <w:pPr>
        <w:ind w:left="3997" w:hanging="360"/>
      </w:pPr>
    </w:lvl>
    <w:lvl w:ilvl="5" w:tplc="0419001B" w:tentative="1">
      <w:start w:val="1"/>
      <w:numFmt w:val="lowerRoman"/>
      <w:lvlText w:val="%6."/>
      <w:lvlJc w:val="right"/>
      <w:pPr>
        <w:ind w:left="4717" w:hanging="180"/>
      </w:pPr>
    </w:lvl>
    <w:lvl w:ilvl="6" w:tplc="0419000F" w:tentative="1">
      <w:start w:val="1"/>
      <w:numFmt w:val="decimal"/>
      <w:lvlText w:val="%7."/>
      <w:lvlJc w:val="left"/>
      <w:pPr>
        <w:ind w:left="5437" w:hanging="360"/>
      </w:pPr>
    </w:lvl>
    <w:lvl w:ilvl="7" w:tplc="04190019" w:tentative="1">
      <w:start w:val="1"/>
      <w:numFmt w:val="lowerLetter"/>
      <w:lvlText w:val="%8."/>
      <w:lvlJc w:val="left"/>
      <w:pPr>
        <w:ind w:left="6157" w:hanging="360"/>
      </w:pPr>
    </w:lvl>
    <w:lvl w:ilvl="8" w:tplc="041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18" w15:restartNumberingAfterBreak="0">
    <w:nsid w:val="14E70BAA"/>
    <w:multiLevelType w:val="hybridMultilevel"/>
    <w:tmpl w:val="5E0EAC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684D83"/>
    <w:multiLevelType w:val="hybridMultilevel"/>
    <w:tmpl w:val="99E0C342"/>
    <w:lvl w:ilvl="0" w:tplc="565EAF96">
      <w:numFmt w:val="bullet"/>
      <w:lvlText w:val="−"/>
      <w:lvlJc w:val="left"/>
      <w:pPr>
        <w:ind w:left="142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C243BBB"/>
    <w:multiLevelType w:val="hybridMultilevel"/>
    <w:tmpl w:val="440CFD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4D5E95"/>
    <w:multiLevelType w:val="hybridMultilevel"/>
    <w:tmpl w:val="9C803F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3A103E"/>
    <w:multiLevelType w:val="hybridMultilevel"/>
    <w:tmpl w:val="B0100196"/>
    <w:lvl w:ilvl="0" w:tplc="C8D6595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18072E7"/>
    <w:multiLevelType w:val="hybridMultilevel"/>
    <w:tmpl w:val="9C702656"/>
    <w:lvl w:ilvl="0" w:tplc="04190003">
      <w:start w:val="1"/>
      <w:numFmt w:val="bullet"/>
      <w:lvlText w:val="o"/>
      <w:lvlJc w:val="left"/>
      <w:pPr>
        <w:ind w:left="927" w:hanging="360"/>
      </w:pPr>
      <w:rPr>
        <w:rFonts w:ascii="Courier New" w:hAnsi="Courier New" w:cs="Courier New" w:hint="default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928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3024177"/>
    <w:multiLevelType w:val="hybridMultilevel"/>
    <w:tmpl w:val="4850A7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236A5F96"/>
    <w:multiLevelType w:val="hybridMultilevel"/>
    <w:tmpl w:val="A5DA1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B32E87"/>
    <w:multiLevelType w:val="hybridMultilevel"/>
    <w:tmpl w:val="76003E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F6380E"/>
    <w:multiLevelType w:val="hybridMultilevel"/>
    <w:tmpl w:val="BCA6C9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133C26"/>
    <w:multiLevelType w:val="hybridMultilevel"/>
    <w:tmpl w:val="4C3854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0F12FA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349B62EA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054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352102A1"/>
    <w:multiLevelType w:val="hybridMultilevel"/>
    <w:tmpl w:val="F9B09B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6C38F3"/>
    <w:multiLevelType w:val="hybridMultilevel"/>
    <w:tmpl w:val="11DEC5B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37AA2E64"/>
    <w:multiLevelType w:val="hybridMultilevel"/>
    <w:tmpl w:val="15468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7F56B0C"/>
    <w:multiLevelType w:val="hybridMultilevel"/>
    <w:tmpl w:val="DA6268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92E6966"/>
    <w:multiLevelType w:val="hybridMultilevel"/>
    <w:tmpl w:val="838613CC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3A6915F1"/>
    <w:multiLevelType w:val="hybridMultilevel"/>
    <w:tmpl w:val="07A8F2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BDC23C7"/>
    <w:multiLevelType w:val="hybridMultilevel"/>
    <w:tmpl w:val="670CBD5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8" w15:restartNumberingAfterBreak="0">
    <w:nsid w:val="3C827507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3CCB0A3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414F42E7"/>
    <w:multiLevelType w:val="hybridMultilevel"/>
    <w:tmpl w:val="E62835E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1A33BA0"/>
    <w:multiLevelType w:val="hybridMultilevel"/>
    <w:tmpl w:val="1228EB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2EC17B8"/>
    <w:multiLevelType w:val="multilevel"/>
    <w:tmpl w:val="FA38BDFA"/>
    <w:lvl w:ilvl="0">
      <w:start w:val="1"/>
      <w:numFmt w:val="decimal"/>
      <w:pStyle w:val="PTCHeading1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</w:rPr>
    </w:lvl>
    <w:lvl w:ilvl="1">
      <w:start w:val="1"/>
      <w:numFmt w:val="decimal"/>
      <w:pStyle w:val="PTCHeading2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2">
      <w:start w:val="1"/>
      <w:numFmt w:val="decimal"/>
      <w:pStyle w:val="PTCHeading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PTCHeading4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pStyle w:val="PTCHeading5"/>
      <w:lvlText w:val="%1.%2.%3.%4.%5."/>
      <w:lvlJc w:val="left"/>
      <w:pPr>
        <w:tabs>
          <w:tab w:val="num" w:pos="3981"/>
        </w:tabs>
        <w:ind w:left="3981" w:hanging="720"/>
      </w:pPr>
      <w:rPr>
        <w:rFonts w:hint="default"/>
      </w:rPr>
    </w:lvl>
    <w:lvl w:ilvl="5">
      <w:start w:val="1"/>
      <w:numFmt w:val="decimal"/>
      <w:pStyle w:val="EPHeading6"/>
      <w:lvlText w:val="%1.%2.%3.%4.%5.%6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pStyle w:val="EPHeading7"/>
      <w:lvlText w:val="%1.%2.%3.%4.%5.%6.%7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pStyle w:val="EPHeading8"/>
      <w:lvlText w:val="%1.%2.%3.%4.%5.%6.%7.%8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pStyle w:val="EPHeading9"/>
      <w:lvlText w:val="%1.%2.%3.%4.%5.%6.%7.%8.%9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43" w15:restartNumberingAfterBreak="0">
    <w:nsid w:val="437E065A"/>
    <w:multiLevelType w:val="hybridMultilevel"/>
    <w:tmpl w:val="AB788BB0"/>
    <w:lvl w:ilvl="0" w:tplc="B116488C">
      <w:numFmt w:val="bullet"/>
      <w:lvlText w:val="-"/>
      <w:lvlJc w:val="left"/>
      <w:pPr>
        <w:ind w:left="1353" w:hanging="360"/>
      </w:pPr>
      <w:rPr>
        <w:rFonts w:ascii="Times New Roman" w:hAnsi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43BB2F9C"/>
    <w:multiLevelType w:val="hybridMultilevel"/>
    <w:tmpl w:val="55202A9C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5" w15:restartNumberingAfterBreak="0">
    <w:nsid w:val="44D0260C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6" w15:restartNumberingAfterBreak="0">
    <w:nsid w:val="44FF2F3D"/>
    <w:multiLevelType w:val="hybridMultilevel"/>
    <w:tmpl w:val="E7949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814DCB"/>
    <w:multiLevelType w:val="hybridMultilevel"/>
    <w:tmpl w:val="1228EB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8B21046"/>
    <w:multiLevelType w:val="hybridMultilevel"/>
    <w:tmpl w:val="185837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9A74847"/>
    <w:multiLevelType w:val="hybridMultilevel"/>
    <w:tmpl w:val="02107A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EE277A8"/>
    <w:multiLevelType w:val="hybridMultilevel"/>
    <w:tmpl w:val="626887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1673108"/>
    <w:multiLevelType w:val="hybridMultilevel"/>
    <w:tmpl w:val="92F2C7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2" w15:restartNumberingAfterBreak="0">
    <w:nsid w:val="51A025C3"/>
    <w:multiLevelType w:val="hybridMultilevel"/>
    <w:tmpl w:val="B5BC614A"/>
    <w:lvl w:ilvl="0" w:tplc="04190001">
      <w:start w:val="1"/>
      <w:numFmt w:val="bullet"/>
      <w:lvlText w:val=""/>
      <w:lvlJc w:val="left"/>
      <w:pPr>
        <w:ind w:left="13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04" w:hanging="360"/>
      </w:pPr>
      <w:rPr>
        <w:rFonts w:ascii="Wingdings" w:hAnsi="Wingdings" w:hint="default"/>
      </w:rPr>
    </w:lvl>
  </w:abstractNum>
  <w:abstractNum w:abstractNumId="53" w15:restartNumberingAfterBreak="0">
    <w:nsid w:val="555B498D"/>
    <w:multiLevelType w:val="hybridMultilevel"/>
    <w:tmpl w:val="D4AAF716"/>
    <w:lvl w:ilvl="0" w:tplc="A2A65AE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color w:val="00000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785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58237226"/>
    <w:multiLevelType w:val="hybridMultilevel"/>
    <w:tmpl w:val="497EE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BB3605"/>
    <w:multiLevelType w:val="hybridMultilevel"/>
    <w:tmpl w:val="3E0A8A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5A6DAE"/>
    <w:multiLevelType w:val="hybridMultilevel"/>
    <w:tmpl w:val="14126A3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7" w15:restartNumberingAfterBreak="0">
    <w:nsid w:val="5A6F2864"/>
    <w:multiLevelType w:val="hybridMultilevel"/>
    <w:tmpl w:val="7278E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D7D424D"/>
    <w:multiLevelType w:val="hybridMultilevel"/>
    <w:tmpl w:val="87206DF0"/>
    <w:lvl w:ilvl="0" w:tplc="63A40216">
      <w:start w:val="421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9" w15:restartNumberingAfterBreak="0">
    <w:nsid w:val="5DFD72A5"/>
    <w:multiLevelType w:val="hybridMultilevel"/>
    <w:tmpl w:val="C5E0CF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9C4558"/>
    <w:multiLevelType w:val="hybridMultilevel"/>
    <w:tmpl w:val="F14C8492"/>
    <w:lvl w:ilvl="0" w:tplc="04190001">
      <w:start w:val="1"/>
      <w:numFmt w:val="bullet"/>
      <w:lvlText w:val=""/>
      <w:lvlJc w:val="left"/>
      <w:pPr>
        <w:ind w:left="130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67" w:hanging="360"/>
      </w:pPr>
      <w:rPr>
        <w:rFonts w:ascii="Wingdings" w:hAnsi="Wingdings" w:hint="default"/>
      </w:rPr>
    </w:lvl>
  </w:abstractNum>
  <w:abstractNum w:abstractNumId="61" w15:restartNumberingAfterBreak="0">
    <w:nsid w:val="5FDC344B"/>
    <w:multiLevelType w:val="hybridMultilevel"/>
    <w:tmpl w:val="C826E51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0660194"/>
    <w:multiLevelType w:val="hybridMultilevel"/>
    <w:tmpl w:val="7F127C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2FC2D09"/>
    <w:multiLevelType w:val="hybridMultilevel"/>
    <w:tmpl w:val="C344BF4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4" w15:restartNumberingAfterBreak="0">
    <w:nsid w:val="65B228FB"/>
    <w:multiLevelType w:val="hybridMultilevel"/>
    <w:tmpl w:val="B942C7AC"/>
    <w:lvl w:ilvl="0" w:tplc="05BEA9F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8C17CC5"/>
    <w:multiLevelType w:val="hybridMultilevel"/>
    <w:tmpl w:val="EC88CAB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66" w15:restartNumberingAfterBreak="0">
    <w:nsid w:val="6B253E60"/>
    <w:multiLevelType w:val="hybridMultilevel"/>
    <w:tmpl w:val="63F4E1F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7" w15:restartNumberingAfterBreak="0">
    <w:nsid w:val="6FB659DE"/>
    <w:multiLevelType w:val="hybridMultilevel"/>
    <w:tmpl w:val="B6D6C8D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8" w15:restartNumberingAfterBreak="0">
    <w:nsid w:val="701A756C"/>
    <w:multiLevelType w:val="hybridMultilevel"/>
    <w:tmpl w:val="1EC830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2EB7389"/>
    <w:multiLevelType w:val="hybridMultilevel"/>
    <w:tmpl w:val="0AC80F10"/>
    <w:lvl w:ilvl="0" w:tplc="0419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3B24DAD"/>
    <w:multiLevelType w:val="hybridMultilevel"/>
    <w:tmpl w:val="590A65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4D31C41"/>
    <w:multiLevelType w:val="multilevel"/>
    <w:tmpl w:val="26D65F9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75743237"/>
    <w:multiLevelType w:val="hybridMultilevel"/>
    <w:tmpl w:val="E51AA472"/>
    <w:lvl w:ilvl="0" w:tplc="FFFFFFFF">
      <w:start w:val="1"/>
      <w:numFmt w:val="bullet"/>
      <w:lvlText w:val=""/>
      <w:lvlJc w:val="left"/>
      <w:pPr>
        <w:ind w:left="1307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74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6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8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0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2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4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67" w:hanging="360"/>
      </w:pPr>
      <w:rPr>
        <w:rFonts w:ascii="Wingdings" w:hAnsi="Wingdings" w:hint="default"/>
      </w:rPr>
    </w:lvl>
  </w:abstractNum>
  <w:abstractNum w:abstractNumId="73" w15:restartNumberingAfterBreak="0">
    <w:nsid w:val="76090FB9"/>
    <w:multiLevelType w:val="hybridMultilevel"/>
    <w:tmpl w:val="BA78466A"/>
    <w:lvl w:ilvl="0" w:tplc="04190001">
      <w:start w:val="1"/>
      <w:numFmt w:val="bullet"/>
      <w:lvlText w:val=""/>
      <w:lvlJc w:val="left"/>
      <w:pPr>
        <w:ind w:left="21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6" w:hanging="360"/>
      </w:pPr>
      <w:rPr>
        <w:rFonts w:ascii="Wingdings" w:hAnsi="Wingdings" w:hint="default"/>
      </w:rPr>
    </w:lvl>
  </w:abstractNum>
  <w:abstractNum w:abstractNumId="74" w15:restartNumberingAfterBreak="0">
    <w:nsid w:val="789122E3"/>
    <w:multiLevelType w:val="hybridMultilevel"/>
    <w:tmpl w:val="467C86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B35063D"/>
    <w:multiLevelType w:val="hybridMultilevel"/>
    <w:tmpl w:val="1DA24F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B3E4822"/>
    <w:multiLevelType w:val="hybridMultilevel"/>
    <w:tmpl w:val="33E2E0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928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D92183F"/>
    <w:multiLevelType w:val="hybridMultilevel"/>
    <w:tmpl w:val="E62A6E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F675B4A"/>
    <w:multiLevelType w:val="hybridMultilevel"/>
    <w:tmpl w:val="BD12D352"/>
    <w:lvl w:ilvl="0" w:tplc="CF0C807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594894080">
    <w:abstractNumId w:val="19"/>
  </w:num>
  <w:num w:numId="2" w16cid:durableId="1127158514">
    <w:abstractNumId w:val="4"/>
  </w:num>
  <w:num w:numId="3" w16cid:durableId="611130940">
    <w:abstractNumId w:val="50"/>
  </w:num>
  <w:num w:numId="4" w16cid:durableId="1051610706">
    <w:abstractNumId w:val="22"/>
  </w:num>
  <w:num w:numId="5" w16cid:durableId="1381399930">
    <w:abstractNumId w:val="6"/>
  </w:num>
  <w:num w:numId="6" w16cid:durableId="1862427249">
    <w:abstractNumId w:val="7"/>
  </w:num>
  <w:num w:numId="7" w16cid:durableId="50811811">
    <w:abstractNumId w:val="16"/>
  </w:num>
  <w:num w:numId="8" w16cid:durableId="147148053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549110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1730589">
    <w:abstractNumId w:val="8"/>
  </w:num>
  <w:num w:numId="11" w16cid:durableId="579608580">
    <w:abstractNumId w:val="13"/>
  </w:num>
  <w:num w:numId="12" w16cid:durableId="1419910246">
    <w:abstractNumId w:val="36"/>
  </w:num>
  <w:num w:numId="13" w16cid:durableId="1164005621">
    <w:abstractNumId w:val="75"/>
  </w:num>
  <w:num w:numId="14" w16cid:durableId="1834681179">
    <w:abstractNumId w:val="61"/>
  </w:num>
  <w:num w:numId="15" w16cid:durableId="1889486903">
    <w:abstractNumId w:val="59"/>
  </w:num>
  <w:num w:numId="16" w16cid:durableId="1281376885">
    <w:abstractNumId w:val="69"/>
  </w:num>
  <w:num w:numId="17" w16cid:durableId="1658146352">
    <w:abstractNumId w:val="41"/>
  </w:num>
  <w:num w:numId="18" w16cid:durableId="770466128">
    <w:abstractNumId w:val="63"/>
  </w:num>
  <w:num w:numId="19" w16cid:durableId="1978414856">
    <w:abstractNumId w:val="28"/>
  </w:num>
  <w:num w:numId="20" w16cid:durableId="867331892">
    <w:abstractNumId w:val="15"/>
  </w:num>
  <w:num w:numId="21" w16cid:durableId="1432552156">
    <w:abstractNumId w:val="48"/>
  </w:num>
  <w:num w:numId="22" w16cid:durableId="277880265">
    <w:abstractNumId w:val="68"/>
  </w:num>
  <w:num w:numId="23" w16cid:durableId="525216336">
    <w:abstractNumId w:val="57"/>
  </w:num>
  <w:num w:numId="24" w16cid:durableId="612597255">
    <w:abstractNumId w:val="27"/>
  </w:num>
  <w:num w:numId="25" w16cid:durableId="1099184585">
    <w:abstractNumId w:val="20"/>
  </w:num>
  <w:num w:numId="26" w16cid:durableId="1832790885">
    <w:abstractNumId w:val="34"/>
  </w:num>
  <w:num w:numId="27" w16cid:durableId="1724790726">
    <w:abstractNumId w:val="64"/>
  </w:num>
  <w:num w:numId="28" w16cid:durableId="1083529796">
    <w:abstractNumId w:val="2"/>
  </w:num>
  <w:num w:numId="29" w16cid:durableId="985814954">
    <w:abstractNumId w:val="51"/>
  </w:num>
  <w:num w:numId="30" w16cid:durableId="212622603">
    <w:abstractNumId w:val="37"/>
  </w:num>
  <w:num w:numId="31" w16cid:durableId="1310749564">
    <w:abstractNumId w:val="65"/>
  </w:num>
  <w:num w:numId="32" w16cid:durableId="732393515">
    <w:abstractNumId w:val="3"/>
  </w:num>
  <w:num w:numId="33" w16cid:durableId="1740863587">
    <w:abstractNumId w:val="46"/>
  </w:num>
  <w:num w:numId="34" w16cid:durableId="313803997">
    <w:abstractNumId w:val="45"/>
  </w:num>
  <w:num w:numId="35" w16cid:durableId="120344468">
    <w:abstractNumId w:val="31"/>
  </w:num>
  <w:num w:numId="36" w16cid:durableId="522985178">
    <w:abstractNumId w:val="73"/>
  </w:num>
  <w:num w:numId="37" w16cid:durableId="821194200">
    <w:abstractNumId w:val="66"/>
  </w:num>
  <w:num w:numId="38" w16cid:durableId="1493988943">
    <w:abstractNumId w:val="52"/>
  </w:num>
  <w:num w:numId="39" w16cid:durableId="2053915416">
    <w:abstractNumId w:val="70"/>
  </w:num>
  <w:num w:numId="40" w16cid:durableId="1987271940">
    <w:abstractNumId w:val="74"/>
  </w:num>
  <w:num w:numId="41" w16cid:durableId="739788250">
    <w:abstractNumId w:val="25"/>
  </w:num>
  <w:num w:numId="42" w16cid:durableId="625309744">
    <w:abstractNumId w:val="77"/>
  </w:num>
  <w:num w:numId="43" w16cid:durableId="820117744">
    <w:abstractNumId w:val="62"/>
  </w:num>
  <w:num w:numId="44" w16cid:durableId="1328703592">
    <w:abstractNumId w:val="78"/>
  </w:num>
  <w:num w:numId="45" w16cid:durableId="1088044536">
    <w:abstractNumId w:val="67"/>
  </w:num>
  <w:num w:numId="46" w16cid:durableId="645932855">
    <w:abstractNumId w:val="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  <w:num w:numId="47" w16cid:durableId="469132108">
    <w:abstractNumId w:val="32"/>
  </w:num>
  <w:num w:numId="48" w16cid:durableId="44959473">
    <w:abstractNumId w:val="9"/>
  </w:num>
  <w:num w:numId="49" w16cid:durableId="1531139636">
    <w:abstractNumId w:val="71"/>
  </w:num>
  <w:num w:numId="50" w16cid:durableId="612781881">
    <w:abstractNumId w:val="33"/>
  </w:num>
  <w:num w:numId="51" w16cid:durableId="1260716534">
    <w:abstractNumId w:val="30"/>
  </w:num>
  <w:num w:numId="52" w16cid:durableId="866142027">
    <w:abstractNumId w:val="26"/>
  </w:num>
  <w:num w:numId="53" w16cid:durableId="909845282">
    <w:abstractNumId w:val="39"/>
  </w:num>
  <w:num w:numId="54" w16cid:durableId="664281050">
    <w:abstractNumId w:val="58"/>
  </w:num>
  <w:num w:numId="55" w16cid:durableId="1477450015">
    <w:abstractNumId w:val="40"/>
  </w:num>
  <w:num w:numId="56" w16cid:durableId="236787269">
    <w:abstractNumId w:val="18"/>
  </w:num>
  <w:num w:numId="57" w16cid:durableId="652683062">
    <w:abstractNumId w:val="1"/>
  </w:num>
  <w:num w:numId="58" w16cid:durableId="795803986">
    <w:abstractNumId w:val="29"/>
  </w:num>
  <w:num w:numId="59" w16cid:durableId="995762035">
    <w:abstractNumId w:val="55"/>
  </w:num>
  <w:num w:numId="60" w16cid:durableId="101078315">
    <w:abstractNumId w:val="17"/>
  </w:num>
  <w:num w:numId="61" w16cid:durableId="1484397529">
    <w:abstractNumId w:val="38"/>
  </w:num>
  <w:num w:numId="62" w16cid:durableId="1377510158">
    <w:abstractNumId w:val="5"/>
  </w:num>
  <w:num w:numId="63" w16cid:durableId="1102801416">
    <w:abstractNumId w:val="42"/>
  </w:num>
  <w:num w:numId="64" w16cid:durableId="641732215">
    <w:abstractNumId w:val="49"/>
  </w:num>
  <w:num w:numId="65" w16cid:durableId="1406337412">
    <w:abstractNumId w:val="54"/>
  </w:num>
  <w:num w:numId="66" w16cid:durableId="905068875">
    <w:abstractNumId w:val="11"/>
  </w:num>
  <w:num w:numId="67" w16cid:durableId="73163112">
    <w:abstractNumId w:val="76"/>
  </w:num>
  <w:num w:numId="68" w16cid:durableId="1388996788">
    <w:abstractNumId w:val="43"/>
  </w:num>
  <w:num w:numId="69" w16cid:durableId="806123074">
    <w:abstractNumId w:val="24"/>
  </w:num>
  <w:num w:numId="70" w16cid:durableId="1544824359">
    <w:abstractNumId w:val="60"/>
  </w:num>
  <w:num w:numId="71" w16cid:durableId="407849564">
    <w:abstractNumId w:val="72"/>
  </w:num>
  <w:num w:numId="72" w16cid:durableId="119569386">
    <w:abstractNumId w:val="56"/>
  </w:num>
  <w:num w:numId="73" w16cid:durableId="1375690008">
    <w:abstractNumId w:val="35"/>
  </w:num>
  <w:num w:numId="74" w16cid:durableId="1955747380">
    <w:abstractNumId w:val="14"/>
  </w:num>
  <w:num w:numId="75" w16cid:durableId="1349873241">
    <w:abstractNumId w:val="12"/>
  </w:num>
  <w:num w:numId="76" w16cid:durableId="78991232">
    <w:abstractNumId w:val="21"/>
  </w:num>
  <w:num w:numId="77" w16cid:durableId="1081290065">
    <w:abstractNumId w:val="23"/>
  </w:num>
  <w:num w:numId="78" w16cid:durableId="1237592477">
    <w:abstractNumId w:val="10"/>
  </w:num>
  <w:num w:numId="79" w16cid:durableId="1731152636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59C"/>
    <w:rsid w:val="00220EE1"/>
    <w:rsid w:val="00236FFE"/>
    <w:rsid w:val="002E3114"/>
    <w:rsid w:val="00356ADC"/>
    <w:rsid w:val="00635502"/>
    <w:rsid w:val="00751DDD"/>
    <w:rsid w:val="007C798F"/>
    <w:rsid w:val="00D9359C"/>
    <w:rsid w:val="00DB4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A6E89"/>
  <w15:chartTrackingRefBased/>
  <w15:docId w15:val="{5C58D6B8-AD87-40A2-AD3F-8E8F63276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Назаренко1,Назаренко1 Знак,Заголовок 1 Знак Знак,Заголовок 1 Знак1 Знак2 Знак Знак Знак Знак Знак Знак Знак Знак Знак Знак Знак Знак Знак Знак Знак Знак,Заголовок 1 Знак2,Заголовок 1 Знак1 Знак,Назаренко1 Знак Знак Знак,Назаренко1 Знак Знак1"/>
    <w:basedOn w:val="Normal"/>
    <w:next w:val="Normal"/>
    <w:link w:val="Heading1Char"/>
    <w:uiPriority w:val="9"/>
    <w:qFormat/>
    <w:rsid w:val="00D935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Char1,Heading 2 Char Char,Heading 2 Char1 Char,Heading 2 Char Char Char,Heading 2 Char Char1,Heading 2 Char1 Char1 Char,Heading 2 Char Char Char1 Char,Heading 2 Char1 Char1 Char Char Char,Heading 2 Char Char Char1 Char Char Char"/>
    <w:basedOn w:val="Normal"/>
    <w:next w:val="Normal"/>
    <w:link w:val="Heading2Char"/>
    <w:unhideWhenUsed/>
    <w:qFormat/>
    <w:rsid w:val="00D93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aliases w:val="Heading 3 Char1,Heading 3 Char Char,Heading 3 Char1 Char Char,Heading 3 Char Char Char Char,Heading 3 Char1 Char Char Char Char,Heading 3 Char Char Char Char Char Char,Heading 3 Char1 Char1 Char,Heading 3 Char Char Char1 Char,Назаренко3 Знак"/>
    <w:basedOn w:val="Normal"/>
    <w:next w:val="Normal"/>
    <w:link w:val="Heading3Char"/>
    <w:unhideWhenUsed/>
    <w:qFormat/>
    <w:rsid w:val="00D935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aliases w:val="Таблица,Заголовок 4 Знак Знак,Таблица Знак Знак,Заголовок 4 Знак Знак1,Заголовок 4 Знак1 Знак Знак1,Заголовок 4 Знак Знак Знак Знак1,Заголовок 4 Знак1 Знак Знак Знак Знак,Заголовок 4 Знак Знак Знак Знак Знак Знак,Заголовок 4 Знак1"/>
    <w:basedOn w:val="Normal"/>
    <w:next w:val="Normal"/>
    <w:link w:val="Heading4Char"/>
    <w:uiPriority w:val="9"/>
    <w:unhideWhenUsed/>
    <w:qFormat/>
    <w:rsid w:val="00D935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aliases w:val="Заголовок 5 Знак Знак1,Заголовок 5 Знак Знак Знак Знак Знак1,Заголовок 5 Знак1 Знак Знак,Заголовок 5 Знак Знак Знак Знак1 Знак Знак,Заголовок 5 Знак Знак Знак1 Знак,Заголовок 5 Знак Знак Знак Знак Знак Знак Знак"/>
    <w:basedOn w:val="Normal"/>
    <w:next w:val="Normal"/>
    <w:link w:val="Heading5Char"/>
    <w:uiPriority w:val="9"/>
    <w:unhideWhenUsed/>
    <w:qFormat/>
    <w:rsid w:val="00D935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935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935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935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935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Назаренко1 Char,Назаренко1 Знак Char,Заголовок 1 Знак Знак Char,Заголовок 1 Знак1 Знак2 Знак Знак Знак Знак Знак Знак Знак Знак Знак Знак Знак Знак Знак Знак Знак Знак Char,Заголовок 1 Знак2 Char,Заголовок 1 Знак1 Знак Char"/>
    <w:basedOn w:val="DefaultParagraphFont"/>
    <w:link w:val="Heading1"/>
    <w:uiPriority w:val="9"/>
    <w:rsid w:val="00D935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aliases w:val="Heading 2 Char1 Char1,Heading 2 Char Char Char1,Heading 2 Char1 Char Char,Heading 2 Char Char Char Char,Heading 2 Char Char1 Char,Heading 2 Char1 Char1 Char Char,Heading 2 Char Char Char1 Char Char"/>
    <w:basedOn w:val="DefaultParagraphFont"/>
    <w:link w:val="Heading2"/>
    <w:rsid w:val="00D935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aliases w:val="Heading 3 Char1 Char,Heading 3 Char Char Char,Heading 3 Char1 Char Char Char,Heading 3 Char Char Char Char Char,Heading 3 Char1 Char Char Char Char Char,Heading 3 Char Char Char Char Char Char Char,Heading 3 Char1 Char1 Char Char"/>
    <w:basedOn w:val="DefaultParagraphFont"/>
    <w:link w:val="Heading3"/>
    <w:rsid w:val="00D935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aliases w:val="Таблица Char,Заголовок 4 Знак Знак Char,Таблица Знак Знак Char,Заголовок 4 Знак Знак1 Char,Заголовок 4 Знак1 Знак Знак1 Char,Заголовок 4 Знак Знак Знак Знак1 Char,Заголовок 4 Знак1 Знак Знак Знак Знак Char,Заголовок 4 Знак1 Char"/>
    <w:basedOn w:val="DefaultParagraphFont"/>
    <w:link w:val="Heading4"/>
    <w:uiPriority w:val="9"/>
    <w:rsid w:val="00D935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aliases w:val="Заголовок 5 Знак Знак1 Char,Заголовок 5 Знак Знак Знак Знак Знак1 Char,Заголовок 5 Знак1 Знак Знак Char,Заголовок 5 Знак Знак Знак Знак1 Знак Знак Char,Заголовок 5 Знак Знак Знак1 Знак Char"/>
    <w:basedOn w:val="DefaultParagraphFont"/>
    <w:link w:val="Heading5"/>
    <w:uiPriority w:val="9"/>
    <w:rsid w:val="00D935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D935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D935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935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D935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D935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D93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5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5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59C"/>
    <w:rPr>
      <w:i/>
      <w:iCs/>
      <w:color w:val="404040" w:themeColor="text1" w:themeTint="BF"/>
    </w:rPr>
  </w:style>
  <w:style w:type="paragraph" w:styleId="ListParagraph">
    <w:name w:val="List Paragraph"/>
    <w:aliases w:val="ТАБЛИЦА1,Название таблиц,Список простой нумер,ОБЫЧНЫЙ"/>
    <w:basedOn w:val="Normal"/>
    <w:link w:val="ListParagraphChar"/>
    <w:uiPriority w:val="34"/>
    <w:qFormat/>
    <w:rsid w:val="00D935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5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5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5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59C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D9359C"/>
  </w:style>
  <w:style w:type="character" w:styleId="CommentReference">
    <w:name w:val="annotation reference"/>
    <w:basedOn w:val="DefaultParagraphFont"/>
    <w:unhideWhenUsed/>
    <w:rsid w:val="00D935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35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359C"/>
    <w:rPr>
      <w:rFonts w:ascii="Times New Roman" w:eastAsia="MS Mincho" w:hAnsi="Times New Roman" w:cs="Times New Roman"/>
      <w:b/>
      <w:bCs/>
      <w:kern w:val="0"/>
      <w:sz w:val="20"/>
      <w:szCs w:val="20"/>
      <w:lang w:val="ru-RU" w:eastAsia="ru-RU"/>
      <w14:ligatures w14:val="none"/>
    </w:rPr>
  </w:style>
  <w:style w:type="table" w:styleId="TableGrid">
    <w:name w:val="Table Grid"/>
    <w:basedOn w:val="TableNormal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D9359C"/>
    <w:pPr>
      <w:spacing w:after="0" w:line="276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Hyperlink1">
    <w:name w:val="Hyperlink1"/>
    <w:basedOn w:val="DefaultParagraphFont"/>
    <w:uiPriority w:val="99"/>
    <w:unhideWhenUsed/>
    <w:rsid w:val="00D9359C"/>
    <w:rPr>
      <w:color w:val="0563C1"/>
      <w:u w:val="single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D9359C"/>
    <w:rPr>
      <w:color w:val="954F72"/>
      <w:u w:val="single"/>
    </w:rPr>
  </w:style>
  <w:style w:type="paragraph" w:styleId="Caption">
    <w:name w:val="caption"/>
    <w:aliases w:val="Caption Char"/>
    <w:basedOn w:val="Normal"/>
    <w:next w:val="Normal"/>
    <w:link w:val="CaptionChar1"/>
    <w:unhideWhenUsed/>
    <w:qFormat/>
    <w:rsid w:val="00D9359C"/>
    <w:pPr>
      <w:spacing w:before="120" w:after="120" w:line="276" w:lineRule="auto"/>
      <w:ind w:firstLine="567"/>
      <w:jc w:val="both"/>
    </w:pPr>
    <w:rPr>
      <w:rFonts w:ascii="Times New Roman" w:eastAsia="MS Mincho" w:hAnsi="Times New Roman" w:cs="Times New Roman"/>
      <w:i/>
      <w:iCs/>
      <w:kern w:val="0"/>
      <w:szCs w:val="18"/>
      <w:lang w:val="ru-RU" w:eastAsia="ru-RU"/>
      <w14:ligatures w14:val="non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9359C"/>
    <w:pPr>
      <w:spacing w:after="120" w:line="480" w:lineRule="auto"/>
      <w:ind w:left="283"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Revision">
    <w:name w:val="Revision"/>
    <w:hidden/>
    <w:uiPriority w:val="99"/>
    <w:semiHidden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table" w:customStyle="1" w:styleId="10">
    <w:name w:val="Сетка таблицы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uiPriority w:val="99"/>
    <w:semiHidden/>
    <w:unhideWhenUsed/>
    <w:rsid w:val="00D9359C"/>
  </w:style>
  <w:style w:type="numbering" w:customStyle="1" w:styleId="11">
    <w:name w:val="Нет списка1"/>
    <w:next w:val="NoList"/>
    <w:uiPriority w:val="99"/>
    <w:semiHidden/>
    <w:unhideWhenUsed/>
    <w:rsid w:val="00D9359C"/>
  </w:style>
  <w:style w:type="table" w:customStyle="1" w:styleId="2">
    <w:name w:val="Сетка таблицы2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0">
    <w:name w:val="Нет списка2"/>
    <w:next w:val="NoList"/>
    <w:uiPriority w:val="99"/>
    <w:semiHidden/>
    <w:unhideWhenUsed/>
    <w:rsid w:val="00D9359C"/>
  </w:style>
  <w:style w:type="paragraph" w:styleId="List2">
    <w:name w:val="List 2"/>
    <w:basedOn w:val="Normal"/>
    <w:semiHidden/>
    <w:rsid w:val="00D9359C"/>
    <w:pPr>
      <w:spacing w:before="120" w:after="120" w:line="240" w:lineRule="auto"/>
      <w:ind w:left="566" w:hanging="283"/>
      <w:jc w:val="both"/>
    </w:pPr>
    <w:rPr>
      <w:rFonts w:ascii="Times New Roman" w:eastAsia="Calibri" w:hAnsi="Times New Roman" w:cs="Times New Roman"/>
      <w:kern w:val="0"/>
      <w:szCs w:val="20"/>
      <w:lang w:val="ru-RU" w:eastAsia="ru-RU"/>
      <w14:ligatures w14:val="none"/>
    </w:rPr>
  </w:style>
  <w:style w:type="table" w:customStyle="1" w:styleId="4">
    <w:name w:val="Сетка таблицы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9359C"/>
    <w:rPr>
      <w:color w:val="808080"/>
    </w:rPr>
  </w:style>
  <w:style w:type="paragraph" w:styleId="DocumentMap">
    <w:name w:val="Document Map"/>
    <w:basedOn w:val="Normal"/>
    <w:link w:val="DocumentMapChar"/>
    <w:semiHidden/>
    <w:rsid w:val="00D9359C"/>
    <w:pPr>
      <w:shd w:val="clear" w:color="auto" w:fill="000080"/>
      <w:spacing w:after="120" w:line="240" w:lineRule="auto"/>
    </w:pPr>
    <w:rPr>
      <w:rFonts w:ascii="Tahoma" w:eastAsia="Times New Roman" w:hAnsi="Tahoma" w:cs="Tahoma"/>
      <w:kern w:val="0"/>
      <w:sz w:val="20"/>
      <w:szCs w:val="20"/>
      <w:lang w:val="en-GB"/>
      <w14:ligatures w14:val="none"/>
    </w:rPr>
  </w:style>
  <w:style w:type="character" w:customStyle="1" w:styleId="DocumentMapChar">
    <w:name w:val="Document Map Char"/>
    <w:basedOn w:val="DefaultParagraphFont"/>
    <w:link w:val="DocumentMap"/>
    <w:semiHidden/>
    <w:rsid w:val="00D9359C"/>
    <w:rPr>
      <w:rFonts w:ascii="Tahoma" w:eastAsia="Times New Roman" w:hAnsi="Tahoma" w:cs="Tahoma"/>
      <w:kern w:val="0"/>
      <w:sz w:val="20"/>
      <w:szCs w:val="20"/>
      <w:shd w:val="clear" w:color="auto" w:fill="000080"/>
      <w:lang w:val="en-GB"/>
      <w14:ligatures w14:val="none"/>
    </w:rPr>
  </w:style>
  <w:style w:type="table" w:customStyle="1" w:styleId="2-11">
    <w:name w:val="Средняя сетка 2 - Акцент 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character" w:customStyle="1" w:styleId="51">
    <w:name w:val="Заголовок 5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color w:val="1F3763"/>
      <w:sz w:val="24"/>
      <w:szCs w:val="24"/>
      <w:lang w:eastAsia="en-US"/>
    </w:rPr>
  </w:style>
  <w:style w:type="character" w:customStyle="1" w:styleId="61">
    <w:name w:val="Заголовок 6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i/>
      <w:iCs/>
      <w:color w:val="1F3763"/>
      <w:sz w:val="24"/>
      <w:szCs w:val="24"/>
      <w:lang w:eastAsia="en-US"/>
    </w:rPr>
  </w:style>
  <w:style w:type="character" w:customStyle="1" w:styleId="81">
    <w:name w:val="Заголовок 8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color w:val="404040"/>
      <w:lang w:eastAsia="en-US"/>
    </w:rPr>
  </w:style>
  <w:style w:type="character" w:customStyle="1" w:styleId="91">
    <w:name w:val="Заголовок 9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i/>
      <w:iCs/>
      <w:color w:val="404040"/>
      <w:lang w:eastAsia="en-US"/>
    </w:rPr>
  </w:style>
  <w:style w:type="table" w:customStyle="1" w:styleId="MediumGrid2-Accent11">
    <w:name w:val="Medium Grid 2 - Accent 11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0">
    <w:name w:val="Нет списка3"/>
    <w:next w:val="NoList"/>
    <w:uiPriority w:val="99"/>
    <w:semiHidden/>
    <w:unhideWhenUsed/>
    <w:rsid w:val="00D9359C"/>
  </w:style>
  <w:style w:type="table" w:customStyle="1" w:styleId="5">
    <w:name w:val="Сетка таблицы5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">
    <w:name w:val="Средняя сетка 2 - Акцент 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0">
    <w:name w:val="Нет списка4"/>
    <w:next w:val="NoList"/>
    <w:uiPriority w:val="99"/>
    <w:semiHidden/>
    <w:unhideWhenUsed/>
    <w:rsid w:val="00D9359C"/>
  </w:style>
  <w:style w:type="table" w:customStyle="1" w:styleId="6">
    <w:name w:val="Сетка таблицы6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0">
    <w:name w:val="Нет списка5"/>
    <w:next w:val="NoList"/>
    <w:uiPriority w:val="99"/>
    <w:semiHidden/>
    <w:unhideWhenUsed/>
    <w:rsid w:val="00D9359C"/>
  </w:style>
  <w:style w:type="table" w:customStyle="1" w:styleId="7">
    <w:name w:val="Сетка таблицы7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">
    <w:name w:val="Средняя сетка 2 - Акцент 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0">
    <w:name w:val="Нет списка6"/>
    <w:next w:val="NoList"/>
    <w:uiPriority w:val="99"/>
    <w:semiHidden/>
    <w:unhideWhenUsed/>
    <w:rsid w:val="00D9359C"/>
  </w:style>
  <w:style w:type="table" w:customStyle="1" w:styleId="8">
    <w:name w:val="Сетка таблицы8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">
    <w:name w:val="Средняя сетка 2 - Акцент 1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0">
    <w:name w:val="Нет списка7"/>
    <w:next w:val="NoList"/>
    <w:uiPriority w:val="99"/>
    <w:semiHidden/>
    <w:unhideWhenUsed/>
    <w:rsid w:val="00D9359C"/>
  </w:style>
  <w:style w:type="table" w:customStyle="1" w:styleId="9">
    <w:name w:val="Сетка таблицы9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">
    <w:name w:val="Средняя сетка 2 - Акцент 15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0">
    <w:name w:val="Нет списка8"/>
    <w:next w:val="NoList"/>
    <w:uiPriority w:val="99"/>
    <w:semiHidden/>
    <w:unhideWhenUsed/>
    <w:rsid w:val="00D9359C"/>
  </w:style>
  <w:style w:type="table" w:customStyle="1" w:styleId="100">
    <w:name w:val="Сетка таблицы10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">
    <w:name w:val="Средняя сетка 2 - Акцент 16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0">
    <w:name w:val="Нет списка9"/>
    <w:next w:val="NoList"/>
    <w:uiPriority w:val="99"/>
    <w:semiHidden/>
    <w:unhideWhenUsed/>
    <w:rsid w:val="00D9359C"/>
  </w:style>
  <w:style w:type="table" w:customStyle="1" w:styleId="110">
    <w:name w:val="Сетка таблицы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">
    <w:name w:val="Средняя сетка 2 - Акцент 17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">
    <w:name w:val="Нет списка10"/>
    <w:next w:val="NoList"/>
    <w:uiPriority w:val="99"/>
    <w:semiHidden/>
    <w:unhideWhenUsed/>
    <w:rsid w:val="00D9359C"/>
  </w:style>
  <w:style w:type="table" w:customStyle="1" w:styleId="12">
    <w:name w:val="Сетка таблицы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">
    <w:name w:val="Средняя сетка 2 - Акцент 18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">
    <w:name w:val="Нет списка11"/>
    <w:next w:val="NoList"/>
    <w:uiPriority w:val="99"/>
    <w:semiHidden/>
    <w:unhideWhenUsed/>
    <w:rsid w:val="00D9359C"/>
  </w:style>
  <w:style w:type="table" w:customStyle="1" w:styleId="13">
    <w:name w:val="Сетка таблицы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Сетка таблицы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Сетка таблицы1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0">
    <w:name w:val="Нет списка12"/>
    <w:next w:val="NoList"/>
    <w:uiPriority w:val="99"/>
    <w:semiHidden/>
    <w:unhideWhenUsed/>
    <w:rsid w:val="00D9359C"/>
  </w:style>
  <w:style w:type="table" w:customStyle="1" w:styleId="16">
    <w:name w:val="Сетка таблицы16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Сетка таблицы17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">
    <w:name w:val="Сетка таблицы18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0">
    <w:name w:val="Нет списка13"/>
    <w:next w:val="NoList"/>
    <w:uiPriority w:val="99"/>
    <w:semiHidden/>
    <w:unhideWhenUsed/>
    <w:rsid w:val="00D9359C"/>
  </w:style>
  <w:style w:type="table" w:customStyle="1" w:styleId="19">
    <w:name w:val="Сетка таблицы19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0">
    <w:name w:val="Сетка таблицы110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0">
    <w:name w:val="Нет списка14"/>
    <w:next w:val="NoList"/>
    <w:uiPriority w:val="99"/>
    <w:semiHidden/>
    <w:unhideWhenUsed/>
    <w:rsid w:val="00D9359C"/>
  </w:style>
  <w:style w:type="table" w:customStyle="1" w:styleId="200">
    <w:name w:val="Сетка таблицы20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0">
    <w:name w:val="Нет списка15"/>
    <w:next w:val="NoList"/>
    <w:uiPriority w:val="99"/>
    <w:semiHidden/>
    <w:unhideWhenUsed/>
    <w:rsid w:val="00D9359C"/>
  </w:style>
  <w:style w:type="table" w:customStyle="1" w:styleId="21">
    <w:name w:val="Сетка таблицы2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0">
    <w:name w:val="Нет списка16"/>
    <w:next w:val="NoList"/>
    <w:uiPriority w:val="99"/>
    <w:semiHidden/>
    <w:unhideWhenUsed/>
    <w:rsid w:val="00D9359C"/>
  </w:style>
  <w:style w:type="table" w:customStyle="1" w:styleId="25">
    <w:name w:val="Сетка таблицы2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">
    <w:name w:val="Сетка таблицы24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a">
    <w:name w:val="Упомянуть1"/>
    <w:basedOn w:val="DefaultParagraphFont"/>
    <w:uiPriority w:val="99"/>
    <w:semiHidden/>
    <w:unhideWhenUsed/>
    <w:rsid w:val="00D9359C"/>
    <w:rPr>
      <w:color w:val="2B579A"/>
      <w:shd w:val="clear" w:color="auto" w:fill="E6E6E6"/>
    </w:rPr>
  </w:style>
  <w:style w:type="character" w:customStyle="1" w:styleId="112">
    <w:name w:val="Неразрешенное упоминание11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table" w:customStyle="1" w:styleId="27">
    <w:name w:val="Сетка таблицы27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0">
    <w:name w:val="Нет списка17"/>
    <w:next w:val="NoList"/>
    <w:uiPriority w:val="99"/>
    <w:semiHidden/>
    <w:unhideWhenUsed/>
    <w:rsid w:val="00D9359C"/>
  </w:style>
  <w:style w:type="table" w:customStyle="1" w:styleId="26">
    <w:name w:val="Сетка таблицы26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Сетка таблицы1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0">
    <w:name w:val="Нет списка18"/>
    <w:next w:val="NoList"/>
    <w:uiPriority w:val="99"/>
    <w:semiHidden/>
    <w:unhideWhenUsed/>
    <w:rsid w:val="00D9359C"/>
  </w:style>
  <w:style w:type="table" w:customStyle="1" w:styleId="28">
    <w:name w:val="Сетка таблицы28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0">
    <w:name w:val="Нет списка21"/>
    <w:next w:val="NoList"/>
    <w:uiPriority w:val="99"/>
    <w:semiHidden/>
    <w:unhideWhenUsed/>
    <w:rsid w:val="00D9359C"/>
  </w:style>
  <w:style w:type="table" w:customStyle="1" w:styleId="41">
    <w:name w:val="Сетка таблицы4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1">
    <w:name w:val="Средняя сетка 2 - Акцент 1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">
    <w:name w:val="Средняя сетка 2 - Акцент 19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0">
    <w:name w:val="Нет списка31"/>
    <w:next w:val="NoList"/>
    <w:uiPriority w:val="99"/>
    <w:semiHidden/>
    <w:unhideWhenUsed/>
    <w:rsid w:val="00D9359C"/>
  </w:style>
  <w:style w:type="table" w:customStyle="1" w:styleId="510">
    <w:name w:val="Сетка таблицы5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">
    <w:name w:val="Средняя сетка 2 - Акцент 12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0">
    <w:name w:val="Нет списка41"/>
    <w:next w:val="NoList"/>
    <w:uiPriority w:val="99"/>
    <w:semiHidden/>
    <w:unhideWhenUsed/>
    <w:rsid w:val="00D9359C"/>
  </w:style>
  <w:style w:type="table" w:customStyle="1" w:styleId="610">
    <w:name w:val="Сетка таблицы6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Нет списка51"/>
    <w:next w:val="NoList"/>
    <w:uiPriority w:val="99"/>
    <w:semiHidden/>
    <w:unhideWhenUsed/>
    <w:rsid w:val="00D9359C"/>
  </w:style>
  <w:style w:type="table" w:customStyle="1" w:styleId="71">
    <w:name w:val="Сетка таблицы7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">
    <w:name w:val="Средняя сетка 2 - Акцент 13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1">
    <w:name w:val="Нет списка61"/>
    <w:next w:val="NoList"/>
    <w:uiPriority w:val="99"/>
    <w:semiHidden/>
    <w:unhideWhenUsed/>
    <w:rsid w:val="00D9359C"/>
  </w:style>
  <w:style w:type="table" w:customStyle="1" w:styleId="810">
    <w:name w:val="Сетка таблицы8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">
    <w:name w:val="Средняя сетка 2 - Акцент 14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0">
    <w:name w:val="Нет списка71"/>
    <w:next w:val="NoList"/>
    <w:uiPriority w:val="99"/>
    <w:semiHidden/>
    <w:unhideWhenUsed/>
    <w:rsid w:val="00D9359C"/>
  </w:style>
  <w:style w:type="table" w:customStyle="1" w:styleId="910">
    <w:name w:val="Сетка таблицы9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">
    <w:name w:val="Средняя сетка 2 - Акцент 15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1">
    <w:name w:val="Нет списка81"/>
    <w:next w:val="NoList"/>
    <w:uiPriority w:val="99"/>
    <w:semiHidden/>
    <w:unhideWhenUsed/>
    <w:rsid w:val="00D9359C"/>
  </w:style>
  <w:style w:type="table" w:customStyle="1" w:styleId="1010">
    <w:name w:val="Сетка таблицы10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">
    <w:name w:val="Средняя сетка 2 - Акцент 16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1">
    <w:name w:val="Нет списка91"/>
    <w:next w:val="NoList"/>
    <w:uiPriority w:val="99"/>
    <w:semiHidden/>
    <w:unhideWhenUsed/>
    <w:rsid w:val="00D9359C"/>
  </w:style>
  <w:style w:type="table" w:customStyle="1" w:styleId="1120">
    <w:name w:val="Сетка таблицы1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1">
    <w:name w:val="Средняя сетка 2 - Акцент 17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1">
    <w:name w:val="Нет списка101"/>
    <w:next w:val="NoList"/>
    <w:uiPriority w:val="99"/>
    <w:semiHidden/>
    <w:unhideWhenUsed/>
    <w:rsid w:val="00D9359C"/>
  </w:style>
  <w:style w:type="table" w:customStyle="1" w:styleId="121">
    <w:name w:val="Сетка таблицы12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">
    <w:name w:val="Средняя сетка 2 - Акцент 18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1">
    <w:name w:val="Нет списка111"/>
    <w:next w:val="NoList"/>
    <w:uiPriority w:val="99"/>
    <w:semiHidden/>
    <w:unhideWhenUsed/>
    <w:rsid w:val="00D9359C"/>
  </w:style>
  <w:style w:type="table" w:customStyle="1" w:styleId="131">
    <w:name w:val="Сетка таблицы13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">
    <w:name w:val="Сетка таблицы14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">
    <w:name w:val="Сетка таблицы15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0">
    <w:name w:val="Нет списка121"/>
    <w:next w:val="NoList"/>
    <w:uiPriority w:val="99"/>
    <w:semiHidden/>
    <w:unhideWhenUsed/>
    <w:rsid w:val="00D9359C"/>
  </w:style>
  <w:style w:type="table" w:customStyle="1" w:styleId="161">
    <w:name w:val="Сетка таблицы16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Сетка таблицы17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">
    <w:name w:val="Сетка таблицы18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0">
    <w:name w:val="Нет списка131"/>
    <w:next w:val="NoList"/>
    <w:uiPriority w:val="99"/>
    <w:semiHidden/>
    <w:unhideWhenUsed/>
    <w:rsid w:val="00D9359C"/>
  </w:style>
  <w:style w:type="table" w:customStyle="1" w:styleId="191">
    <w:name w:val="Сетка таблицы19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">
    <w:name w:val="Сетка таблицы110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0">
    <w:name w:val="Нет списка141"/>
    <w:next w:val="NoList"/>
    <w:uiPriority w:val="99"/>
    <w:semiHidden/>
    <w:unhideWhenUsed/>
    <w:rsid w:val="00D9359C"/>
  </w:style>
  <w:style w:type="table" w:customStyle="1" w:styleId="201">
    <w:name w:val="Сетка таблицы20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0">
    <w:name w:val="Нет списка151"/>
    <w:next w:val="NoList"/>
    <w:uiPriority w:val="99"/>
    <w:semiHidden/>
    <w:unhideWhenUsed/>
    <w:rsid w:val="00D9359C"/>
  </w:style>
  <w:style w:type="table" w:customStyle="1" w:styleId="211">
    <w:name w:val="Сетка таблицы2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">
    <w:name w:val="Сетка таблицы2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">
    <w:name w:val="Сетка таблицы23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">
    <w:name w:val="Сетка таблицы24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0">
    <w:name w:val="Нет списка161"/>
    <w:next w:val="NoList"/>
    <w:uiPriority w:val="99"/>
    <w:semiHidden/>
    <w:unhideWhenUsed/>
    <w:rsid w:val="00D9359C"/>
  </w:style>
  <w:style w:type="table" w:customStyle="1" w:styleId="251">
    <w:name w:val="Сетка таблицы25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1">
    <w:name w:val="Сетка таблицы24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0">
    <w:name w:val="Нет списка171"/>
    <w:next w:val="NoList"/>
    <w:uiPriority w:val="99"/>
    <w:semiHidden/>
    <w:unhideWhenUsed/>
    <w:rsid w:val="00D9359C"/>
  </w:style>
  <w:style w:type="numbering" w:customStyle="1" w:styleId="1810">
    <w:name w:val="Нет списка181"/>
    <w:next w:val="NoList"/>
    <w:uiPriority w:val="99"/>
    <w:semiHidden/>
    <w:unhideWhenUsed/>
    <w:rsid w:val="00D9359C"/>
  </w:style>
  <w:style w:type="table" w:customStyle="1" w:styleId="271">
    <w:name w:val="Сетка таблицы271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10">
    <w:name w:val="Нет списка211"/>
    <w:next w:val="NoList"/>
    <w:uiPriority w:val="99"/>
    <w:semiHidden/>
    <w:unhideWhenUsed/>
    <w:rsid w:val="00D9359C"/>
  </w:style>
  <w:style w:type="numbering" w:customStyle="1" w:styleId="311">
    <w:name w:val="Нет списка311"/>
    <w:next w:val="NoList"/>
    <w:uiPriority w:val="99"/>
    <w:semiHidden/>
    <w:unhideWhenUsed/>
    <w:rsid w:val="00D9359C"/>
  </w:style>
  <w:style w:type="numbering" w:customStyle="1" w:styleId="411">
    <w:name w:val="Нет списка411"/>
    <w:next w:val="NoList"/>
    <w:uiPriority w:val="99"/>
    <w:semiHidden/>
    <w:unhideWhenUsed/>
    <w:rsid w:val="00D9359C"/>
  </w:style>
  <w:style w:type="numbering" w:customStyle="1" w:styleId="5110">
    <w:name w:val="Нет списка511"/>
    <w:next w:val="NoList"/>
    <w:uiPriority w:val="99"/>
    <w:semiHidden/>
    <w:unhideWhenUsed/>
    <w:rsid w:val="00D9359C"/>
  </w:style>
  <w:style w:type="numbering" w:customStyle="1" w:styleId="6110">
    <w:name w:val="Нет списка611"/>
    <w:next w:val="NoList"/>
    <w:uiPriority w:val="99"/>
    <w:semiHidden/>
    <w:unhideWhenUsed/>
    <w:rsid w:val="00D9359C"/>
  </w:style>
  <w:style w:type="numbering" w:customStyle="1" w:styleId="711">
    <w:name w:val="Нет списка711"/>
    <w:next w:val="NoList"/>
    <w:uiPriority w:val="99"/>
    <w:semiHidden/>
    <w:unhideWhenUsed/>
    <w:rsid w:val="00D9359C"/>
  </w:style>
  <w:style w:type="numbering" w:customStyle="1" w:styleId="8110">
    <w:name w:val="Нет списка811"/>
    <w:next w:val="NoList"/>
    <w:uiPriority w:val="99"/>
    <w:semiHidden/>
    <w:unhideWhenUsed/>
    <w:rsid w:val="00D9359C"/>
  </w:style>
  <w:style w:type="numbering" w:customStyle="1" w:styleId="9110">
    <w:name w:val="Нет списка911"/>
    <w:next w:val="NoList"/>
    <w:uiPriority w:val="99"/>
    <w:semiHidden/>
    <w:unhideWhenUsed/>
    <w:rsid w:val="00D9359C"/>
  </w:style>
  <w:style w:type="numbering" w:customStyle="1" w:styleId="10110">
    <w:name w:val="Нет списка1011"/>
    <w:next w:val="NoList"/>
    <w:uiPriority w:val="99"/>
    <w:semiHidden/>
    <w:unhideWhenUsed/>
    <w:rsid w:val="00D9359C"/>
  </w:style>
  <w:style w:type="numbering" w:customStyle="1" w:styleId="11110">
    <w:name w:val="Нет списка1111"/>
    <w:next w:val="NoList"/>
    <w:uiPriority w:val="99"/>
    <w:semiHidden/>
    <w:unhideWhenUsed/>
    <w:rsid w:val="00D9359C"/>
  </w:style>
  <w:style w:type="numbering" w:customStyle="1" w:styleId="1211">
    <w:name w:val="Нет списка1211"/>
    <w:next w:val="NoList"/>
    <w:uiPriority w:val="99"/>
    <w:semiHidden/>
    <w:unhideWhenUsed/>
    <w:rsid w:val="00D9359C"/>
  </w:style>
  <w:style w:type="numbering" w:customStyle="1" w:styleId="1311">
    <w:name w:val="Нет списка1311"/>
    <w:next w:val="NoList"/>
    <w:uiPriority w:val="99"/>
    <w:semiHidden/>
    <w:unhideWhenUsed/>
    <w:rsid w:val="00D9359C"/>
  </w:style>
  <w:style w:type="numbering" w:customStyle="1" w:styleId="1411">
    <w:name w:val="Нет списка1411"/>
    <w:next w:val="NoList"/>
    <w:uiPriority w:val="99"/>
    <w:semiHidden/>
    <w:unhideWhenUsed/>
    <w:rsid w:val="00D9359C"/>
  </w:style>
  <w:style w:type="numbering" w:customStyle="1" w:styleId="1511">
    <w:name w:val="Нет списка1511"/>
    <w:next w:val="NoList"/>
    <w:uiPriority w:val="99"/>
    <w:semiHidden/>
    <w:unhideWhenUsed/>
    <w:rsid w:val="00D9359C"/>
  </w:style>
  <w:style w:type="numbering" w:customStyle="1" w:styleId="1611">
    <w:name w:val="Нет списка1611"/>
    <w:next w:val="NoList"/>
    <w:uiPriority w:val="99"/>
    <w:semiHidden/>
    <w:unhideWhenUsed/>
    <w:rsid w:val="00D9359C"/>
  </w:style>
  <w:style w:type="numbering" w:customStyle="1" w:styleId="1711">
    <w:name w:val="Нет списка1711"/>
    <w:next w:val="NoList"/>
    <w:uiPriority w:val="99"/>
    <w:semiHidden/>
    <w:unhideWhenUsed/>
    <w:rsid w:val="00D9359C"/>
  </w:style>
  <w:style w:type="table" w:customStyle="1" w:styleId="2711">
    <w:name w:val="Сетка таблицы27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b">
    <w:name w:val="Тема примечания Знак1"/>
    <w:basedOn w:val="DefaultParagraphFont"/>
    <w:uiPriority w:val="99"/>
    <w:semiHidden/>
    <w:rsid w:val="00D9359C"/>
    <w:rPr>
      <w:rFonts w:ascii="Calibri" w:eastAsia="Calibri" w:hAnsi="Calibri" w:cs="Times New Roman"/>
      <w:b/>
      <w:bCs/>
      <w:sz w:val="20"/>
      <w:szCs w:val="20"/>
    </w:rPr>
  </w:style>
  <w:style w:type="table" w:customStyle="1" w:styleId="11111">
    <w:name w:val="Сетка таблицы11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11">
    <w:name w:val="Нет списка1811"/>
    <w:next w:val="NoList"/>
    <w:uiPriority w:val="99"/>
    <w:semiHidden/>
    <w:unhideWhenUsed/>
    <w:rsid w:val="00D9359C"/>
  </w:style>
  <w:style w:type="table" w:customStyle="1" w:styleId="4110">
    <w:name w:val="Сетка таблицы4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1">
    <w:name w:val="Сетка таблицы11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ite">
    <w:name w:val="HTML Cite"/>
    <w:basedOn w:val="DefaultParagraphFont"/>
    <w:uiPriority w:val="99"/>
    <w:semiHidden/>
    <w:unhideWhenUsed/>
    <w:rsid w:val="00D9359C"/>
    <w:rPr>
      <w:i/>
      <w:iCs/>
    </w:rPr>
  </w:style>
  <w:style w:type="numbering" w:customStyle="1" w:styleId="2111">
    <w:name w:val="Нет списка2111"/>
    <w:next w:val="NoList"/>
    <w:uiPriority w:val="99"/>
    <w:semiHidden/>
    <w:unhideWhenUsed/>
    <w:rsid w:val="00D9359C"/>
  </w:style>
  <w:style w:type="numbering" w:customStyle="1" w:styleId="3111">
    <w:name w:val="Нет списка3111"/>
    <w:next w:val="NoList"/>
    <w:uiPriority w:val="99"/>
    <w:semiHidden/>
    <w:unhideWhenUsed/>
    <w:rsid w:val="00D9359C"/>
  </w:style>
  <w:style w:type="numbering" w:customStyle="1" w:styleId="4111">
    <w:name w:val="Нет списка4111"/>
    <w:next w:val="NoList"/>
    <w:uiPriority w:val="99"/>
    <w:semiHidden/>
    <w:unhideWhenUsed/>
    <w:rsid w:val="00D9359C"/>
  </w:style>
  <w:style w:type="numbering" w:customStyle="1" w:styleId="5111">
    <w:name w:val="Нет списка5111"/>
    <w:next w:val="NoList"/>
    <w:uiPriority w:val="99"/>
    <w:semiHidden/>
    <w:unhideWhenUsed/>
    <w:rsid w:val="00D9359C"/>
  </w:style>
  <w:style w:type="numbering" w:customStyle="1" w:styleId="6111">
    <w:name w:val="Нет списка6111"/>
    <w:next w:val="NoList"/>
    <w:uiPriority w:val="99"/>
    <w:semiHidden/>
    <w:unhideWhenUsed/>
    <w:rsid w:val="00D9359C"/>
  </w:style>
  <w:style w:type="numbering" w:customStyle="1" w:styleId="7111">
    <w:name w:val="Нет списка7111"/>
    <w:next w:val="NoList"/>
    <w:uiPriority w:val="99"/>
    <w:semiHidden/>
    <w:unhideWhenUsed/>
    <w:rsid w:val="00D9359C"/>
  </w:style>
  <w:style w:type="numbering" w:customStyle="1" w:styleId="8111">
    <w:name w:val="Нет списка8111"/>
    <w:next w:val="NoList"/>
    <w:uiPriority w:val="99"/>
    <w:semiHidden/>
    <w:unhideWhenUsed/>
    <w:rsid w:val="00D9359C"/>
  </w:style>
  <w:style w:type="numbering" w:customStyle="1" w:styleId="9111">
    <w:name w:val="Нет списка9111"/>
    <w:next w:val="NoList"/>
    <w:uiPriority w:val="99"/>
    <w:semiHidden/>
    <w:unhideWhenUsed/>
    <w:rsid w:val="00D9359C"/>
  </w:style>
  <w:style w:type="numbering" w:customStyle="1" w:styleId="10111">
    <w:name w:val="Нет списка10111"/>
    <w:next w:val="NoList"/>
    <w:uiPriority w:val="99"/>
    <w:semiHidden/>
    <w:unhideWhenUsed/>
    <w:rsid w:val="00D9359C"/>
  </w:style>
  <w:style w:type="numbering" w:customStyle="1" w:styleId="111110">
    <w:name w:val="Нет списка11111"/>
    <w:next w:val="NoList"/>
    <w:uiPriority w:val="99"/>
    <w:semiHidden/>
    <w:unhideWhenUsed/>
    <w:rsid w:val="00D9359C"/>
  </w:style>
  <w:style w:type="numbering" w:customStyle="1" w:styleId="12111">
    <w:name w:val="Нет списка12111"/>
    <w:next w:val="NoList"/>
    <w:uiPriority w:val="99"/>
    <w:semiHidden/>
    <w:unhideWhenUsed/>
    <w:rsid w:val="00D9359C"/>
  </w:style>
  <w:style w:type="numbering" w:customStyle="1" w:styleId="13111">
    <w:name w:val="Нет списка13111"/>
    <w:next w:val="NoList"/>
    <w:uiPriority w:val="99"/>
    <w:semiHidden/>
    <w:unhideWhenUsed/>
    <w:rsid w:val="00D9359C"/>
  </w:style>
  <w:style w:type="numbering" w:customStyle="1" w:styleId="14111">
    <w:name w:val="Нет списка14111"/>
    <w:next w:val="NoList"/>
    <w:uiPriority w:val="99"/>
    <w:semiHidden/>
    <w:unhideWhenUsed/>
    <w:rsid w:val="00D9359C"/>
  </w:style>
  <w:style w:type="numbering" w:customStyle="1" w:styleId="15111">
    <w:name w:val="Нет списка15111"/>
    <w:next w:val="NoList"/>
    <w:uiPriority w:val="99"/>
    <w:semiHidden/>
    <w:unhideWhenUsed/>
    <w:rsid w:val="00D9359C"/>
  </w:style>
  <w:style w:type="numbering" w:customStyle="1" w:styleId="16111">
    <w:name w:val="Нет списка16111"/>
    <w:next w:val="NoList"/>
    <w:uiPriority w:val="99"/>
    <w:semiHidden/>
    <w:unhideWhenUsed/>
    <w:rsid w:val="00D9359C"/>
  </w:style>
  <w:style w:type="numbering" w:customStyle="1" w:styleId="17111">
    <w:name w:val="Нет списка17111"/>
    <w:next w:val="NoList"/>
    <w:uiPriority w:val="99"/>
    <w:semiHidden/>
    <w:unhideWhenUsed/>
    <w:rsid w:val="00D9359C"/>
  </w:style>
  <w:style w:type="table" w:customStyle="1" w:styleId="261">
    <w:name w:val="Сетка таблицы26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90">
    <w:name w:val="Нет списка19"/>
    <w:next w:val="NoList"/>
    <w:uiPriority w:val="99"/>
    <w:semiHidden/>
    <w:unhideWhenUsed/>
    <w:rsid w:val="00D9359C"/>
  </w:style>
  <w:style w:type="table" w:customStyle="1" w:styleId="29">
    <w:name w:val="Сетка таблицы29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3">
    <w:name w:val="Сетка таблицы1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02">
    <w:name w:val="Нет списка110"/>
    <w:next w:val="NoList"/>
    <w:uiPriority w:val="99"/>
    <w:semiHidden/>
    <w:unhideWhenUsed/>
    <w:rsid w:val="00D9359C"/>
  </w:style>
  <w:style w:type="table" w:customStyle="1" w:styleId="2100">
    <w:name w:val="Сетка таблицы210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20">
    <w:name w:val="Нет списка22"/>
    <w:next w:val="NoList"/>
    <w:uiPriority w:val="99"/>
    <w:semiHidden/>
    <w:unhideWhenUsed/>
    <w:rsid w:val="00D9359C"/>
  </w:style>
  <w:style w:type="table" w:customStyle="1" w:styleId="42">
    <w:name w:val="Сетка таблицы4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2">
    <w:name w:val="Средняя сетка 2 - Акцент 1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0">
    <w:name w:val="Средняя сетка 2 - Акцент 110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20">
    <w:name w:val="Нет списка32"/>
    <w:next w:val="NoList"/>
    <w:uiPriority w:val="99"/>
    <w:semiHidden/>
    <w:unhideWhenUsed/>
    <w:rsid w:val="00D9359C"/>
  </w:style>
  <w:style w:type="table" w:customStyle="1" w:styleId="52">
    <w:name w:val="Сетка таблицы5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2">
    <w:name w:val="Средняя сетка 2 - Акцент 12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20">
    <w:name w:val="Нет списка42"/>
    <w:next w:val="NoList"/>
    <w:uiPriority w:val="99"/>
    <w:semiHidden/>
    <w:unhideWhenUsed/>
    <w:rsid w:val="00D9359C"/>
  </w:style>
  <w:style w:type="table" w:customStyle="1" w:styleId="62">
    <w:name w:val="Сетка таблицы6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20">
    <w:name w:val="Нет списка52"/>
    <w:next w:val="NoList"/>
    <w:uiPriority w:val="99"/>
    <w:semiHidden/>
    <w:unhideWhenUsed/>
    <w:rsid w:val="00D9359C"/>
  </w:style>
  <w:style w:type="table" w:customStyle="1" w:styleId="72">
    <w:name w:val="Сетка таблицы7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2">
    <w:name w:val="Средняя сетка 2 - Акцент 13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20">
    <w:name w:val="Нет списка62"/>
    <w:next w:val="NoList"/>
    <w:uiPriority w:val="99"/>
    <w:semiHidden/>
    <w:unhideWhenUsed/>
    <w:rsid w:val="00D9359C"/>
  </w:style>
  <w:style w:type="table" w:customStyle="1" w:styleId="82">
    <w:name w:val="Сетка таблицы8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2">
    <w:name w:val="Средняя сетка 2 - Акцент 14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20">
    <w:name w:val="Нет списка72"/>
    <w:next w:val="NoList"/>
    <w:uiPriority w:val="99"/>
    <w:semiHidden/>
    <w:unhideWhenUsed/>
    <w:rsid w:val="00D9359C"/>
  </w:style>
  <w:style w:type="table" w:customStyle="1" w:styleId="92">
    <w:name w:val="Сетка таблицы9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2">
    <w:name w:val="Средняя сетка 2 - Акцент 15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20">
    <w:name w:val="Нет списка82"/>
    <w:next w:val="NoList"/>
    <w:uiPriority w:val="99"/>
    <w:semiHidden/>
    <w:unhideWhenUsed/>
    <w:rsid w:val="00D9359C"/>
  </w:style>
  <w:style w:type="table" w:customStyle="1" w:styleId="102">
    <w:name w:val="Сетка таблицы10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2">
    <w:name w:val="Средняя сетка 2 - Акцент 16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20">
    <w:name w:val="Нет списка92"/>
    <w:next w:val="NoList"/>
    <w:uiPriority w:val="99"/>
    <w:semiHidden/>
    <w:unhideWhenUsed/>
    <w:rsid w:val="00D9359C"/>
  </w:style>
  <w:style w:type="table" w:customStyle="1" w:styleId="114">
    <w:name w:val="Сетка таблицы11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2">
    <w:name w:val="Средняя сетка 2 - Акцент 17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20">
    <w:name w:val="Нет списка102"/>
    <w:next w:val="NoList"/>
    <w:uiPriority w:val="99"/>
    <w:semiHidden/>
    <w:unhideWhenUsed/>
    <w:rsid w:val="00D9359C"/>
  </w:style>
  <w:style w:type="table" w:customStyle="1" w:styleId="122">
    <w:name w:val="Сетка таблицы12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2">
    <w:name w:val="Средняя сетка 2 - Акцент 18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22">
    <w:name w:val="Нет списка112"/>
    <w:next w:val="NoList"/>
    <w:uiPriority w:val="99"/>
    <w:semiHidden/>
    <w:unhideWhenUsed/>
    <w:rsid w:val="00D9359C"/>
  </w:style>
  <w:style w:type="table" w:customStyle="1" w:styleId="132">
    <w:name w:val="Сетка таблицы13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2">
    <w:name w:val="Сетка таблицы14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2">
    <w:name w:val="Сетка таблицы15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20">
    <w:name w:val="Нет списка122"/>
    <w:next w:val="NoList"/>
    <w:uiPriority w:val="99"/>
    <w:semiHidden/>
    <w:unhideWhenUsed/>
    <w:rsid w:val="00D9359C"/>
  </w:style>
  <w:style w:type="table" w:customStyle="1" w:styleId="162">
    <w:name w:val="Сетка таблицы16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2">
    <w:name w:val="Сетка таблицы17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2">
    <w:name w:val="Сетка таблицы18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20">
    <w:name w:val="Нет списка132"/>
    <w:next w:val="NoList"/>
    <w:uiPriority w:val="99"/>
    <w:semiHidden/>
    <w:unhideWhenUsed/>
    <w:rsid w:val="00D9359C"/>
  </w:style>
  <w:style w:type="table" w:customStyle="1" w:styleId="192">
    <w:name w:val="Сетка таблицы19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20">
    <w:name w:val="Сетка таблицы110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20">
    <w:name w:val="Нет списка142"/>
    <w:next w:val="NoList"/>
    <w:uiPriority w:val="99"/>
    <w:semiHidden/>
    <w:unhideWhenUsed/>
    <w:rsid w:val="00D9359C"/>
  </w:style>
  <w:style w:type="table" w:customStyle="1" w:styleId="202">
    <w:name w:val="Сетка таблицы20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20">
    <w:name w:val="Нет списка152"/>
    <w:next w:val="NoList"/>
    <w:uiPriority w:val="99"/>
    <w:semiHidden/>
    <w:unhideWhenUsed/>
    <w:rsid w:val="00D9359C"/>
  </w:style>
  <w:style w:type="table" w:customStyle="1" w:styleId="212">
    <w:name w:val="Сетка таблицы2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2">
    <w:name w:val="Сетка таблицы2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2">
    <w:name w:val="Сетка таблицы23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3">
    <w:name w:val="Сетка таблицы24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20">
    <w:name w:val="Нет списка162"/>
    <w:next w:val="NoList"/>
    <w:uiPriority w:val="99"/>
    <w:semiHidden/>
    <w:unhideWhenUsed/>
    <w:rsid w:val="00D9359C"/>
  </w:style>
  <w:style w:type="table" w:customStyle="1" w:styleId="252">
    <w:name w:val="Сетка таблицы25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2">
    <w:name w:val="Сетка таблицы24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2">
    <w:name w:val="Сетка таблицы26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20">
    <w:name w:val="Нет списка172"/>
    <w:next w:val="NoList"/>
    <w:uiPriority w:val="99"/>
    <w:semiHidden/>
    <w:unhideWhenUsed/>
    <w:rsid w:val="00D9359C"/>
  </w:style>
  <w:style w:type="table" w:customStyle="1" w:styleId="272">
    <w:name w:val="Сетка таблицы27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2">
    <w:name w:val="Сетка таблицы11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20">
    <w:name w:val="Нет списка182"/>
    <w:next w:val="NoList"/>
    <w:uiPriority w:val="99"/>
    <w:semiHidden/>
    <w:unhideWhenUsed/>
    <w:rsid w:val="00D9359C"/>
  </w:style>
  <w:style w:type="table" w:customStyle="1" w:styleId="281">
    <w:name w:val="Сетка таблицы281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Сетка таблицы3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2">
    <w:name w:val="Сетка таблицы4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20">
    <w:name w:val="Сетка таблицы11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20">
    <w:name w:val="Нет списка212"/>
    <w:next w:val="NoList"/>
    <w:uiPriority w:val="99"/>
    <w:semiHidden/>
    <w:unhideWhenUsed/>
    <w:rsid w:val="00D9359C"/>
  </w:style>
  <w:style w:type="table" w:customStyle="1" w:styleId="2-1111">
    <w:name w:val="Средняя сетка 2 - Акцент 11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1">
    <w:name w:val="Средняя сетка 2 - Акцент 191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2">
    <w:name w:val="Нет списка312"/>
    <w:next w:val="NoList"/>
    <w:uiPriority w:val="99"/>
    <w:semiHidden/>
    <w:unhideWhenUsed/>
    <w:rsid w:val="00D9359C"/>
  </w:style>
  <w:style w:type="table" w:customStyle="1" w:styleId="5112">
    <w:name w:val="Сетка таблицы5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1">
    <w:name w:val="Средняя сетка 2 - Акцент 12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20">
    <w:name w:val="Нет списка412"/>
    <w:next w:val="NoList"/>
    <w:uiPriority w:val="99"/>
    <w:semiHidden/>
    <w:unhideWhenUsed/>
    <w:rsid w:val="00D9359C"/>
  </w:style>
  <w:style w:type="table" w:customStyle="1" w:styleId="6112">
    <w:name w:val="Сетка таблицы6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2">
    <w:name w:val="Нет списка512"/>
    <w:next w:val="NoList"/>
    <w:uiPriority w:val="99"/>
    <w:semiHidden/>
    <w:unhideWhenUsed/>
    <w:rsid w:val="00D9359C"/>
  </w:style>
  <w:style w:type="table" w:customStyle="1" w:styleId="7110">
    <w:name w:val="Сетка таблицы7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1">
    <w:name w:val="Средняя сетка 2 - Акцент 13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2">
    <w:name w:val="Нет списка612"/>
    <w:next w:val="NoList"/>
    <w:uiPriority w:val="99"/>
    <w:semiHidden/>
    <w:unhideWhenUsed/>
    <w:rsid w:val="00D9359C"/>
  </w:style>
  <w:style w:type="table" w:customStyle="1" w:styleId="8112">
    <w:name w:val="Сетка таблицы8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1">
    <w:name w:val="Средняя сетка 2 - Акцент 14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2">
    <w:name w:val="Нет списка712"/>
    <w:next w:val="NoList"/>
    <w:uiPriority w:val="99"/>
    <w:semiHidden/>
    <w:unhideWhenUsed/>
    <w:rsid w:val="00D9359C"/>
  </w:style>
  <w:style w:type="table" w:customStyle="1" w:styleId="9112">
    <w:name w:val="Сетка таблицы9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1">
    <w:name w:val="Средняя сетка 2 - Акцент 15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2">
    <w:name w:val="Нет списка812"/>
    <w:next w:val="NoList"/>
    <w:uiPriority w:val="99"/>
    <w:semiHidden/>
    <w:unhideWhenUsed/>
    <w:rsid w:val="00D9359C"/>
  </w:style>
  <w:style w:type="table" w:customStyle="1" w:styleId="10112">
    <w:name w:val="Сетка таблицы10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1">
    <w:name w:val="Средняя сетка 2 - Акцент 16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2">
    <w:name w:val="Нет списка912"/>
    <w:next w:val="NoList"/>
    <w:uiPriority w:val="99"/>
    <w:semiHidden/>
    <w:unhideWhenUsed/>
    <w:rsid w:val="00D9359C"/>
  </w:style>
  <w:style w:type="table" w:customStyle="1" w:styleId="2-1711">
    <w:name w:val="Средняя сетка 2 - Акцент 17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2">
    <w:name w:val="Нет списка1012"/>
    <w:next w:val="NoList"/>
    <w:uiPriority w:val="99"/>
    <w:semiHidden/>
    <w:unhideWhenUsed/>
    <w:rsid w:val="00D9359C"/>
  </w:style>
  <w:style w:type="table" w:customStyle="1" w:styleId="12110">
    <w:name w:val="Сетка таблицы12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1">
    <w:name w:val="Средняя сетка 2 - Акцент 18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20">
    <w:name w:val="Нет списка1112"/>
    <w:next w:val="NoList"/>
    <w:uiPriority w:val="99"/>
    <w:semiHidden/>
    <w:unhideWhenUsed/>
    <w:rsid w:val="00D9359C"/>
  </w:style>
  <w:style w:type="table" w:customStyle="1" w:styleId="13110">
    <w:name w:val="Сетка таблицы13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10">
    <w:name w:val="Сетка таблицы14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10">
    <w:name w:val="Сетка таблицы15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2">
    <w:name w:val="Нет списка1212"/>
    <w:next w:val="NoList"/>
    <w:uiPriority w:val="99"/>
    <w:semiHidden/>
    <w:unhideWhenUsed/>
    <w:rsid w:val="00D9359C"/>
  </w:style>
  <w:style w:type="table" w:customStyle="1" w:styleId="16110">
    <w:name w:val="Сетка таблицы16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10">
    <w:name w:val="Сетка таблицы17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10">
    <w:name w:val="Сетка таблицы18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2">
    <w:name w:val="Нет списка1312"/>
    <w:next w:val="NoList"/>
    <w:uiPriority w:val="99"/>
    <w:semiHidden/>
    <w:unhideWhenUsed/>
    <w:rsid w:val="00D9359C"/>
  </w:style>
  <w:style w:type="table" w:customStyle="1" w:styleId="1911">
    <w:name w:val="Сетка таблицы19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1">
    <w:name w:val="Сетка таблицы110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2">
    <w:name w:val="Нет списка1412"/>
    <w:next w:val="NoList"/>
    <w:uiPriority w:val="99"/>
    <w:semiHidden/>
    <w:unhideWhenUsed/>
    <w:rsid w:val="00D9359C"/>
  </w:style>
  <w:style w:type="table" w:customStyle="1" w:styleId="2011">
    <w:name w:val="Сетка таблицы201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2">
    <w:name w:val="Нет списка1512"/>
    <w:next w:val="NoList"/>
    <w:uiPriority w:val="99"/>
    <w:semiHidden/>
    <w:unhideWhenUsed/>
    <w:rsid w:val="00D9359C"/>
  </w:style>
  <w:style w:type="table" w:customStyle="1" w:styleId="21110">
    <w:name w:val="Сетка таблицы21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1">
    <w:name w:val="Сетка таблицы22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1">
    <w:name w:val="Сетка таблицы23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1">
    <w:name w:val="Сетка таблицы24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2">
    <w:name w:val="Нет списка1612"/>
    <w:next w:val="NoList"/>
    <w:uiPriority w:val="99"/>
    <w:semiHidden/>
    <w:unhideWhenUsed/>
    <w:rsid w:val="00D9359C"/>
  </w:style>
  <w:style w:type="table" w:customStyle="1" w:styleId="2511">
    <w:name w:val="Сетка таблицы25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2">
    <w:name w:val="Нет списка1712"/>
    <w:next w:val="NoList"/>
    <w:uiPriority w:val="99"/>
    <w:semiHidden/>
    <w:unhideWhenUsed/>
    <w:rsid w:val="00D9359C"/>
  </w:style>
  <w:style w:type="table" w:customStyle="1" w:styleId="2611">
    <w:name w:val="Сетка таблицы261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03">
    <w:name w:val="Нет списка20"/>
    <w:next w:val="NoList"/>
    <w:uiPriority w:val="99"/>
    <w:semiHidden/>
    <w:unhideWhenUsed/>
    <w:rsid w:val="00D9359C"/>
  </w:style>
  <w:style w:type="table" w:customStyle="1" w:styleId="300">
    <w:name w:val="Сетка таблицы30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5">
    <w:name w:val="Сетка таблицы11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NoList"/>
    <w:uiPriority w:val="99"/>
    <w:semiHidden/>
    <w:unhideWhenUsed/>
    <w:rsid w:val="00D9359C"/>
  </w:style>
  <w:style w:type="table" w:customStyle="1" w:styleId="213">
    <w:name w:val="Сетка таблицы213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30">
    <w:name w:val="Нет списка23"/>
    <w:next w:val="NoList"/>
    <w:uiPriority w:val="99"/>
    <w:semiHidden/>
    <w:unhideWhenUsed/>
    <w:rsid w:val="00D9359C"/>
  </w:style>
  <w:style w:type="table" w:customStyle="1" w:styleId="43">
    <w:name w:val="Сетка таблицы4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3">
    <w:name w:val="Средняя сетка 2 - Акцент 1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4">
    <w:name w:val="Средняя сетка 2 - Акцент 114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30">
    <w:name w:val="Нет списка33"/>
    <w:next w:val="NoList"/>
    <w:uiPriority w:val="99"/>
    <w:semiHidden/>
    <w:unhideWhenUsed/>
    <w:rsid w:val="00D9359C"/>
  </w:style>
  <w:style w:type="table" w:customStyle="1" w:styleId="53">
    <w:name w:val="Сетка таблицы5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3">
    <w:name w:val="Средняя сетка 2 - Акцент 12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30">
    <w:name w:val="Нет списка43"/>
    <w:next w:val="NoList"/>
    <w:uiPriority w:val="99"/>
    <w:semiHidden/>
    <w:unhideWhenUsed/>
    <w:rsid w:val="00D9359C"/>
  </w:style>
  <w:style w:type="table" w:customStyle="1" w:styleId="63">
    <w:name w:val="Сетка таблицы6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30">
    <w:name w:val="Нет списка53"/>
    <w:next w:val="NoList"/>
    <w:uiPriority w:val="99"/>
    <w:semiHidden/>
    <w:unhideWhenUsed/>
    <w:rsid w:val="00D9359C"/>
  </w:style>
  <w:style w:type="table" w:customStyle="1" w:styleId="73">
    <w:name w:val="Сетка таблицы7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3">
    <w:name w:val="Средняя сетка 2 - Акцент 13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30">
    <w:name w:val="Нет списка63"/>
    <w:next w:val="NoList"/>
    <w:uiPriority w:val="99"/>
    <w:semiHidden/>
    <w:unhideWhenUsed/>
    <w:rsid w:val="00D9359C"/>
  </w:style>
  <w:style w:type="table" w:customStyle="1" w:styleId="83">
    <w:name w:val="Сетка таблицы8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3">
    <w:name w:val="Средняя сетка 2 - Акцент 14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30">
    <w:name w:val="Нет списка73"/>
    <w:next w:val="NoList"/>
    <w:uiPriority w:val="99"/>
    <w:semiHidden/>
    <w:unhideWhenUsed/>
    <w:rsid w:val="00D9359C"/>
  </w:style>
  <w:style w:type="table" w:customStyle="1" w:styleId="93">
    <w:name w:val="Сетка таблицы9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3">
    <w:name w:val="Средняя сетка 2 - Акцент 15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30">
    <w:name w:val="Нет списка83"/>
    <w:next w:val="NoList"/>
    <w:uiPriority w:val="99"/>
    <w:semiHidden/>
    <w:unhideWhenUsed/>
    <w:rsid w:val="00D9359C"/>
  </w:style>
  <w:style w:type="table" w:customStyle="1" w:styleId="103">
    <w:name w:val="Сетка таблицы10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3">
    <w:name w:val="Средняя сетка 2 - Акцент 16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30">
    <w:name w:val="Нет списка93"/>
    <w:next w:val="NoList"/>
    <w:uiPriority w:val="99"/>
    <w:semiHidden/>
    <w:unhideWhenUsed/>
    <w:rsid w:val="00D9359C"/>
  </w:style>
  <w:style w:type="table" w:customStyle="1" w:styleId="116">
    <w:name w:val="Сетка таблицы116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3">
    <w:name w:val="Средняя сетка 2 - Акцент 17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30">
    <w:name w:val="Нет списка103"/>
    <w:next w:val="NoList"/>
    <w:uiPriority w:val="99"/>
    <w:semiHidden/>
    <w:unhideWhenUsed/>
    <w:rsid w:val="00D9359C"/>
  </w:style>
  <w:style w:type="table" w:customStyle="1" w:styleId="123">
    <w:name w:val="Сетка таблицы12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3">
    <w:name w:val="Средняя сетка 2 - Акцент 18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40">
    <w:name w:val="Нет списка114"/>
    <w:next w:val="NoList"/>
    <w:uiPriority w:val="99"/>
    <w:semiHidden/>
    <w:unhideWhenUsed/>
    <w:rsid w:val="00D9359C"/>
  </w:style>
  <w:style w:type="table" w:customStyle="1" w:styleId="133">
    <w:name w:val="Сетка таблицы13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3">
    <w:name w:val="Сетка таблицы14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3">
    <w:name w:val="Сетка таблицы15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30">
    <w:name w:val="Нет списка123"/>
    <w:next w:val="NoList"/>
    <w:uiPriority w:val="99"/>
    <w:semiHidden/>
    <w:unhideWhenUsed/>
    <w:rsid w:val="00D9359C"/>
  </w:style>
  <w:style w:type="table" w:customStyle="1" w:styleId="163">
    <w:name w:val="Сетка таблицы16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3">
    <w:name w:val="Сетка таблицы17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3">
    <w:name w:val="Сетка таблицы18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30">
    <w:name w:val="Нет списка133"/>
    <w:next w:val="NoList"/>
    <w:uiPriority w:val="99"/>
    <w:semiHidden/>
    <w:unhideWhenUsed/>
    <w:rsid w:val="00D9359C"/>
  </w:style>
  <w:style w:type="table" w:customStyle="1" w:styleId="193">
    <w:name w:val="Сетка таблицы19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3">
    <w:name w:val="Сетка таблицы110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30">
    <w:name w:val="Нет списка143"/>
    <w:next w:val="NoList"/>
    <w:uiPriority w:val="99"/>
    <w:semiHidden/>
    <w:unhideWhenUsed/>
    <w:rsid w:val="00D9359C"/>
  </w:style>
  <w:style w:type="table" w:customStyle="1" w:styleId="2030">
    <w:name w:val="Сетка таблицы203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30">
    <w:name w:val="Нет списка153"/>
    <w:next w:val="NoList"/>
    <w:uiPriority w:val="99"/>
    <w:semiHidden/>
    <w:unhideWhenUsed/>
    <w:rsid w:val="00D9359C"/>
  </w:style>
  <w:style w:type="table" w:customStyle="1" w:styleId="214">
    <w:name w:val="Сетка таблицы2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3">
    <w:name w:val="Сетка таблицы2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3">
    <w:name w:val="Сетка таблицы23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4">
    <w:name w:val="Сетка таблицы24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30">
    <w:name w:val="Нет списка163"/>
    <w:next w:val="NoList"/>
    <w:uiPriority w:val="99"/>
    <w:semiHidden/>
    <w:unhideWhenUsed/>
    <w:rsid w:val="00D9359C"/>
  </w:style>
  <w:style w:type="table" w:customStyle="1" w:styleId="253">
    <w:name w:val="Сетка таблицы25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3">
    <w:name w:val="Сетка таблицы24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3">
    <w:name w:val="Сетка таблицы263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30">
    <w:name w:val="Нет списка173"/>
    <w:next w:val="NoList"/>
    <w:uiPriority w:val="99"/>
    <w:semiHidden/>
    <w:unhideWhenUsed/>
    <w:rsid w:val="00D9359C"/>
  </w:style>
  <w:style w:type="table" w:customStyle="1" w:styleId="273">
    <w:name w:val="Сетка таблицы27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3">
    <w:name w:val="Сетка таблицы11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30">
    <w:name w:val="Нет списка183"/>
    <w:next w:val="NoList"/>
    <w:uiPriority w:val="99"/>
    <w:semiHidden/>
    <w:unhideWhenUsed/>
    <w:rsid w:val="00D9359C"/>
  </w:style>
  <w:style w:type="table" w:customStyle="1" w:styleId="282">
    <w:name w:val="Сетка таблицы282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0">
    <w:name w:val="Сетка таблицы3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3">
    <w:name w:val="Сетка таблицы4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3">
    <w:name w:val="Сетка таблицы11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30">
    <w:name w:val="Нет списка213"/>
    <w:next w:val="NoList"/>
    <w:uiPriority w:val="99"/>
    <w:semiHidden/>
    <w:unhideWhenUsed/>
    <w:rsid w:val="00D9359C"/>
  </w:style>
  <w:style w:type="table" w:customStyle="1" w:styleId="2-1112">
    <w:name w:val="Средняя сетка 2 - Акцент 11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2">
    <w:name w:val="Средняя сетка 2 - Акцент 192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3">
    <w:name w:val="Нет списка313"/>
    <w:next w:val="NoList"/>
    <w:uiPriority w:val="99"/>
    <w:semiHidden/>
    <w:unhideWhenUsed/>
    <w:rsid w:val="00D9359C"/>
  </w:style>
  <w:style w:type="table" w:customStyle="1" w:styleId="5120">
    <w:name w:val="Сетка таблицы5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2">
    <w:name w:val="Средняя сетка 2 - Акцент 12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30">
    <w:name w:val="Нет списка413"/>
    <w:next w:val="NoList"/>
    <w:uiPriority w:val="99"/>
    <w:semiHidden/>
    <w:unhideWhenUsed/>
    <w:rsid w:val="00D9359C"/>
  </w:style>
  <w:style w:type="table" w:customStyle="1" w:styleId="6120">
    <w:name w:val="Сетка таблицы6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3">
    <w:name w:val="Нет списка513"/>
    <w:next w:val="NoList"/>
    <w:uiPriority w:val="99"/>
    <w:semiHidden/>
    <w:unhideWhenUsed/>
    <w:rsid w:val="00D9359C"/>
  </w:style>
  <w:style w:type="table" w:customStyle="1" w:styleId="7120">
    <w:name w:val="Сетка таблицы7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2">
    <w:name w:val="Средняя сетка 2 - Акцент 13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3">
    <w:name w:val="Нет списка613"/>
    <w:next w:val="NoList"/>
    <w:uiPriority w:val="99"/>
    <w:semiHidden/>
    <w:unhideWhenUsed/>
    <w:rsid w:val="00D9359C"/>
  </w:style>
  <w:style w:type="table" w:customStyle="1" w:styleId="8120">
    <w:name w:val="Сетка таблицы8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2">
    <w:name w:val="Средняя сетка 2 - Акцент 14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3">
    <w:name w:val="Нет списка713"/>
    <w:next w:val="NoList"/>
    <w:uiPriority w:val="99"/>
    <w:semiHidden/>
    <w:unhideWhenUsed/>
    <w:rsid w:val="00D9359C"/>
  </w:style>
  <w:style w:type="table" w:customStyle="1" w:styleId="9120">
    <w:name w:val="Сетка таблицы9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2">
    <w:name w:val="Средняя сетка 2 - Акцент 15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3">
    <w:name w:val="Нет списка813"/>
    <w:next w:val="NoList"/>
    <w:uiPriority w:val="99"/>
    <w:semiHidden/>
    <w:unhideWhenUsed/>
    <w:rsid w:val="00D9359C"/>
  </w:style>
  <w:style w:type="table" w:customStyle="1" w:styleId="10120">
    <w:name w:val="Сетка таблицы10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2">
    <w:name w:val="Средняя сетка 2 - Акцент 16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3">
    <w:name w:val="Нет списка913"/>
    <w:next w:val="NoList"/>
    <w:uiPriority w:val="99"/>
    <w:semiHidden/>
    <w:unhideWhenUsed/>
    <w:rsid w:val="00D9359C"/>
  </w:style>
  <w:style w:type="table" w:customStyle="1" w:styleId="2-1712">
    <w:name w:val="Средняя сетка 2 - Акцент 17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3">
    <w:name w:val="Нет списка1013"/>
    <w:next w:val="NoList"/>
    <w:uiPriority w:val="99"/>
    <w:semiHidden/>
    <w:unhideWhenUsed/>
    <w:rsid w:val="00D9359C"/>
  </w:style>
  <w:style w:type="table" w:customStyle="1" w:styleId="12120">
    <w:name w:val="Сетка таблицы12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2">
    <w:name w:val="Средняя сетка 2 - Акцент 18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30">
    <w:name w:val="Нет списка1113"/>
    <w:next w:val="NoList"/>
    <w:uiPriority w:val="99"/>
    <w:semiHidden/>
    <w:unhideWhenUsed/>
    <w:rsid w:val="00D9359C"/>
  </w:style>
  <w:style w:type="table" w:customStyle="1" w:styleId="13120">
    <w:name w:val="Сетка таблицы13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20">
    <w:name w:val="Сетка таблицы14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20">
    <w:name w:val="Сетка таблицы15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3">
    <w:name w:val="Нет списка1213"/>
    <w:next w:val="NoList"/>
    <w:uiPriority w:val="99"/>
    <w:semiHidden/>
    <w:unhideWhenUsed/>
    <w:rsid w:val="00D9359C"/>
  </w:style>
  <w:style w:type="table" w:customStyle="1" w:styleId="16120">
    <w:name w:val="Сетка таблицы16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20">
    <w:name w:val="Сетка таблицы17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2">
    <w:name w:val="Сетка таблицы18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3">
    <w:name w:val="Нет списка1313"/>
    <w:next w:val="NoList"/>
    <w:uiPriority w:val="99"/>
    <w:semiHidden/>
    <w:unhideWhenUsed/>
    <w:rsid w:val="00D9359C"/>
  </w:style>
  <w:style w:type="table" w:customStyle="1" w:styleId="1912">
    <w:name w:val="Сетка таблицы19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2">
    <w:name w:val="Сетка таблицы110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3">
    <w:name w:val="Нет списка1413"/>
    <w:next w:val="NoList"/>
    <w:uiPriority w:val="99"/>
    <w:semiHidden/>
    <w:unhideWhenUsed/>
    <w:rsid w:val="00D9359C"/>
  </w:style>
  <w:style w:type="table" w:customStyle="1" w:styleId="2012">
    <w:name w:val="Сетка таблицы201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3">
    <w:name w:val="Нет списка1513"/>
    <w:next w:val="NoList"/>
    <w:uiPriority w:val="99"/>
    <w:semiHidden/>
    <w:unhideWhenUsed/>
    <w:rsid w:val="00D9359C"/>
  </w:style>
  <w:style w:type="table" w:customStyle="1" w:styleId="2112">
    <w:name w:val="Сетка таблицы21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2">
    <w:name w:val="Сетка таблицы22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2">
    <w:name w:val="Сетка таблицы23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2">
    <w:name w:val="Сетка таблицы24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3">
    <w:name w:val="Нет списка1613"/>
    <w:next w:val="NoList"/>
    <w:uiPriority w:val="99"/>
    <w:semiHidden/>
    <w:unhideWhenUsed/>
    <w:rsid w:val="00D9359C"/>
  </w:style>
  <w:style w:type="table" w:customStyle="1" w:styleId="2512">
    <w:name w:val="Сетка таблицы25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3">
    <w:name w:val="Нет списка1713"/>
    <w:next w:val="NoList"/>
    <w:uiPriority w:val="99"/>
    <w:semiHidden/>
    <w:unhideWhenUsed/>
    <w:rsid w:val="00D9359C"/>
  </w:style>
  <w:style w:type="table" w:customStyle="1" w:styleId="2612">
    <w:name w:val="Сетка таблицы261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1">
    <w:name w:val="Сетка таблицы29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a">
    <w:name w:val="Неразрешенное упоминание2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character" w:customStyle="1" w:styleId="34">
    <w:name w:val="Неразрешенное упоминание3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numbering" w:customStyle="1" w:styleId="240">
    <w:name w:val="Нет списка24"/>
    <w:next w:val="NoList"/>
    <w:uiPriority w:val="99"/>
    <w:semiHidden/>
    <w:unhideWhenUsed/>
    <w:rsid w:val="00D9359C"/>
  </w:style>
  <w:style w:type="table" w:customStyle="1" w:styleId="340">
    <w:name w:val="Сетка таблицы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7">
    <w:name w:val="Сетка таблицы117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50">
    <w:name w:val="Нет списка115"/>
    <w:next w:val="NoList"/>
    <w:uiPriority w:val="99"/>
    <w:semiHidden/>
    <w:unhideWhenUsed/>
    <w:rsid w:val="00D9359C"/>
  </w:style>
  <w:style w:type="table" w:customStyle="1" w:styleId="215">
    <w:name w:val="Сетка таблицы215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50">
    <w:name w:val="Нет списка25"/>
    <w:next w:val="NoList"/>
    <w:uiPriority w:val="99"/>
    <w:semiHidden/>
    <w:unhideWhenUsed/>
    <w:rsid w:val="00D9359C"/>
  </w:style>
  <w:style w:type="table" w:customStyle="1" w:styleId="44">
    <w:name w:val="Сетка таблицы4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5">
    <w:name w:val="Средняя сетка 2 - Акцент 115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6">
    <w:name w:val="Средняя сетка 2 - Акцент 116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41">
    <w:name w:val="Нет списка34"/>
    <w:next w:val="NoList"/>
    <w:uiPriority w:val="99"/>
    <w:semiHidden/>
    <w:unhideWhenUsed/>
    <w:rsid w:val="00D9359C"/>
  </w:style>
  <w:style w:type="table" w:customStyle="1" w:styleId="54">
    <w:name w:val="Сетка таблицы5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4">
    <w:name w:val="Средняя сетка 2 - Акцент 12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40">
    <w:name w:val="Нет списка44"/>
    <w:next w:val="NoList"/>
    <w:uiPriority w:val="99"/>
    <w:semiHidden/>
    <w:unhideWhenUsed/>
    <w:rsid w:val="00D9359C"/>
  </w:style>
  <w:style w:type="table" w:customStyle="1" w:styleId="64">
    <w:name w:val="Сетка таблицы6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40">
    <w:name w:val="Нет списка54"/>
    <w:next w:val="NoList"/>
    <w:uiPriority w:val="99"/>
    <w:semiHidden/>
    <w:unhideWhenUsed/>
    <w:rsid w:val="00D9359C"/>
  </w:style>
  <w:style w:type="table" w:customStyle="1" w:styleId="74">
    <w:name w:val="Сетка таблицы7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4">
    <w:name w:val="Средняя сетка 2 - Акцент 13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40">
    <w:name w:val="Нет списка64"/>
    <w:next w:val="NoList"/>
    <w:uiPriority w:val="99"/>
    <w:semiHidden/>
    <w:unhideWhenUsed/>
    <w:rsid w:val="00D9359C"/>
  </w:style>
  <w:style w:type="table" w:customStyle="1" w:styleId="84">
    <w:name w:val="Сетка таблицы8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4">
    <w:name w:val="Средняя сетка 2 - Акцент 14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40">
    <w:name w:val="Нет списка74"/>
    <w:next w:val="NoList"/>
    <w:uiPriority w:val="99"/>
    <w:semiHidden/>
    <w:unhideWhenUsed/>
    <w:rsid w:val="00D9359C"/>
  </w:style>
  <w:style w:type="table" w:customStyle="1" w:styleId="94">
    <w:name w:val="Сетка таблицы9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4">
    <w:name w:val="Средняя сетка 2 - Акцент 15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40">
    <w:name w:val="Нет списка84"/>
    <w:next w:val="NoList"/>
    <w:uiPriority w:val="99"/>
    <w:semiHidden/>
    <w:unhideWhenUsed/>
    <w:rsid w:val="00D9359C"/>
  </w:style>
  <w:style w:type="table" w:customStyle="1" w:styleId="104">
    <w:name w:val="Сетка таблицы10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4">
    <w:name w:val="Средняя сетка 2 - Акцент 16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40">
    <w:name w:val="Нет списка94"/>
    <w:next w:val="NoList"/>
    <w:uiPriority w:val="99"/>
    <w:semiHidden/>
    <w:unhideWhenUsed/>
    <w:rsid w:val="00D9359C"/>
  </w:style>
  <w:style w:type="table" w:customStyle="1" w:styleId="118">
    <w:name w:val="Сетка таблицы118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4">
    <w:name w:val="Средняя сетка 2 - Акцент 17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40">
    <w:name w:val="Нет списка104"/>
    <w:next w:val="NoList"/>
    <w:uiPriority w:val="99"/>
    <w:semiHidden/>
    <w:unhideWhenUsed/>
    <w:rsid w:val="00D9359C"/>
  </w:style>
  <w:style w:type="table" w:customStyle="1" w:styleId="124">
    <w:name w:val="Сетка таблицы12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4">
    <w:name w:val="Средняя сетка 2 - Акцент 18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60">
    <w:name w:val="Нет списка116"/>
    <w:next w:val="NoList"/>
    <w:uiPriority w:val="99"/>
    <w:semiHidden/>
    <w:unhideWhenUsed/>
    <w:rsid w:val="00D9359C"/>
  </w:style>
  <w:style w:type="table" w:customStyle="1" w:styleId="134">
    <w:name w:val="Сетка таблицы1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4">
    <w:name w:val="Сетка таблицы14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4">
    <w:name w:val="Сетка таблицы15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40">
    <w:name w:val="Нет списка124"/>
    <w:next w:val="NoList"/>
    <w:uiPriority w:val="99"/>
    <w:semiHidden/>
    <w:unhideWhenUsed/>
    <w:rsid w:val="00D9359C"/>
  </w:style>
  <w:style w:type="table" w:customStyle="1" w:styleId="164">
    <w:name w:val="Сетка таблицы16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4">
    <w:name w:val="Сетка таблицы17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4">
    <w:name w:val="Сетка таблицы18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40">
    <w:name w:val="Нет списка134"/>
    <w:next w:val="NoList"/>
    <w:uiPriority w:val="99"/>
    <w:semiHidden/>
    <w:unhideWhenUsed/>
    <w:rsid w:val="00D9359C"/>
  </w:style>
  <w:style w:type="table" w:customStyle="1" w:styleId="194">
    <w:name w:val="Сетка таблицы19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4">
    <w:name w:val="Сетка таблицы110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40">
    <w:name w:val="Нет списка144"/>
    <w:next w:val="NoList"/>
    <w:uiPriority w:val="99"/>
    <w:semiHidden/>
    <w:unhideWhenUsed/>
    <w:rsid w:val="00D9359C"/>
  </w:style>
  <w:style w:type="table" w:customStyle="1" w:styleId="204">
    <w:name w:val="Сетка таблицы204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40">
    <w:name w:val="Нет списка154"/>
    <w:next w:val="NoList"/>
    <w:uiPriority w:val="99"/>
    <w:semiHidden/>
    <w:unhideWhenUsed/>
    <w:rsid w:val="00D9359C"/>
  </w:style>
  <w:style w:type="table" w:customStyle="1" w:styleId="216">
    <w:name w:val="Сетка таблицы216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4">
    <w:name w:val="Сетка таблицы2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4">
    <w:name w:val="Сетка таблицы2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5">
    <w:name w:val="Сетка таблицы245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40">
    <w:name w:val="Нет списка164"/>
    <w:next w:val="NoList"/>
    <w:uiPriority w:val="99"/>
    <w:semiHidden/>
    <w:unhideWhenUsed/>
    <w:rsid w:val="00D9359C"/>
  </w:style>
  <w:style w:type="table" w:customStyle="1" w:styleId="254">
    <w:name w:val="Сетка таблицы25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4">
    <w:name w:val="Сетка таблицы241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4">
    <w:name w:val="Сетка таблицы264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40">
    <w:name w:val="Нет списка174"/>
    <w:next w:val="NoList"/>
    <w:uiPriority w:val="99"/>
    <w:semiHidden/>
    <w:unhideWhenUsed/>
    <w:rsid w:val="00D9359C"/>
  </w:style>
  <w:style w:type="table" w:customStyle="1" w:styleId="274">
    <w:name w:val="Сетка таблицы27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4">
    <w:name w:val="Сетка таблицы111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40">
    <w:name w:val="Нет списка184"/>
    <w:next w:val="NoList"/>
    <w:uiPriority w:val="99"/>
    <w:semiHidden/>
    <w:unhideWhenUsed/>
    <w:rsid w:val="00D9359C"/>
  </w:style>
  <w:style w:type="table" w:customStyle="1" w:styleId="283">
    <w:name w:val="Сетка таблицы283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30">
    <w:name w:val="Сетка таблицы3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4">
    <w:name w:val="Сетка таблицы4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4">
    <w:name w:val="Сетка таблицы11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40">
    <w:name w:val="Нет списка214"/>
    <w:next w:val="NoList"/>
    <w:uiPriority w:val="99"/>
    <w:semiHidden/>
    <w:unhideWhenUsed/>
    <w:rsid w:val="00D9359C"/>
  </w:style>
  <w:style w:type="table" w:customStyle="1" w:styleId="2-1113">
    <w:name w:val="Средняя сетка 2 - Акцент 11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3">
    <w:name w:val="Средняя сетка 2 - Акцент 193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4">
    <w:name w:val="Нет списка314"/>
    <w:next w:val="NoList"/>
    <w:uiPriority w:val="99"/>
    <w:semiHidden/>
    <w:unhideWhenUsed/>
    <w:rsid w:val="00D9359C"/>
  </w:style>
  <w:style w:type="table" w:customStyle="1" w:styleId="5130">
    <w:name w:val="Сетка таблицы5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3">
    <w:name w:val="Средняя сетка 2 - Акцент 12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40">
    <w:name w:val="Нет списка414"/>
    <w:next w:val="NoList"/>
    <w:uiPriority w:val="99"/>
    <w:semiHidden/>
    <w:unhideWhenUsed/>
    <w:rsid w:val="00D9359C"/>
  </w:style>
  <w:style w:type="table" w:customStyle="1" w:styleId="6130">
    <w:name w:val="Сетка таблицы6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4">
    <w:name w:val="Нет списка514"/>
    <w:next w:val="NoList"/>
    <w:uiPriority w:val="99"/>
    <w:semiHidden/>
    <w:unhideWhenUsed/>
    <w:rsid w:val="00D9359C"/>
  </w:style>
  <w:style w:type="table" w:customStyle="1" w:styleId="7130">
    <w:name w:val="Сетка таблицы7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3">
    <w:name w:val="Средняя сетка 2 - Акцент 13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4">
    <w:name w:val="Нет списка614"/>
    <w:next w:val="NoList"/>
    <w:uiPriority w:val="99"/>
    <w:semiHidden/>
    <w:unhideWhenUsed/>
    <w:rsid w:val="00D9359C"/>
  </w:style>
  <w:style w:type="table" w:customStyle="1" w:styleId="8130">
    <w:name w:val="Сетка таблицы8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3">
    <w:name w:val="Средняя сетка 2 - Акцент 14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4">
    <w:name w:val="Нет списка714"/>
    <w:next w:val="NoList"/>
    <w:uiPriority w:val="99"/>
    <w:semiHidden/>
    <w:unhideWhenUsed/>
    <w:rsid w:val="00D9359C"/>
  </w:style>
  <w:style w:type="table" w:customStyle="1" w:styleId="9130">
    <w:name w:val="Сетка таблицы9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3">
    <w:name w:val="Средняя сетка 2 - Акцент 15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4">
    <w:name w:val="Нет списка814"/>
    <w:next w:val="NoList"/>
    <w:uiPriority w:val="99"/>
    <w:semiHidden/>
    <w:unhideWhenUsed/>
    <w:rsid w:val="00D9359C"/>
  </w:style>
  <w:style w:type="table" w:customStyle="1" w:styleId="10130">
    <w:name w:val="Сетка таблицы10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3">
    <w:name w:val="Средняя сетка 2 - Акцент 16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4">
    <w:name w:val="Нет списка914"/>
    <w:next w:val="NoList"/>
    <w:uiPriority w:val="99"/>
    <w:semiHidden/>
    <w:unhideWhenUsed/>
    <w:rsid w:val="00D9359C"/>
  </w:style>
  <w:style w:type="table" w:customStyle="1" w:styleId="2-1713">
    <w:name w:val="Средняя сетка 2 - Акцент 17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4">
    <w:name w:val="Нет списка1014"/>
    <w:next w:val="NoList"/>
    <w:uiPriority w:val="99"/>
    <w:semiHidden/>
    <w:unhideWhenUsed/>
    <w:rsid w:val="00D9359C"/>
  </w:style>
  <w:style w:type="table" w:customStyle="1" w:styleId="12130">
    <w:name w:val="Сетка таблицы12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3">
    <w:name w:val="Средняя сетка 2 - Акцент 18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40">
    <w:name w:val="Нет списка1114"/>
    <w:next w:val="NoList"/>
    <w:uiPriority w:val="99"/>
    <w:semiHidden/>
    <w:unhideWhenUsed/>
    <w:rsid w:val="00D9359C"/>
  </w:style>
  <w:style w:type="table" w:customStyle="1" w:styleId="13130">
    <w:name w:val="Сетка таблицы13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30">
    <w:name w:val="Сетка таблицы14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30">
    <w:name w:val="Сетка таблицы15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4">
    <w:name w:val="Нет списка1214"/>
    <w:next w:val="NoList"/>
    <w:uiPriority w:val="99"/>
    <w:semiHidden/>
    <w:unhideWhenUsed/>
    <w:rsid w:val="00D9359C"/>
  </w:style>
  <w:style w:type="table" w:customStyle="1" w:styleId="16130">
    <w:name w:val="Сетка таблицы16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30">
    <w:name w:val="Сетка таблицы17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3">
    <w:name w:val="Сетка таблицы18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4">
    <w:name w:val="Нет списка1314"/>
    <w:next w:val="NoList"/>
    <w:uiPriority w:val="99"/>
    <w:semiHidden/>
    <w:unhideWhenUsed/>
    <w:rsid w:val="00D9359C"/>
  </w:style>
  <w:style w:type="table" w:customStyle="1" w:styleId="1913">
    <w:name w:val="Сетка таблицы19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3">
    <w:name w:val="Сетка таблицы110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4">
    <w:name w:val="Нет списка1414"/>
    <w:next w:val="NoList"/>
    <w:uiPriority w:val="99"/>
    <w:semiHidden/>
    <w:unhideWhenUsed/>
    <w:rsid w:val="00D9359C"/>
  </w:style>
  <w:style w:type="table" w:customStyle="1" w:styleId="2013">
    <w:name w:val="Сетка таблицы2013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4">
    <w:name w:val="Нет списка1514"/>
    <w:next w:val="NoList"/>
    <w:uiPriority w:val="99"/>
    <w:semiHidden/>
    <w:unhideWhenUsed/>
    <w:rsid w:val="00D9359C"/>
  </w:style>
  <w:style w:type="table" w:customStyle="1" w:styleId="2113">
    <w:name w:val="Сетка таблицы21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3">
    <w:name w:val="Сетка таблицы22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3">
    <w:name w:val="Сетка таблицы23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3">
    <w:name w:val="Сетка таблицы24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4">
    <w:name w:val="Нет списка1614"/>
    <w:next w:val="NoList"/>
    <w:uiPriority w:val="99"/>
    <w:semiHidden/>
    <w:unhideWhenUsed/>
    <w:rsid w:val="00D9359C"/>
  </w:style>
  <w:style w:type="table" w:customStyle="1" w:styleId="2513">
    <w:name w:val="Сетка таблицы25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4">
    <w:name w:val="Нет списка1714"/>
    <w:next w:val="NoList"/>
    <w:uiPriority w:val="99"/>
    <w:semiHidden/>
    <w:unhideWhenUsed/>
    <w:rsid w:val="00D9359C"/>
  </w:style>
  <w:style w:type="table" w:customStyle="1" w:styleId="2613">
    <w:name w:val="Сетка таблицы2613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2">
    <w:name w:val="Сетка таблицы29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">
    <w:name w:val="Сетка таблицы30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1">
    <w:name w:val="Сетка таблицы3011"/>
    <w:basedOn w:val="TableNormal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2">
    <w:name w:val="Сетка таблицы30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2">
    <w:name w:val="Сетка таблицы3012"/>
    <w:basedOn w:val="TableNormal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5">
    <w:name w:val="Сетка таблицы275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6">
    <w:name w:val="Сетка таблицы276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5">
    <w:name w:val="Неразрешенное упоминание4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table" w:customStyle="1" w:styleId="36">
    <w:name w:val="Сетка таблицы36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9">
    <w:name w:val="Сетка таблицы119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61">
    <w:name w:val="Сетка таблицы36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7">
    <w:name w:val="Сетка таблицы37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qFormat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styleId="FootnoteReference">
    <w:name w:val="footnote reference"/>
    <w:basedOn w:val="DefaultParagraphFont"/>
    <w:uiPriority w:val="99"/>
    <w:unhideWhenUsed/>
    <w:qFormat/>
    <w:rsid w:val="00D9359C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100" w:line="276" w:lineRule="auto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0" w:line="276" w:lineRule="auto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0" w:line="276" w:lineRule="auto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D9359C"/>
    <w:pPr>
      <w:spacing w:after="100" w:line="259" w:lineRule="auto"/>
      <w:ind w:left="66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D9359C"/>
    <w:pPr>
      <w:spacing w:after="100" w:line="259" w:lineRule="auto"/>
      <w:ind w:left="88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D9359C"/>
    <w:pPr>
      <w:spacing w:after="100" w:line="259" w:lineRule="auto"/>
      <w:ind w:left="110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D9359C"/>
    <w:pPr>
      <w:spacing w:after="100" w:line="259" w:lineRule="auto"/>
      <w:ind w:left="132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D9359C"/>
    <w:pPr>
      <w:spacing w:after="100" w:line="259" w:lineRule="auto"/>
      <w:ind w:left="154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D9359C"/>
    <w:pPr>
      <w:spacing w:after="100" w:line="259" w:lineRule="auto"/>
      <w:ind w:left="176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styleId="EndnoteText">
    <w:name w:val="endnote text"/>
    <w:basedOn w:val="Normal"/>
    <w:link w:val="EndnoteTextChar"/>
    <w:semiHidden/>
    <w:unhideWhenUsed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EndnoteTextChar">
    <w:name w:val="Endnote Text Char"/>
    <w:basedOn w:val="DefaultParagraphFont"/>
    <w:link w:val="EndnoteText"/>
    <w:semiHidden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styleId="EndnoteReference">
    <w:name w:val="endnote reference"/>
    <w:basedOn w:val="DefaultParagraphFont"/>
    <w:semiHidden/>
    <w:unhideWhenUsed/>
    <w:rsid w:val="00D9359C"/>
    <w:rPr>
      <w:vertAlign w:val="superscript"/>
    </w:rPr>
  </w:style>
  <w:style w:type="character" w:customStyle="1" w:styleId="ListParagraphChar">
    <w:name w:val="List Paragraph Char"/>
    <w:aliases w:val="ТАБЛИЦА1 Char,Название таблиц Char,Список простой нумер Char,ОБЫЧНЫЙ Char"/>
    <w:basedOn w:val="DefaultParagraphFont"/>
    <w:link w:val="ListParagraph"/>
    <w:uiPriority w:val="34"/>
    <w:qFormat/>
    <w:locked/>
    <w:rsid w:val="00D9359C"/>
  </w:style>
  <w:style w:type="paragraph" w:customStyle="1" w:styleId="217">
    <w:name w:val="Основной текст (2)1"/>
    <w:basedOn w:val="Normal"/>
    <w:uiPriority w:val="99"/>
    <w:rsid w:val="00D9359C"/>
    <w:pPr>
      <w:shd w:val="clear" w:color="auto" w:fill="FFFFFF"/>
      <w:spacing w:after="2460" w:line="240" w:lineRule="atLeast"/>
      <w:ind w:firstLine="709"/>
      <w:jc w:val="both"/>
    </w:pPr>
    <w:rPr>
      <w:rFonts w:ascii="Times New Roman" w:eastAsia="Times New Roman" w:hAnsi="Times New Roman" w:cs="Times New Roman"/>
      <w:kern w:val="0"/>
      <w:sz w:val="26"/>
      <w:szCs w:val="26"/>
      <w:lang w:val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9359C"/>
    <w:pPr>
      <w:tabs>
        <w:tab w:val="center" w:pos="4844"/>
        <w:tab w:val="right" w:pos="9689"/>
      </w:tabs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9359C"/>
    <w:pPr>
      <w:tabs>
        <w:tab w:val="center" w:pos="4844"/>
        <w:tab w:val="right" w:pos="9689"/>
      </w:tabs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BodyText2">
    <w:name w:val="Body Text 2"/>
    <w:basedOn w:val="Normal"/>
    <w:link w:val="BodyText2Char"/>
    <w:semiHidden/>
    <w:unhideWhenUsed/>
    <w:rsid w:val="00D9359C"/>
    <w:pPr>
      <w:spacing w:after="120" w:line="48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35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359C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9359C"/>
    <w:pPr>
      <w:spacing w:after="0" w:line="240" w:lineRule="auto"/>
      <w:ind w:firstLine="567"/>
      <w:jc w:val="both"/>
    </w:pPr>
    <w:rPr>
      <w:rFonts w:ascii="Tahoma" w:eastAsia="MS Mincho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359C"/>
    <w:rPr>
      <w:rFonts w:ascii="Tahoma" w:eastAsia="MS Mincho" w:hAnsi="Tahoma" w:cs="Tahoma"/>
      <w:kern w:val="0"/>
      <w:sz w:val="16"/>
      <w:szCs w:val="16"/>
      <w:lang w:val="ru-RU" w:eastAsia="ru-RU"/>
      <w14:ligatures w14:val="none"/>
    </w:rPr>
  </w:style>
  <w:style w:type="paragraph" w:customStyle="1" w:styleId="SDText">
    <w:name w:val="SD_Text"/>
    <w:basedOn w:val="Normal"/>
    <w:link w:val="SDText0"/>
    <w:qFormat/>
    <w:rsid w:val="00D9359C"/>
    <w:pPr>
      <w:spacing w:line="276" w:lineRule="auto"/>
      <w:jc w:val="both"/>
    </w:pPr>
    <w:rPr>
      <w:rFonts w:ascii="Times New Roman" w:eastAsia="Times New Roman" w:hAnsi="Times New Roman" w:cs="Times New Roman"/>
      <w:color w:val="2F5496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SDText0">
    <w:name w:val="SD_Text Знак"/>
    <w:basedOn w:val="Heading1Char"/>
    <w:link w:val="SDText"/>
    <w:rsid w:val="00D9359C"/>
    <w:rPr>
      <w:rFonts w:ascii="Times New Roman" w:eastAsia="Times New Roman" w:hAnsi="Times New Roman" w:cs="Times New Roman"/>
      <w:color w:val="2F5496" w:themeColor="accent1" w:themeShade="BF"/>
      <w:kern w:val="0"/>
      <w:sz w:val="40"/>
      <w:szCs w:val="40"/>
      <w:lang w:val="ru-RU" w:eastAsia="ru-RU"/>
      <w14:ligatures w14:val="none"/>
    </w:rPr>
  </w:style>
  <w:style w:type="paragraph" w:customStyle="1" w:styleId="a">
    <w:name w:val="Официальный"/>
    <w:basedOn w:val="Normal"/>
    <w:link w:val="a0"/>
    <w:qFormat/>
    <w:rsid w:val="00D9359C"/>
    <w:pPr>
      <w:widowControl w:val="0"/>
      <w:spacing w:after="80" w:line="276" w:lineRule="auto"/>
      <w:jc w:val="both"/>
    </w:pPr>
    <w:rPr>
      <w:rFonts w:ascii="Times New Roman" w:eastAsia="Microsoft Sans Serif" w:hAnsi="Times New Roman" w:cs="Microsoft Sans Serif"/>
      <w:color w:val="000000"/>
      <w:kern w:val="0"/>
      <w:lang w:val="ru-RU" w:eastAsia="ru-RU" w:bidi="ru-RU"/>
      <w14:ligatures w14:val="none"/>
    </w:rPr>
  </w:style>
  <w:style w:type="character" w:customStyle="1" w:styleId="a0">
    <w:name w:val="Официальный Знак"/>
    <w:basedOn w:val="DefaultParagraphFont"/>
    <w:link w:val="a"/>
    <w:rsid w:val="00D9359C"/>
    <w:rPr>
      <w:rFonts w:ascii="Times New Roman" w:eastAsia="Microsoft Sans Serif" w:hAnsi="Times New Roman" w:cs="Microsoft Sans Serif"/>
      <w:color w:val="000000"/>
      <w:kern w:val="0"/>
      <w:lang w:val="ru-RU" w:eastAsia="ru-RU" w:bidi="ru-RU"/>
      <w14:ligatures w14:val="none"/>
    </w:rPr>
  </w:style>
  <w:style w:type="paragraph" w:customStyle="1" w:styleId="Paragraph">
    <w:name w:val="Paragraph"/>
    <w:link w:val="ParagraphChar"/>
    <w:qFormat/>
    <w:rsid w:val="00D9359C"/>
    <w:pPr>
      <w:spacing w:after="24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ParagraphChar">
    <w:name w:val="Paragraph Char"/>
    <w:link w:val="Paragraph"/>
    <w:qFormat/>
    <w:locked/>
    <w:rsid w:val="00D9359C"/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aliases w:val="Ринза"/>
    <w:uiPriority w:val="1"/>
    <w:qFormat/>
    <w:rsid w:val="00D9359C"/>
    <w:pPr>
      <w:spacing w:after="0" w:line="240" w:lineRule="auto"/>
      <w:ind w:firstLine="397"/>
      <w:jc w:val="both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qFormat/>
    <w:rsid w:val="00D9359C"/>
    <w:pPr>
      <w:spacing w:after="120" w:line="240" w:lineRule="auto"/>
      <w:ind w:firstLine="397"/>
      <w:jc w:val="both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aptionChar1">
    <w:name w:val="Caption Char1"/>
    <w:aliases w:val="Caption Char Char"/>
    <w:link w:val="Caption"/>
    <w:rsid w:val="00D9359C"/>
    <w:rPr>
      <w:rFonts w:ascii="Times New Roman" w:eastAsia="MS Mincho" w:hAnsi="Times New Roman" w:cs="Times New Roman"/>
      <w:i/>
      <w:iCs/>
      <w:kern w:val="0"/>
      <w:szCs w:val="18"/>
      <w:lang w:val="ru-RU" w:eastAsia="ru-RU"/>
      <w14:ligatures w14:val="none"/>
    </w:rPr>
  </w:style>
  <w:style w:type="paragraph" w:customStyle="1" w:styleId="Common">
    <w:name w:val="@Common"/>
    <w:basedOn w:val="Normal"/>
    <w:link w:val="Common0"/>
    <w:qFormat/>
    <w:rsid w:val="00D9359C"/>
    <w:pPr>
      <w:spacing w:after="120" w:line="264" w:lineRule="auto"/>
      <w:ind w:firstLine="425"/>
      <w:contextualSpacing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Common0">
    <w:name w:val="@Common Знак"/>
    <w:link w:val="Common"/>
    <w:rsid w:val="00D9359C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customStyle="1" w:styleId="Arial12">
    <w:name w:val="Стиль Arial Красный По ширине Междустр.интервал:  множитель 12 ..."/>
    <w:basedOn w:val="Normal"/>
    <w:rsid w:val="00D9359C"/>
    <w:pPr>
      <w:spacing w:after="120" w:line="240" w:lineRule="auto"/>
      <w:ind w:firstLine="397"/>
      <w:jc w:val="both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Emphasis">
    <w:name w:val="Emphasis"/>
    <w:basedOn w:val="DefaultParagraphFont"/>
    <w:uiPriority w:val="20"/>
    <w:qFormat/>
    <w:rsid w:val="00D9359C"/>
    <w:rPr>
      <w:i/>
      <w:iCs/>
    </w:rPr>
  </w:style>
  <w:style w:type="paragraph" w:customStyle="1" w:styleId="Default">
    <w:name w:val="Default"/>
    <w:rsid w:val="00D9359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ru-RU"/>
      <w14:ligatures w14:val="none"/>
    </w:rPr>
  </w:style>
  <w:style w:type="paragraph" w:customStyle="1" w:styleId="TableLeft">
    <w:name w:val="Table Left"/>
    <w:link w:val="TableLeftChar"/>
    <w:qFormat/>
    <w:rsid w:val="00D9359C"/>
    <w:pPr>
      <w:spacing w:after="60" w:line="240" w:lineRule="auto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character" w:customStyle="1" w:styleId="TableLeftChar">
    <w:name w:val="Table Left Char"/>
    <w:link w:val="TableLeft"/>
    <w:rsid w:val="00D9359C"/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customStyle="1" w:styleId="2b">
    <w:name w:val="Обычный_2"/>
    <w:basedOn w:val="Normal"/>
    <w:link w:val="2c"/>
    <w:qFormat/>
    <w:rsid w:val="00D9359C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2c">
    <w:name w:val="Обычный_2 Знак"/>
    <w:basedOn w:val="DefaultParagraphFont"/>
    <w:link w:val="2b"/>
    <w:rsid w:val="00D9359C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longtext">
    <w:name w:val="long_text"/>
    <w:qFormat/>
    <w:rsid w:val="00D9359C"/>
  </w:style>
  <w:style w:type="paragraph" w:styleId="BodyText">
    <w:name w:val="Body Text"/>
    <w:basedOn w:val="Normal"/>
    <w:link w:val="BodyTextChar"/>
    <w:uiPriority w:val="99"/>
    <w:unhideWhenUsed/>
    <w:rsid w:val="00D9359C"/>
    <w:pPr>
      <w:spacing w:after="120" w:line="276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ntStyle71">
    <w:name w:val="Font Style71"/>
    <w:uiPriority w:val="99"/>
    <w:rsid w:val="00D9359C"/>
    <w:rPr>
      <w:rFonts w:ascii="Times New Roman" w:hAnsi="Times New Roman"/>
      <w:b/>
      <w:i/>
      <w:sz w:val="20"/>
    </w:rPr>
  </w:style>
  <w:style w:type="character" w:customStyle="1" w:styleId="a1">
    <w:name w:val="Название Знак"/>
    <w:basedOn w:val="DefaultParagraphFont"/>
    <w:uiPriority w:val="10"/>
    <w:rsid w:val="00D9359C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val="ru-RU" w:eastAsia="ru-RU"/>
    </w:rPr>
  </w:style>
  <w:style w:type="character" w:customStyle="1" w:styleId="wmi-callto">
    <w:name w:val="wmi-callto"/>
    <w:basedOn w:val="DefaultParagraphFont"/>
    <w:rsid w:val="00D9359C"/>
  </w:style>
  <w:style w:type="character" w:customStyle="1" w:styleId="FontStyle74">
    <w:name w:val="Font Style74"/>
    <w:rsid w:val="00D9359C"/>
    <w:rPr>
      <w:rFonts w:ascii="Times New Roman" w:hAnsi="Times New Roman" w:cs="Times New Roman"/>
      <w:sz w:val="20"/>
      <w:szCs w:val="20"/>
    </w:rPr>
  </w:style>
  <w:style w:type="character" w:customStyle="1" w:styleId="FontStyle79">
    <w:name w:val="Font Style79"/>
    <w:rsid w:val="00D9359C"/>
    <w:rPr>
      <w:rFonts w:ascii="Times New Roman" w:hAnsi="Times New Roman" w:cs="Times New Roman"/>
      <w:sz w:val="18"/>
      <w:szCs w:val="18"/>
    </w:rPr>
  </w:style>
  <w:style w:type="character" w:customStyle="1" w:styleId="a2">
    <w:name w:val="обычный Знак"/>
    <w:basedOn w:val="DefaultParagraphFont"/>
    <w:link w:val="a3"/>
    <w:locked/>
    <w:rsid w:val="00D9359C"/>
    <w:rPr>
      <w:szCs w:val="28"/>
    </w:rPr>
  </w:style>
  <w:style w:type="paragraph" w:customStyle="1" w:styleId="a3">
    <w:name w:val="обычный"/>
    <w:basedOn w:val="Normal"/>
    <w:link w:val="a2"/>
    <w:qFormat/>
    <w:rsid w:val="00D9359C"/>
    <w:pPr>
      <w:spacing w:before="120" w:after="0" w:line="360" w:lineRule="auto"/>
      <w:ind w:firstLine="709"/>
      <w:jc w:val="both"/>
    </w:pPr>
    <w:rPr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9359C"/>
    <w:pPr>
      <w:spacing w:after="120" w:line="276" w:lineRule="auto"/>
      <w:ind w:left="283"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ntStyle52">
    <w:name w:val="Font Style52"/>
    <w:uiPriority w:val="99"/>
    <w:rsid w:val="00D9359C"/>
    <w:rPr>
      <w:rFonts w:ascii="Times New Roman" w:hAnsi="Times New Roman"/>
      <w:b/>
      <w:sz w:val="22"/>
    </w:rPr>
  </w:style>
  <w:style w:type="paragraph" w:customStyle="1" w:styleId="BulletList">
    <w:name w:val="Bullet List"/>
    <w:basedOn w:val="BodyText"/>
    <w:link w:val="BulletListChar"/>
    <w:rsid w:val="00D9359C"/>
    <w:pPr>
      <w:suppressAutoHyphens/>
      <w:spacing w:after="0" w:line="264" w:lineRule="auto"/>
      <w:ind w:firstLine="0"/>
      <w:jc w:val="left"/>
    </w:pPr>
    <w:rPr>
      <w:rFonts w:eastAsia="Times New Roman"/>
      <w:szCs w:val="20"/>
      <w:lang w:val="en-GB" w:eastAsia="en-US"/>
    </w:rPr>
  </w:style>
  <w:style w:type="character" w:customStyle="1" w:styleId="BulletListChar">
    <w:name w:val="Bullet List Char"/>
    <w:basedOn w:val="DefaultParagraphFont"/>
    <w:link w:val="BulletList"/>
    <w:rsid w:val="00D9359C"/>
    <w:rPr>
      <w:rFonts w:ascii="Times New Roman" w:eastAsia="Times New Roman" w:hAnsi="Times New Roman" w:cs="Times New Roman"/>
      <w:kern w:val="0"/>
      <w:szCs w:val="20"/>
      <w:lang w:val="en-GB"/>
      <w14:ligatures w14:val="none"/>
    </w:rPr>
  </w:style>
  <w:style w:type="paragraph" w:customStyle="1" w:styleId="a4">
    <w:name w:val="Брошюра"/>
    <w:basedOn w:val="Normal"/>
    <w:rsid w:val="00D9359C"/>
    <w:pPr>
      <w:spacing w:after="0" w:line="288" w:lineRule="auto"/>
      <w:jc w:val="both"/>
    </w:pPr>
    <w:rPr>
      <w:rFonts w:ascii="Arial" w:eastAsia="Times New Roman" w:hAnsi="Arial" w:cs="Times New Roman"/>
      <w:kern w:val="0"/>
      <w:sz w:val="20"/>
      <w:lang w:val="en-GB" w:eastAsia="ru-RU"/>
      <w14:ligatures w14:val="none"/>
    </w:rPr>
  </w:style>
  <w:style w:type="character" w:customStyle="1" w:styleId="Instructions">
    <w:name w:val="Instructions"/>
    <w:rsid w:val="00D9359C"/>
    <w:rPr>
      <w:i/>
      <w:vanish/>
      <w:color w:val="008080"/>
    </w:rPr>
  </w:style>
  <w:style w:type="numbering" w:styleId="111111">
    <w:name w:val="Outline List 2"/>
    <w:basedOn w:val="NoList"/>
    <w:semiHidden/>
    <w:rsid w:val="00D9359C"/>
    <w:pPr>
      <w:numPr>
        <w:numId w:val="34"/>
      </w:numPr>
    </w:pPr>
  </w:style>
  <w:style w:type="character" w:customStyle="1" w:styleId="markedcontent">
    <w:name w:val="markedcontent"/>
    <w:basedOn w:val="DefaultParagraphFont"/>
    <w:rsid w:val="00D9359C"/>
  </w:style>
  <w:style w:type="paragraph" w:styleId="List">
    <w:name w:val="List"/>
    <w:basedOn w:val="Normal"/>
    <w:uiPriority w:val="99"/>
    <w:unhideWhenUsed/>
    <w:rsid w:val="00D9359C"/>
    <w:pPr>
      <w:spacing w:after="0" w:line="276" w:lineRule="auto"/>
      <w:ind w:left="283" w:hanging="283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customStyle="1" w:styleId="2d">
    <w:name w:val="Обычный 2"/>
    <w:basedOn w:val="Normal"/>
    <w:link w:val="2e"/>
    <w:qFormat/>
    <w:rsid w:val="00D9359C"/>
    <w:pPr>
      <w:spacing w:after="0" w:line="276" w:lineRule="auto"/>
      <w:ind w:firstLine="709"/>
      <w:jc w:val="both"/>
    </w:pPr>
    <w:rPr>
      <w:rFonts w:ascii="Times New Roman" w:hAnsi="Times New Roman" w:cs="Calibri"/>
      <w:color w:val="000000"/>
      <w:kern w:val="0"/>
      <w:lang w:val="ru-RU" w:bidi="ru-RU"/>
      <w14:ligatures w14:val="none"/>
    </w:rPr>
  </w:style>
  <w:style w:type="character" w:customStyle="1" w:styleId="2e">
    <w:name w:val="Обычный 2 Знак"/>
    <w:basedOn w:val="DefaultParagraphFont"/>
    <w:link w:val="2d"/>
    <w:rsid w:val="00D9359C"/>
    <w:rPr>
      <w:rFonts w:ascii="Times New Roman" w:hAnsi="Times New Roman" w:cs="Calibri"/>
      <w:color w:val="000000"/>
      <w:kern w:val="0"/>
      <w:lang w:val="ru-RU" w:bidi="ru-RU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paragraph" w:customStyle="1" w:styleId="PTCHeading3">
    <w:name w:val="PTC Heading 3"/>
    <w:next w:val="Normal"/>
    <w:qFormat/>
    <w:rsid w:val="00D9359C"/>
    <w:pPr>
      <w:keepNext/>
      <w:numPr>
        <w:ilvl w:val="2"/>
        <w:numId w:val="63"/>
      </w:numPr>
      <w:tabs>
        <w:tab w:val="clear" w:pos="720"/>
        <w:tab w:val="left" w:pos="1152"/>
      </w:tabs>
      <w:suppressAutoHyphens/>
      <w:spacing w:before="120" w:after="120" w:line="360" w:lineRule="exact"/>
      <w:ind w:left="1224" w:hanging="504"/>
      <w:jc w:val="both"/>
      <w:outlineLvl w:val="2"/>
    </w:pPr>
    <w:rPr>
      <w:rFonts w:ascii="Times New Roman" w:eastAsia="Times New Roman" w:hAnsi="Times New Roman" w:cs="Times New Roman"/>
      <w:b/>
      <w:kern w:val="0"/>
      <w14:ligatures w14:val="none"/>
    </w:rPr>
  </w:style>
  <w:style w:type="paragraph" w:customStyle="1" w:styleId="PTCHeading1">
    <w:name w:val="PTC Heading 1"/>
    <w:next w:val="Normal"/>
    <w:qFormat/>
    <w:rsid w:val="00D9359C"/>
    <w:pPr>
      <w:keepNext/>
      <w:pageBreakBefore/>
      <w:numPr>
        <w:numId w:val="63"/>
      </w:numPr>
      <w:tabs>
        <w:tab w:val="clear" w:pos="720"/>
        <w:tab w:val="left" w:pos="1152"/>
      </w:tabs>
      <w:suppressAutoHyphens/>
      <w:spacing w:before="360" w:after="180" w:line="360" w:lineRule="exact"/>
      <w:ind w:left="1152" w:hanging="1152"/>
      <w:jc w:val="both"/>
      <w:outlineLvl w:val="0"/>
    </w:pPr>
    <w:rPr>
      <w:rFonts w:ascii="Times New Roman Bold" w:eastAsia="Times New Roman" w:hAnsi="Times New Roman Bold" w:cs="Times New Roman"/>
      <w:b/>
      <w:caps/>
      <w:kern w:val="0"/>
      <w:szCs w:val="32"/>
      <w14:ligatures w14:val="none"/>
    </w:rPr>
  </w:style>
  <w:style w:type="paragraph" w:customStyle="1" w:styleId="PTCHeading2">
    <w:name w:val="PTC Heading 2"/>
    <w:next w:val="Normal"/>
    <w:qFormat/>
    <w:rsid w:val="00D9359C"/>
    <w:pPr>
      <w:keepNext/>
      <w:numPr>
        <w:ilvl w:val="1"/>
        <w:numId w:val="63"/>
      </w:numPr>
      <w:tabs>
        <w:tab w:val="clear" w:pos="720"/>
      </w:tabs>
      <w:suppressAutoHyphens/>
      <w:spacing w:before="200" w:after="120" w:line="240" w:lineRule="auto"/>
      <w:ind w:left="792" w:hanging="432"/>
      <w:jc w:val="both"/>
      <w:outlineLvl w:val="1"/>
    </w:pPr>
    <w:rPr>
      <w:rFonts w:ascii="Times New Roman" w:eastAsia="Times New Roman" w:hAnsi="Times New Roman" w:cs="Times New Roman"/>
      <w:b/>
      <w:kern w:val="0"/>
      <w:szCs w:val="28"/>
      <w14:ligatures w14:val="none"/>
    </w:rPr>
  </w:style>
  <w:style w:type="paragraph" w:customStyle="1" w:styleId="PTCHeading4">
    <w:name w:val="PTC Heading 4"/>
    <w:next w:val="Normal"/>
    <w:qFormat/>
    <w:rsid w:val="00D9359C"/>
    <w:pPr>
      <w:keepNext/>
      <w:numPr>
        <w:ilvl w:val="3"/>
        <w:numId w:val="63"/>
      </w:numPr>
      <w:tabs>
        <w:tab w:val="clear" w:pos="720"/>
        <w:tab w:val="num" w:pos="1152"/>
      </w:tabs>
      <w:suppressAutoHyphens/>
      <w:spacing w:after="120" w:line="240" w:lineRule="auto"/>
      <w:ind w:left="1152" w:hanging="1152"/>
      <w:jc w:val="both"/>
      <w:outlineLvl w:val="3"/>
    </w:pPr>
    <w:rPr>
      <w:rFonts w:ascii="Times New Roman Bold" w:eastAsia="Times New Roman" w:hAnsi="Times New Roman Bold" w:cs="Times New Roman"/>
      <w:b/>
      <w:kern w:val="0"/>
      <w14:ligatures w14:val="none"/>
    </w:rPr>
  </w:style>
  <w:style w:type="paragraph" w:customStyle="1" w:styleId="PTCHeading5">
    <w:name w:val="PTC Heading 5"/>
    <w:next w:val="Normal"/>
    <w:qFormat/>
    <w:rsid w:val="00D9359C"/>
    <w:pPr>
      <w:keepNext/>
      <w:widowControl w:val="0"/>
      <w:numPr>
        <w:ilvl w:val="4"/>
        <w:numId w:val="63"/>
      </w:numPr>
      <w:tabs>
        <w:tab w:val="clear" w:pos="3981"/>
        <w:tab w:val="num" w:pos="720"/>
        <w:tab w:val="left" w:pos="1152"/>
      </w:tabs>
      <w:suppressAutoHyphens/>
      <w:spacing w:after="120" w:line="360" w:lineRule="exact"/>
      <w:ind w:left="720"/>
      <w:jc w:val="both"/>
    </w:pPr>
    <w:rPr>
      <w:rFonts w:ascii="Times New Roman Bold" w:eastAsia="Times New Roman" w:hAnsi="Times New Roman Bold" w:cs="Times New Roman"/>
      <w:b/>
      <w:kern w:val="0"/>
      <w:sz w:val="22"/>
      <w:szCs w:val="22"/>
      <w14:ligatures w14:val="none"/>
    </w:rPr>
  </w:style>
  <w:style w:type="paragraph" w:customStyle="1" w:styleId="EPHeading6">
    <w:name w:val="EP Heading 6"/>
    <w:next w:val="Normal"/>
    <w:rsid w:val="00D9359C"/>
    <w:pPr>
      <w:keepNext/>
      <w:numPr>
        <w:ilvl w:val="5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i/>
      <w:kern w:val="0"/>
      <w:sz w:val="22"/>
      <w:szCs w:val="22"/>
      <w14:ligatures w14:val="none"/>
    </w:rPr>
  </w:style>
  <w:style w:type="paragraph" w:customStyle="1" w:styleId="EPHeading7">
    <w:name w:val="EP Heading 7"/>
    <w:next w:val="Normal"/>
    <w:rsid w:val="00D9359C"/>
    <w:pPr>
      <w:keepNext/>
      <w:numPr>
        <w:ilvl w:val="6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kern w:val="0"/>
      <w:sz w:val="20"/>
      <w:szCs w:val="20"/>
      <w14:ligatures w14:val="none"/>
    </w:rPr>
  </w:style>
  <w:style w:type="paragraph" w:customStyle="1" w:styleId="EPHeading8">
    <w:name w:val="EP Heading 8"/>
    <w:next w:val="Normal"/>
    <w:rsid w:val="00D9359C"/>
    <w:pPr>
      <w:keepNext/>
      <w:numPr>
        <w:ilvl w:val="7"/>
        <w:numId w:val="63"/>
      </w:numPr>
      <w:spacing w:after="180" w:line="360" w:lineRule="exact"/>
      <w:jc w:val="both"/>
    </w:pPr>
    <w:rPr>
      <w:rFonts w:ascii="Times New Roman Bold" w:eastAsia="Times New Roman" w:hAnsi="Times New Roman Bold" w:cs="Times New Roman"/>
      <w:b/>
      <w:kern w:val="0"/>
      <w:sz w:val="20"/>
      <w:szCs w:val="20"/>
      <w:u w:val="single"/>
      <w14:ligatures w14:val="none"/>
    </w:rPr>
  </w:style>
  <w:style w:type="paragraph" w:customStyle="1" w:styleId="EPHeading9">
    <w:name w:val="EP Heading 9"/>
    <w:next w:val="Normal"/>
    <w:rsid w:val="00D9359C"/>
    <w:pPr>
      <w:keepNext/>
      <w:numPr>
        <w:ilvl w:val="8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i/>
      <w:kern w:val="0"/>
      <w:sz w:val="20"/>
      <w:szCs w:val="20"/>
      <w:u w:val="single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D9359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9359C"/>
    <w:rPr>
      <w:color w:val="954F72" w:themeColor="followedHyperlink"/>
      <w:u w:val="single"/>
    </w:rPr>
  </w:style>
  <w:style w:type="table" w:styleId="MediumGrid2-Accent1">
    <w:name w:val="Medium Grid 2 Accent 1"/>
    <w:basedOn w:val="TableNormal"/>
    <w:uiPriority w:val="68"/>
    <w:semiHidden/>
    <w:unhideWhenUsed/>
    <w:rsid w:val="00D9359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probolezny.ru/priobretyonnyj-melanocitarnyj-nev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4166</Words>
  <Characters>23747</Characters>
  <Application>Microsoft Office Word</Application>
  <DocSecurity>0</DocSecurity>
  <Lines>197</Lines>
  <Paragraphs>55</Paragraphs>
  <ScaleCrop>false</ScaleCrop>
  <Company/>
  <LinksUpToDate>false</LinksUpToDate>
  <CharactersWithSpaces>27858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Ivanova</dc:creator>
  <cp:keywords/>
  <dc:description/>
  <cp:lastModifiedBy>Ekaterina Ivanova</cp:lastModifiedBy>
  <cp:revision>2</cp:revision>
  <dcterms:created xsi:type="dcterms:W3CDTF">2026-01-25T09:36:00Z</dcterms:created>
  <dcterms:modified xsi:type="dcterms:W3CDTF">2026-01-25T09:40:00Z</dcterms:modified>
  <dc:identifier/>
  <dc:language/>
</cp:coreProperties>
</file>