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C67" w:rsidRPr="00E74078" w:rsidRDefault="00970F36">
      <w:pPr>
        <w:rPr>
          <w:b/>
          <w:sz w:val="28"/>
        </w:rPr>
      </w:pPr>
      <w:r w:rsidRPr="00E74078">
        <w:rPr>
          <w:b/>
          <w:sz w:val="28"/>
        </w:rPr>
        <w:t>Tập đoàn đạt được:</w:t>
      </w:r>
    </w:p>
    <w:p w:rsidR="00970F36" w:rsidRDefault="00970F36">
      <w:pPr>
        <w:rPr>
          <w:sz w:val="28"/>
        </w:rPr>
      </w:pPr>
    </w:p>
    <w:p w:rsidR="00970F36" w:rsidRDefault="00970F36" w:rsidP="00970F3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 xml:space="preserve">Hệ thống VTDR vận hành ổn định hơn. Ví dụ: 99.9% </w:t>
      </w:r>
      <w:r w:rsidRPr="00970F36">
        <w:rPr>
          <w:sz w:val="28"/>
        </w:rPr>
        <w:sym w:font="Wingdings" w:char="F0E0"/>
      </w:r>
      <w:r>
        <w:rPr>
          <w:sz w:val="28"/>
        </w:rPr>
        <w:t xml:space="preserve"> 99.99%</w:t>
      </w:r>
    </w:p>
    <w:p w:rsidR="00970F36" w:rsidRDefault="00970F36" w:rsidP="00970F3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 xml:space="preserve">Tốc độ đường truyền lớn hơn và có độ dự phòng lớn. Trục Bắc – Nam từ </w:t>
      </w:r>
      <w:proofErr w:type="gramStart"/>
      <w:r>
        <w:rPr>
          <w:sz w:val="28"/>
        </w:rPr>
        <w:t>5Gb/</w:t>
      </w:r>
      <w:proofErr w:type="gramEnd"/>
      <w:r>
        <w:rPr>
          <w:sz w:val="28"/>
        </w:rPr>
        <w:t xml:space="preserve">s </w:t>
      </w:r>
      <w:r w:rsidRPr="00970F36">
        <w:rPr>
          <w:sz w:val="28"/>
        </w:rPr>
        <w:sym w:font="Wingdings" w:char="F0E0"/>
      </w:r>
      <w:r>
        <w:rPr>
          <w:sz w:val="28"/>
        </w:rPr>
        <w:t xml:space="preserve"> 400Gb/s.</w:t>
      </w:r>
    </w:p>
    <w:p w:rsidR="00970F36" w:rsidRDefault="00970F36" w:rsidP="00970F3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 xml:space="preserve">Cung cấp kênh </w:t>
      </w:r>
      <w:r w:rsidR="00E74078">
        <w:rPr>
          <w:sz w:val="28"/>
        </w:rPr>
        <w:t xml:space="preserve">truyền đầy đủ và </w:t>
      </w:r>
      <w:r>
        <w:rPr>
          <w:sz w:val="28"/>
        </w:rPr>
        <w:t xml:space="preserve">ổn định cho EVN, tốc độ </w:t>
      </w:r>
      <w:r w:rsidR="00E74078">
        <w:rPr>
          <w:sz w:val="28"/>
        </w:rPr>
        <w:t>cao</w:t>
      </w:r>
      <w:r>
        <w:rPr>
          <w:sz w:val="28"/>
        </w:rPr>
        <w:t xml:space="preserve"> hơn, công nghệ mới, giảm số lượng kênh thuê của EVN;</w:t>
      </w:r>
    </w:p>
    <w:p w:rsidR="00970F36" w:rsidRDefault="00970F36" w:rsidP="00970F3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>Tối ưu mạng lưới, quản lý tập trung, giảm chi phí đầu tư và vận hành cho EVN về hệ thống VTDR;</w:t>
      </w:r>
    </w:p>
    <w:p w:rsidR="00970F36" w:rsidRDefault="00970F36" w:rsidP="00970F3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>Sử dụng tài sản của Tập đoàn một cách hiệu quả (chia sẻ, cho thuê)</w:t>
      </w:r>
    </w:p>
    <w:p w:rsidR="00970F36" w:rsidRDefault="00970F36" w:rsidP="00970F3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 xml:space="preserve">Các chỉ tiêu về độ khả dụng tăng lên, thời gian xử lý sự cố giảm. </w:t>
      </w:r>
    </w:p>
    <w:p w:rsidR="00970F36" w:rsidRPr="00970F36" w:rsidRDefault="00970F36" w:rsidP="00970F3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 xml:space="preserve">Tham mưu tập </w:t>
      </w:r>
      <w:bookmarkStart w:id="0" w:name="_GoBack"/>
      <w:bookmarkEnd w:id="0"/>
      <w:r>
        <w:rPr>
          <w:sz w:val="28"/>
        </w:rPr>
        <w:t xml:space="preserve">đoàn về dịch chuyển công nghệ </w:t>
      </w:r>
      <w:r w:rsidRPr="00970F36">
        <w:rPr>
          <w:sz w:val="28"/>
        </w:rPr>
        <w:sym w:font="Wingdings" w:char="F0E0"/>
      </w:r>
      <w:r>
        <w:rPr>
          <w:sz w:val="28"/>
        </w:rPr>
        <w:t xml:space="preserve"> Tiết kiệm chi phí và tiếp cận công nghệ tiên tiến.</w:t>
      </w:r>
    </w:p>
    <w:sectPr w:rsidR="00970F36" w:rsidRPr="00970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D539A"/>
    <w:multiLevelType w:val="hybridMultilevel"/>
    <w:tmpl w:val="13A27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36"/>
    <w:rsid w:val="005C4C67"/>
    <w:rsid w:val="00970F36"/>
    <w:rsid w:val="00D21353"/>
    <w:rsid w:val="00E7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A1D8C-B30D-4C1D-B630-D0E79ED2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2019-11-21T08:38:00Z</dcterms:created>
  <dcterms:modified xsi:type="dcterms:W3CDTF">2019-11-21T09:39:00Z</dcterms:modified>
</cp:coreProperties>
</file>