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r>
        <w:t xml:space="preserve"/>
      </w:r>
    </w:p>
    <w:p>
      <w:pPr>
        <w:spacing w:before="0" w:after="160"/>
        <w:jc w:val="center"/>
      </w:pPr>
      <w:r>
        <w:rPr>
          <w:rFonts w:ascii="Arial" w:cs="Arial" w:eastAsia="Arial" w:hAnsi="Arial"/>
          <w:b/>
          <w:bCs/>
          <w:color w:val="1B3A6B"/>
          <w:sz w:val="112"/>
          <w:szCs w:val="112"/>
        </w:rPr>
        <w:t xml:space="preserve">APEX</w:t>
      </w:r>
    </w:p>
    <w:p>
      <w:pPr>
        <w:spacing w:before="0" w:after="120"/>
        <w:jc w:val="center"/>
      </w:pPr>
      <w:r>
        <w:rPr>
          <w:rFonts w:ascii="Arial" w:cs="Arial" w:eastAsia="Arial" w:hAnsi="Arial"/>
          <w:b/>
          <w:bCs/>
          <w:color w:val="2E86C1"/>
          <w:sz w:val="48"/>
          <w:szCs w:val="48"/>
        </w:rPr>
        <w:t xml:space="preserve">v2.0</w:t>
      </w:r>
    </w:p>
    <w:p>
      <w:pPr>
        <w:spacing w:before="0" w:after="160"/>
        <w:jc w:val="center"/>
      </w:pPr>
      <w:r>
        <w:rPr>
          <w:rFonts w:ascii="Arial" w:cs="Arial" w:eastAsia="Arial" w:hAnsi="Arial"/>
          <w:color w:val="2E86C1"/>
          <w:sz w:val="36"/>
          <w:szCs w:val="36"/>
        </w:rPr>
        <w:t xml:space="preserve">AI Persistent Experience Architecture</w:t>
      </w:r>
    </w:p>
    <w:p>
      <w:pPr>
        <w:spacing w:before="0" w:after="600"/>
        <w:jc w:val="center"/>
      </w:pPr>
      <w:r>
        <w:rPr>
          <w:rFonts w:ascii="Arial" w:cs="Arial" w:eastAsia="Arial" w:hAnsi="Arial"/>
          <w:i/>
          <w:iCs/>
          <w:color w:val="566573"/>
          <w:sz w:val="26"/>
          <w:szCs w:val="26"/>
        </w:rPr>
        <w:t xml:space="preserve">A Production Blueprint for Next-Level AI Collaboration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CCCCCC" w:sz="1"/>
              <w:left w:val="single" w:color="CCCCCC" w:sz="1"/>
              <w:bottom w:val="single" w:color="CCCCCC" w:sz="1"/>
              <w:right w:val="single" w:color="CCCCCC" w:sz="1"/>
            </w:tcBorders>
            <w:shd w:fill="D6E8F7" w:val="clear"/>
            <w:tcMar>
              <w:top w:type="dxa" w:w="220"/>
              <w:left w:type="dxa" w:w="320"/>
              <w:bottom w:type="dxa" w:w="220"/>
              <w:right w:type="dxa" w:w="320"/>
            </w:tcMar>
          </w:tcPr>
          <w:p>
            <w:pPr>
              <w:spacing w:before="0" w:after="80"/>
              <w:jc w:val="center"/>
            </w:pPr>
            <w:r>
              <w:rPr>
                <w:rFonts w:ascii="Arial" w:cs="Arial" w:eastAsia="Arial" w:hAnsi="Arial"/>
                <w:b/>
                <w:bCs/>
                <w:color w:val="1B3A6B"/>
                <w:sz w:val="20"/>
                <w:szCs w:val="20"/>
              </w:rPr>
              <w:t xml:space="preserve">Classification: Architecture Blueprint</w:t>
            </w:r>
          </w:p>
          <w:p>
            <w:pPr>
              <w:spacing w:before="0" w:after="80"/>
              <w:jc w:val="center"/>
            </w:pPr>
            <w:r>
              <w:rPr>
                <w:rFonts w:ascii="Arial" w:cs="Arial" w:eastAsia="Arial" w:hAnsi="Arial"/>
                <w:color w:val="566573"/>
                <w:sz w:val="20"/>
                <w:szCs w:val="20"/>
              </w:rPr>
              <w:t xml:space="preserve">Author: Joe &amp; Claude</w:t>
            </w:r>
          </w:p>
          <w:p>
            <w:pPr>
              <w:spacing w:before="0" w:after="80"/>
              <w:jc w:val="center"/>
            </w:pPr>
            <w:r>
              <w:rPr>
                <w:rFonts w:ascii="Arial" w:cs="Arial" w:eastAsia="Arial" w:hAnsi="Arial"/>
                <w:color w:val="566573"/>
                <w:sz w:val="20"/>
                <w:szCs w:val="20"/>
              </w:rPr>
              <w:t xml:space="preserve">Validated by: Google Gemini</w:t>
            </w:r>
          </w:p>
          <w:p>
            <w:pPr>
              <w:spacing w:before="0" w:after="0"/>
              <w:jc w:val="center"/>
            </w:pPr>
            <w:r>
              <w:rPr>
                <w:rFonts w:ascii="Arial" w:cs="Arial" w:eastAsia="Arial" w:hAnsi="Arial"/>
                <w:color w:val="566573"/>
                <w:sz w:val="20"/>
                <w:szCs w:val="20"/>
              </w:rPr>
              <w:t xml:space="preserve">Version 2.0 — February 2026</w:t>
            </w:r>
          </w:p>
        </w:tc>
      </w:tr>
    </w:tbl>
    <w:p>
      <w:r>
        <w:br w:type="page"/>
      </w:r>
    </w:p>
    <w:p>
      <w:pPr>
        <w:pStyle w:val="Heading1"/>
        <w:pBdr>
          <w:bottom w:val="single" w:color="2E86C1" w:sz="8" w:space="1"/>
        </w:pBdr>
        <w:spacing w:before="480" w:after="200"/>
      </w:pPr>
      <w:r>
        <w:rPr>
          <w:rFonts w:ascii="Arial" w:cs="Arial" w:eastAsia="Arial" w:hAnsi="Arial"/>
          <w:b/>
          <w:bCs/>
          <w:color w:val="1B3A6B"/>
          <w:sz w:val="36"/>
          <w:szCs w:val="36"/>
        </w:rPr>
        <w:t xml:space="preserve">Executive Summary</w:t>
      </w:r>
    </w:p>
    <w:p>
      <w:pPr>
        <w:spacing w:before="80" w:after="160"/>
      </w:pPr>
      <w:r>
        <w:rPr>
          <w:rFonts w:ascii="Arial" w:cs="Arial" w:eastAsia="Arial" w:hAnsi="Arial"/>
          <w:color w:val="000000"/>
          <w:sz w:val="22"/>
          <w:szCs w:val="22"/>
        </w:rPr>
        <w:t xml:space="preserve">APEX is a user-controlled middleware system that eliminates the fundamental architectural limitations preventing AI assistants like Claude from operating at their full potential. Rather than waiting for model providers to solve these problems — which involves complex tradeoffs around safety, cost, and scale — APEX puts the solution in the hands of a single power user.</w:t>
      </w:r>
    </w:p>
    <w:p>
      <w:pPr>
        <w:spacing w:before="0" w:after="160"/>
      </w:pPr>
      <w:r>
        <w:t xml:space="preserve"/>
      </w:r>
    </w:p>
    <w:p>
      <w:pPr>
        <w:spacing w:before="80" w:after="160"/>
      </w:pPr>
      <w:r>
        <w:rPr>
          <w:rFonts w:ascii="Arial" w:cs="Arial" w:eastAsia="Arial" w:hAnsi="Arial"/>
          <w:color w:val="000000"/>
          <w:sz w:val="22"/>
          <w:szCs w:val="22"/>
        </w:rPr>
        <w:t xml:space="preserve">This document is version 2.0, incorporating refinements from a cross-validation session with Google Gemini. Both AI systems independently identified the same architectural strengths and the same risks, providing strong signal that the design is sound.</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80"/>
              <w:left w:type="dxa" w:w="260"/>
              <w:bottom w:type="dxa" w:w="180"/>
              <w:right w:type="dxa" w:w="260"/>
            </w:tcMar>
          </w:tcPr>
          <w:p>
            <w:pPr>
              <w:spacing w:before="0" w:after="100"/>
            </w:pPr>
            <w:r>
              <w:rPr>
                <w:rFonts w:ascii="Arial" w:cs="Arial" w:eastAsia="Arial" w:hAnsi="Arial"/>
                <w:b/>
                <w:bCs/>
                <w:color w:val="1B3A6B"/>
                <w:sz w:val="22"/>
                <w:szCs w:val="22"/>
              </w:rPr>
              <w:t xml:space="preserve">The Core Insight</w:t>
            </w:r>
          </w:p>
          <w:p>
            <w:pPr>
              <w:spacing w:before="0" w:after="60"/>
            </w:pPr>
            <w:r>
              <w:rPr>
                <w:rFonts w:ascii="Arial" w:cs="Arial" w:eastAsia="Arial" w:hAnsi="Arial"/>
                <w:color w:val="000000"/>
                <w:sz w:val="20"/>
                <w:szCs w:val="20"/>
              </w:rPr>
              <w:t xml:space="preserve">Claude's limitations are not primarily about intelligence. They are about memory, continuity, feedback, and tool integration.</w:t>
            </w:r>
          </w:p>
          <w:p>
            <w:pPr>
              <w:spacing w:before="0" w:after="60"/>
            </w:pPr>
            <w:r>
              <w:rPr>
                <w:rFonts w:ascii="Arial" w:cs="Arial" w:eastAsia="Arial" w:hAnsi="Arial"/>
                <w:color w:val="000000"/>
                <w:sz w:val="20"/>
                <w:szCs w:val="20"/>
              </w:rPr>
              <w:t xml:space="preserve">All four can be addressed externally without modifying the underlying model.</w:t>
            </w:r>
          </w:p>
          <w:p>
            <w:pPr>
              <w:spacing w:before="0" w:after="60"/>
            </w:pPr>
            <w:r>
              <w:rPr>
                <w:rFonts w:ascii="Arial" w:cs="Arial" w:eastAsia="Arial" w:hAnsi="Arial"/>
                <w:color w:val="000000"/>
                <w:sz w:val="20"/>
                <w:szCs w:val="20"/>
              </w:rPr>
              <w:t xml:space="preserve">Anthropic cannot solve persistent memory for millions of users without hard safety and cost tradeoffs. You can solve it for exactly one user — yourself — with infrastructure you already own.</w:t>
            </w:r>
          </w:p>
        </w:tc>
      </w:tr>
    </w:tbl>
    <w:p>
      <w:pPr>
        <w:spacing w:before="0" w:after="160"/>
      </w:pPr>
      <w:r>
        <w:t xml:space="preserve"/>
      </w:r>
    </w:p>
    <w:p>
      <w:pPr>
        <w:pStyle w:val="Heading2"/>
        <w:spacing w:before="360" w:after="160"/>
      </w:pPr>
      <w:r>
        <w:rPr>
          <w:rFonts w:ascii="Arial" w:cs="Arial" w:eastAsia="Arial" w:hAnsi="Arial"/>
          <w:b/>
          <w:bCs/>
          <w:color w:val="2E86C1"/>
          <w:sz w:val="28"/>
          <w:szCs w:val="28"/>
        </w:rPr>
        <w:t xml:space="preserve">What Changed in Version 2.0</w:t>
      </w:r>
    </w:p>
    <w:p>
      <w:pPr>
        <w:spacing w:before="80" w:after="160"/>
      </w:pPr>
      <w:r>
        <w:rPr>
          <w:rFonts w:ascii="Arial" w:cs="Arial" w:eastAsia="Arial" w:hAnsi="Arial"/>
          <w:color w:val="000000"/>
          <w:sz w:val="22"/>
          <w:szCs w:val="22"/>
        </w:rPr>
        <w:t xml:space="preserve">The following additions were incorporated after cross-validation with Gemini:</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Enhancement</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B3A6B"/>
                <w:sz w:val="20"/>
                <w:szCs w:val="20"/>
              </w:rPr>
              <w:t xml:space="preserve">Preferences Table</w:t>
            </w:r>
          </w:p>
        </w:tc>
        <w:tc>
          <w:tcPr>
            <w:tcW w:type="dxa" w:w="65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val="false"/>
                <w:bCs w:val="false"/>
                <w:color w:val="000000"/>
                <w:sz w:val="20"/>
                <w:szCs w:val="20"/>
              </w:rPr>
              <w:t xml:space="preserve">Added IsExplicit bit (stated vs. inferred), ReinforcementCount for Bayesian confidence, UNIQUE constraint on (Category, Key)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Outcomes Table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Added ErrorCode, EffortSavedMinutes, ConfirmedByGit fields</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B3A6B"/>
                <w:sz w:val="20"/>
                <w:szCs w:val="20"/>
              </w:rPr>
              <w:t xml:space="preserve">Suggestions Table</w:t>
            </w:r>
          </w:p>
        </w:tc>
        <w:tc>
          <w:tcPr>
            <w:tcW w:type="dxa" w:w="65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val="false"/>
                <w:bCs w:val="false"/>
                <w:color w:val="000000"/>
                <w:sz w:val="20"/>
                <w:szCs w:val="20"/>
              </w:rPr>
              <w:t xml:space="preserve">Added ExtractionMethod, ExtractionConfidence, IsApplied, AppliedAt. Extraction made async/background.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Context Injector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Added token budget management. First-person framing for injected context. Hard token ceiling per priority tier.</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B3A6B"/>
                <w:sz w:val="20"/>
                <w:szCs w:val="20"/>
              </w:rPr>
              <w:t xml:space="preserve">Qdrant Retrieval</w:t>
            </w:r>
          </w:p>
        </w:tc>
        <w:tc>
          <w:tcPr>
            <w:tcW w:type="dxa" w:w="65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val="false"/>
                <w:bCs w:val="false"/>
                <w:color w:val="000000"/>
                <w:sz w:val="20"/>
                <w:szCs w:val="20"/>
              </w:rPr>
              <w:t xml:space="preserve">Added scoreThreshold (0.72 floor). Payload pre-filter before vector math. Outcome-weighted re-ranking. AccessCount + LastAccessedAt for LRU pruning.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Audit Service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Replaced regex-only with Presidio sidecar + Shannon entropy analysis for high-entropy secret detection. Structured AuditResult with IsSafe / RequiresReview split.</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B3A6B"/>
                <w:sz w:val="20"/>
                <w:szCs w:val="20"/>
              </w:rPr>
              <w:t xml:space="preserve">Consolidation Job</w:t>
            </w:r>
          </w:p>
        </w:tc>
        <w:tc>
          <w:tcPr>
            <w:tcW w:type="dxa" w:w="65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val="false"/>
                <w:bCs w:val="false"/>
                <w:color w:val="000000"/>
                <w:sz w:val="20"/>
                <w:szCs w:val="20"/>
              </w:rPr>
              <w:t xml:space="preserve">Switched from Claude API to local Ollama (llama3.2:3b) for summarization — no session data leaves local network. Added quality gate before Qdrant promotion. Anti-patterns stored in SQL, not Qdrant.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Task Queue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Replaced SQL polling with Redis BLPOP. Added AttemptCount, MaxAttempts, LockedBy, LockedAt for retry logic and stale lock detection. Added TaskSteps sub-table for real resumability.</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B3A6B"/>
                <w:sz w:val="20"/>
                <w:szCs w:val="20"/>
              </w:rPr>
              <w:t xml:space="preserve">Threat Model</w:t>
            </w:r>
          </w:p>
        </w:tc>
        <w:tc>
          <w:tcPr>
            <w:tcW w:type="dxa" w:w="65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val="false"/>
                <w:bCs w:val="false"/>
                <w:color w:val="000000"/>
                <w:sz w:val="20"/>
                <w:szCs w:val="20"/>
              </w:rPr>
              <w:t xml:space="preserve">Added three new threats: Memory Poisoning, Stale Context Overconfidence, and Audit Log as Attack Surface.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Roadmap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Added explicit go/no-go criteria per phase. Enforced Phase 3 signal quality gate before Phase 4 Agency can start.</w:t>
            </w:r>
          </w:p>
        </w:tc>
      </w:tr>
    </w:tbl>
    <w:p>
      <w:pPr>
        <w:spacing w:before="0" w:after="160"/>
      </w:pPr>
      <w:r>
        <w:t xml:space="preserve"/>
      </w:r>
    </w:p>
    <w:p>
      <w:r>
        <w:br w:type="page"/>
      </w:r>
    </w:p>
    <w:p>
      <w:pPr>
        <w:pStyle w:val="Heading1"/>
        <w:pBdr>
          <w:bottom w:val="single" w:color="2E86C1" w:sz="8" w:space="1"/>
        </w:pBdr>
        <w:spacing w:before="480" w:after="200"/>
      </w:pPr>
      <w:r>
        <w:rPr>
          <w:rFonts w:ascii="Arial" w:cs="Arial" w:eastAsia="Arial" w:hAnsi="Arial"/>
          <w:b/>
          <w:bCs/>
          <w:color w:val="1B3A6B"/>
          <w:sz w:val="36"/>
          <w:szCs w:val="36"/>
        </w:rPr>
        <w:t xml:space="preserve">The Four Pillars</w:t>
      </w:r>
    </w:p>
    <w:p>
      <w:pPr>
        <w:spacing w:before="80" w:after="160"/>
      </w:pPr>
      <w:r>
        <w:rPr>
          <w:rFonts w:ascii="Arial" w:cs="Arial" w:eastAsia="Arial" w:hAnsi="Arial"/>
          <w:color w:val="000000"/>
          <w:sz w:val="22"/>
          <w:szCs w:val="22"/>
        </w:rPr>
        <w:t xml:space="preserve">APEX is organized around four foundational capabilities that address Claude's core architectural gaps: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6B"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PILLAR 1
Memory</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Persistent dual-layer memory. Qdrant vector store for semantic/conceptual history. SQL Server for structured facts, project metadata, and hard constraints. Every session contributes to a growing knowledge base specific to your environment.</w:t>
            </w:r>
          </w:p>
        </w:tc>
      </w:tr>
      <w:tr>
        <w:tc>
          <w:tcPr>
            <w:tcW w:type="dxa" w:w="1800"/>
            <w:tcBorders>
              <w:top w:val="single" w:color="CCCCCC" w:sz="1"/>
              <w:left w:val="single" w:color="CCCCCC" w:sz="1"/>
              <w:bottom w:val="single" w:color="CCCCCC" w:sz="1"/>
              <w:right w:val="single" w:color="CCCCCC" w:sz="1"/>
            </w:tcBorders>
            <w:shd w:fill="2E86C1"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PILLAR 2
Context</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Intelligent context injection. Before each session, APEX queries memory using a priority stack and assembles a rich context window within a strict token budget. Claude receives curated, relevant history — not a blank slate.</w:t>
            </w:r>
          </w:p>
        </w:tc>
      </w:tr>
      <w:tr>
        <w:tc>
          <w:tcPr>
            <w:tcW w:type="dxa" w:w="1800"/>
            <w:tcBorders>
              <w:top w:val="single" w:color="CCCCCC" w:sz="1"/>
              <w:left w:val="single" w:color="CCCCCC" w:sz="1"/>
              <w:bottom w:val="single" w:color="CCCCCC" w:sz="1"/>
              <w:right w:val="single" w:color="CCCCCC" w:sz="1"/>
            </w:tcBorders>
            <w:shd w:fill="566573"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PILLAR 3
Feedback</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Outcome tracking and learning. Code suggestions are extracted, tagged, and tracked across three channels: implicit (compiler errors), explicit (thumbs up/down), and autonomous (git commit detection). The system learns what works specifically for you.</w:t>
            </w:r>
          </w:p>
        </w:tc>
      </w:tr>
      <w:tr>
        <w:tc>
          <w:tcPr>
            <w:tcW w:type="dxa" w:w="1800"/>
            <w:tcBorders>
              <w:top w:val="single" w:color="CCCCCC" w:sz="1"/>
              <w:left w:val="single" w:color="CCCCCC" w:sz="1"/>
              <w:bottom w:val="single" w:color="CCCCCC" w:sz="1"/>
              <w:right w:val="single" w:color="CCCCCC" w:sz="1"/>
            </w:tcBorders>
            <w:shd w:fill="2C3E50"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PILLAR 4
Agency</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Autonomous action pipeline. Long-running tasks survive session endings via Redis-backed queue. Claude can queue work, monitor outcomes via SignalR dashboard, and resume across sessions. Human-in-the-loop checkpoints prevent unintended actions.</w:t>
            </w:r>
          </w:p>
        </w:tc>
      </w:tr>
    </w:tbl>
    <w:p>
      <w:pPr>
        <w:spacing w:before="0" w:after="160"/>
      </w:pPr>
      <w:r>
        <w:t xml:space="preserve"/>
      </w:r>
    </w:p>
    <w:p>
      <w:pPr>
        <w:pStyle w:val="Heading2"/>
        <w:spacing w:before="360" w:after="160"/>
      </w:pPr>
      <w:r>
        <w:rPr>
          <w:rFonts w:ascii="Arial" w:cs="Arial" w:eastAsia="Arial" w:hAnsi="Arial"/>
          <w:b/>
          <w:bCs/>
          <w:color w:val="2E86C1"/>
          <w:sz w:val="28"/>
          <w:szCs w:val="28"/>
        </w:rPr>
        <w:t xml:space="preserve">Capability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Capability</w:t>
            </w:r>
          </w:p>
        </w:tc>
        <w:tc>
          <w:tcPr>
            <w:tcW w:type="dxa" w:w="3580"/>
            <w:tcBorders>
              <w:top w:val="single" w:color="CCCCCC" w:sz="1"/>
              <w:left w:val="single" w:color="CCCCCC" w:sz="1"/>
              <w:bottom w:val="single" w:color="CCCCCC" w:sz="1"/>
              <w:right w:val="single" w:color="CCCCCC" w:sz="1"/>
            </w:tcBorders>
            <w:shd w:fill="D35400" w:val="clear"/>
            <w:tcMar>
              <w:top w:type="dxa" w:w="100"/>
              <w:left w:type="dxa" w:w="160"/>
              <w:bottom w:type="dxa" w:w="100"/>
              <w:right w:type="dxa" w:w="160"/>
            </w:tcMar>
          </w:tcPr>
          <w:p>
            <w:r>
              <w:rPr>
                <w:rFonts w:ascii="Arial" w:cs="Arial" w:eastAsia="Arial" w:hAnsi="Arial"/>
                <w:b/>
                <w:bCs/>
                <w:color w:val="FFFFFF"/>
                <w:sz w:val="20"/>
                <w:szCs w:val="20"/>
              </w:rPr>
              <w:t xml:space="preserve">Claude Today</w:t>
            </w:r>
          </w:p>
        </w:tc>
        <w:tc>
          <w:tcPr>
            <w:tcW w:type="dxa" w:w="3580"/>
            <w:tcBorders>
              <w:top w:val="single" w:color="CCCCCC" w:sz="1"/>
              <w:left w:val="single" w:color="CCCCCC" w:sz="1"/>
              <w:bottom w:val="single" w:color="CCCCCC" w:sz="1"/>
              <w:right w:val="single" w:color="CCCCCC" w:sz="1"/>
            </w:tcBorders>
            <w:shd w:fill="1E8449" w:val="clear"/>
            <w:tcMar>
              <w:top w:type="dxa" w:w="100"/>
              <w:left w:type="dxa" w:w="160"/>
              <w:bottom w:type="dxa" w:w="100"/>
              <w:right w:type="dxa" w:w="160"/>
            </w:tcMar>
          </w:tcPr>
          <w:p>
            <w:r>
              <w:rPr>
                <w:rFonts w:ascii="Arial" w:cs="Arial" w:eastAsia="Arial" w:hAnsi="Arial"/>
                <w:b/>
                <w:bCs/>
                <w:color w:val="FFFFFF"/>
                <w:sz w:val="20"/>
                <w:szCs w:val="20"/>
              </w:rPr>
              <w:t xml:space="preserve">Claude + APEX</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60"/>
            </w:tcMar>
          </w:tcPr>
          <w:p>
            <w:r>
              <w:rPr>
                <w:rFonts w:ascii="Arial" w:cs="Arial" w:eastAsia="Arial" w:hAnsi="Arial"/>
                <w:b/>
                <w:bCs/>
                <w:color w:val="1B3A6B"/>
                <w:sz w:val="20"/>
                <w:szCs w:val="20"/>
              </w:rPr>
              <w:t xml:space="preserve">Memory</w:t>
            </w:r>
          </w:p>
        </w:tc>
        <w:tc>
          <w:tcPr>
            <w:tcW w:type="dxa" w:w="3580"/>
            <w:tcBorders>
              <w:top w:val="single" w:color="CCCCCC" w:sz="1"/>
              <w:left w:val="single" w:color="CCCCCC" w:sz="1"/>
              <w:bottom w:val="single" w:color="CCCCCC" w:sz="1"/>
              <w:right w:val="single" w:color="CCCCCC" w:sz="1"/>
            </w:tcBorders>
            <w:shd w:fill="FAE5D3" w:val="clear"/>
            <w:tcMar>
              <w:top w:type="dxa" w:w="100"/>
              <w:left w:type="dxa" w:w="160"/>
              <w:bottom w:type="dxa" w:w="100"/>
              <w:right w:type="dxa" w:w="160"/>
            </w:tcMar>
          </w:tcPr>
          <w:p>
            <w:r>
              <w:rPr>
                <w:rFonts w:ascii="Arial" w:cs="Arial" w:eastAsia="Arial" w:hAnsi="Arial"/>
                <w:color w:val="000000"/>
                <w:sz w:val="20"/>
                <w:szCs w:val="20"/>
              </w:rPr>
              <w:t xml:space="preserve">Resets every session. Summaries are lossy approximations.</w:t>
            </w:r>
          </w:p>
        </w:tc>
        <w:tc>
          <w:tcPr>
            <w:tcW w:type="dxa" w:w="3580"/>
            <w:tcBorders>
              <w:top w:val="single" w:color="CCCCCC" w:sz="1"/>
              <w:left w:val="single" w:color="CCCCCC" w:sz="1"/>
              <w:bottom w:val="single" w:color="CCCCCC" w:sz="1"/>
              <w:right w:val="single" w:color="CCCCCC" w:sz="1"/>
            </w:tcBorders>
            <w:shd w:fill="D5F5E3" w:val="clear"/>
            <w:tcMar>
              <w:top w:type="dxa" w:w="100"/>
              <w:left w:type="dxa" w:w="160"/>
              <w:bottom w:type="dxa" w:w="100"/>
              <w:right w:type="dxa" w:w="160"/>
            </w:tcMar>
          </w:tcPr>
          <w:p>
            <w:r>
              <w:rPr>
                <w:rFonts w:ascii="Arial" w:cs="Arial" w:eastAsia="Arial" w:hAnsi="Arial"/>
                <w:color w:val="000000"/>
                <w:sz w:val="20"/>
                <w:szCs w:val="20"/>
              </w:rPr>
              <w:t xml:space="preserve">Persistent episodic + semantic memory. Years of context instantly available.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Project Context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000000"/>
                <w:sz w:val="20"/>
                <w:szCs w:val="20"/>
              </w:rPr>
              <w:t xml:space="preserve">Must re-explain codebase, stack, and preferences each session.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000000"/>
                <w:sz w:val="20"/>
                <w:szCs w:val="20"/>
              </w:rPr>
              <w:t xml:space="preserve">APEX auto-injects current project state, recent file changes, active sprint tasks.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60"/>
            </w:tcMar>
          </w:tcPr>
          <w:p>
            <w:r>
              <w:rPr>
                <w:rFonts w:ascii="Arial" w:cs="Arial" w:eastAsia="Arial" w:hAnsi="Arial"/>
                <w:b/>
                <w:bCs/>
                <w:color w:val="1B3A6B"/>
                <w:sz w:val="20"/>
                <w:szCs w:val="20"/>
              </w:rPr>
              <w:t xml:space="preserve">Learning</w:t>
            </w:r>
          </w:p>
        </w:tc>
        <w:tc>
          <w:tcPr>
            <w:tcW w:type="dxa" w:w="3580"/>
            <w:tcBorders>
              <w:top w:val="single" w:color="CCCCCC" w:sz="1"/>
              <w:left w:val="single" w:color="CCCCCC" w:sz="1"/>
              <w:bottom w:val="single" w:color="CCCCCC" w:sz="1"/>
              <w:right w:val="single" w:color="CCCCCC" w:sz="1"/>
            </w:tcBorders>
            <w:shd w:fill="FAE5D3" w:val="clear"/>
            <w:tcMar>
              <w:top w:type="dxa" w:w="100"/>
              <w:left w:type="dxa" w:w="160"/>
              <w:bottom w:type="dxa" w:w="100"/>
              <w:right w:type="dxa" w:w="160"/>
            </w:tcMar>
          </w:tcPr>
          <w:p>
            <w:r>
              <w:rPr>
                <w:rFonts w:ascii="Arial" w:cs="Arial" w:eastAsia="Arial" w:hAnsi="Arial"/>
                <w:color w:val="000000"/>
                <w:sz w:val="20"/>
                <w:szCs w:val="20"/>
              </w:rPr>
              <w:t xml:space="preserve">No feedback loop. Same mistakes repeated indefinitely.</w:t>
            </w:r>
          </w:p>
        </w:tc>
        <w:tc>
          <w:tcPr>
            <w:tcW w:type="dxa" w:w="3580"/>
            <w:tcBorders>
              <w:top w:val="single" w:color="CCCCCC" w:sz="1"/>
              <w:left w:val="single" w:color="CCCCCC" w:sz="1"/>
              <w:bottom w:val="single" w:color="CCCCCC" w:sz="1"/>
              <w:right w:val="single" w:color="CCCCCC" w:sz="1"/>
            </w:tcBorders>
            <w:shd w:fill="D5F5E3" w:val="clear"/>
            <w:tcMar>
              <w:top w:type="dxa" w:w="100"/>
              <w:left w:type="dxa" w:w="160"/>
              <w:bottom w:type="dxa" w:w="100"/>
              <w:right w:type="dxa" w:w="160"/>
            </w:tcMar>
          </w:tcPr>
          <w:p>
            <w:r>
              <w:rPr>
                <w:rFonts w:ascii="Arial" w:cs="Arial" w:eastAsia="Arial" w:hAnsi="Arial"/>
                <w:color w:val="000000"/>
                <w:sz w:val="20"/>
                <w:szCs w:val="20"/>
              </w:rPr>
              <w:t xml:space="preserve">Three-channel outcome tracking. Suggestions improve based on what actually worked.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Continuity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000000"/>
                <w:sz w:val="20"/>
                <w:szCs w:val="20"/>
              </w:rPr>
              <w:t xml:space="preserve">Long tasks abandoned when session ends.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000000"/>
                <w:sz w:val="20"/>
                <w:szCs w:val="20"/>
              </w:rPr>
              <w:t xml:space="preserve">Tasks queue in Redis. Work resumes automatically. State machine tracks every step.</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60"/>
            </w:tcMar>
          </w:tcPr>
          <w:p>
            <w:r>
              <w:rPr>
                <w:rFonts w:ascii="Arial" w:cs="Arial" w:eastAsia="Arial" w:hAnsi="Arial"/>
                <w:b/>
                <w:bCs/>
                <w:color w:val="1B3A6B"/>
                <w:sz w:val="20"/>
                <w:szCs w:val="20"/>
              </w:rPr>
              <w:t xml:space="preserve">Personalization</w:t>
            </w:r>
          </w:p>
        </w:tc>
        <w:tc>
          <w:tcPr>
            <w:tcW w:type="dxa" w:w="3580"/>
            <w:tcBorders>
              <w:top w:val="single" w:color="CCCCCC" w:sz="1"/>
              <w:left w:val="single" w:color="CCCCCC" w:sz="1"/>
              <w:bottom w:val="single" w:color="CCCCCC" w:sz="1"/>
              <w:right w:val="single" w:color="CCCCCC" w:sz="1"/>
            </w:tcBorders>
            <w:shd w:fill="FAE5D3" w:val="clear"/>
            <w:tcMar>
              <w:top w:type="dxa" w:w="100"/>
              <w:left w:type="dxa" w:w="160"/>
              <w:bottom w:type="dxa" w:w="100"/>
              <w:right w:type="dxa" w:w="160"/>
            </w:tcMar>
          </w:tcPr>
          <w:p>
            <w:r>
              <w:rPr>
                <w:rFonts w:ascii="Arial" w:cs="Arial" w:eastAsia="Arial" w:hAnsi="Arial"/>
                <w:color w:val="000000"/>
                <w:sz w:val="20"/>
                <w:szCs w:val="20"/>
              </w:rPr>
              <w:t xml:space="preserve">Generic responses for all users.</w:t>
            </w:r>
          </w:p>
        </w:tc>
        <w:tc>
          <w:tcPr>
            <w:tcW w:type="dxa" w:w="3580"/>
            <w:tcBorders>
              <w:top w:val="single" w:color="CCCCCC" w:sz="1"/>
              <w:left w:val="single" w:color="CCCCCC" w:sz="1"/>
              <w:bottom w:val="single" w:color="CCCCCC" w:sz="1"/>
              <w:right w:val="single" w:color="CCCCCC" w:sz="1"/>
            </w:tcBorders>
            <w:shd w:fill="D5F5E3" w:val="clear"/>
            <w:tcMar>
              <w:top w:type="dxa" w:w="100"/>
              <w:left w:type="dxa" w:w="160"/>
              <w:bottom w:type="dxa" w:w="100"/>
              <w:right w:type="dxa" w:w="160"/>
            </w:tcMar>
          </w:tcPr>
          <w:p>
            <w:r>
              <w:rPr>
                <w:rFonts w:ascii="Arial" w:cs="Arial" w:eastAsia="Arial" w:hAnsi="Arial"/>
                <w:color w:val="000000"/>
                <w:sz w:val="20"/>
                <w:szCs w:val="20"/>
              </w:rPr>
              <w:t xml:space="preserve">Deeply personalized: your stack, your bugs, your preferences, your anti-patterns.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Error Memory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000000"/>
                <w:sz w:val="20"/>
                <w:szCs w:val="20"/>
              </w:rPr>
              <w:t xml:space="preserve">Same errors suggested repeatedly.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000000"/>
                <w:sz w:val="20"/>
                <w:szCs w:val="20"/>
              </w:rPr>
              <w:t xml:space="preserve">Error library in SQL. Failed approaches injected as hard constraints.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60"/>
            </w:tcMar>
          </w:tcPr>
          <w:p>
            <w:r>
              <w:rPr>
                <w:rFonts w:ascii="Arial" w:cs="Arial" w:eastAsia="Arial" w:hAnsi="Arial"/>
                <w:b/>
                <w:bCs/>
                <w:color w:val="1B3A6B"/>
                <w:sz w:val="20"/>
                <w:szCs w:val="20"/>
              </w:rPr>
              <w:t xml:space="preserve">Audit</w:t>
            </w:r>
          </w:p>
        </w:tc>
        <w:tc>
          <w:tcPr>
            <w:tcW w:type="dxa" w:w="3580"/>
            <w:tcBorders>
              <w:top w:val="single" w:color="CCCCCC" w:sz="1"/>
              <w:left w:val="single" w:color="CCCCCC" w:sz="1"/>
              <w:bottom w:val="single" w:color="CCCCCC" w:sz="1"/>
              <w:right w:val="single" w:color="CCCCCC" w:sz="1"/>
            </w:tcBorders>
            <w:shd w:fill="FAE5D3" w:val="clear"/>
            <w:tcMar>
              <w:top w:type="dxa" w:w="100"/>
              <w:left w:type="dxa" w:w="160"/>
              <w:bottom w:type="dxa" w:w="100"/>
              <w:right w:type="dxa" w:w="160"/>
            </w:tcMar>
          </w:tcPr>
          <w:p>
            <w:r>
              <w:rPr>
                <w:rFonts w:ascii="Arial" w:cs="Arial" w:eastAsia="Arial" w:hAnsi="Arial"/>
                <w:color w:val="000000"/>
                <w:sz w:val="20"/>
                <w:szCs w:val="20"/>
              </w:rPr>
              <w:t xml:space="preserve">No visibility into data sent to API.</w:t>
            </w:r>
          </w:p>
        </w:tc>
        <w:tc>
          <w:tcPr>
            <w:tcW w:type="dxa" w:w="3580"/>
            <w:tcBorders>
              <w:top w:val="single" w:color="CCCCCC" w:sz="1"/>
              <w:left w:val="single" w:color="CCCCCC" w:sz="1"/>
              <w:bottom w:val="single" w:color="CCCCCC" w:sz="1"/>
              <w:right w:val="single" w:color="CCCCCC" w:sz="1"/>
            </w:tcBorders>
            <w:shd w:fill="D5F5E3" w:val="clear"/>
            <w:tcMar>
              <w:top w:type="dxa" w:w="100"/>
              <w:left w:type="dxa" w:w="160"/>
              <w:bottom w:type="dxa" w:w="100"/>
              <w:right w:type="dxa" w:w="160"/>
            </w:tcMar>
          </w:tcPr>
          <w:p>
            <w:r>
              <w:rPr>
                <w:rFonts w:ascii="Arial" w:cs="Arial" w:eastAsia="Arial" w:hAnsi="Arial"/>
                <w:color w:val="000000"/>
                <w:sz w:val="20"/>
                <w:szCs w:val="20"/>
              </w:rPr>
              <w:t xml:space="preserve">Full audit log. Shannon entropy + Presidio PII detection. HIPAA pattern flagging.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Cost Visibility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000000"/>
                <w:sz w:val="20"/>
                <w:szCs w:val="20"/>
              </w:rPr>
              <w:t xml:space="preserve">No usage optimization.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000000"/>
                <w:sz w:val="20"/>
                <w:szCs w:val="20"/>
              </w:rPr>
              <w:t xml:space="preserve">Token analytics. Cost-per-outcome tracking. Context trimming by priority tier.</w:t>
            </w:r>
          </w:p>
        </w:tc>
      </w:tr>
    </w:tbl>
    <w:p>
      <w:pPr>
        <w:spacing w:before="0" w:after="160"/>
      </w:pPr>
      <w:r>
        <w:t xml:space="preserve"/>
      </w:r>
    </w:p>
    <w:p>
      <w:r>
        <w:br w:type="page"/>
      </w:r>
    </w:p>
    <w:p>
      <w:pPr>
        <w:pStyle w:val="Heading1"/>
        <w:pBdr>
          <w:bottom w:val="single" w:color="2E86C1" w:sz="8" w:space="1"/>
        </w:pBdr>
        <w:spacing w:before="480" w:after="200"/>
      </w:pPr>
      <w:r>
        <w:rPr>
          <w:rFonts w:ascii="Arial" w:cs="Arial" w:eastAsia="Arial" w:hAnsi="Arial"/>
          <w:b/>
          <w:bCs/>
          <w:color w:val="1B3A6B"/>
          <w:sz w:val="36"/>
          <w:szCs w:val="36"/>
        </w:rPr>
        <w:t xml:space="preserve">System Architecture</w:t>
      </w:r>
    </w:p>
    <w:p>
      <w:pPr>
        <w:pStyle w:val="Heading2"/>
        <w:spacing w:before="360" w:after="160"/>
      </w:pPr>
      <w:r>
        <w:rPr>
          <w:rFonts w:ascii="Arial" w:cs="Arial" w:eastAsia="Arial" w:hAnsi="Arial"/>
          <w:b/>
          <w:bCs/>
          <w:color w:val="2E86C1"/>
          <w:sz w:val="28"/>
          <w:szCs w:val="28"/>
        </w:rPr>
        <w:t xml:space="preserve">Data Flow</w:t>
      </w:r>
    </w:p>
    <w:p>
      <w:pPr>
        <w:spacing w:before="80" w:after="160"/>
      </w:pPr>
      <w:r>
        <w:rPr>
          <w:rFonts w:ascii="Arial" w:cs="Arial" w:eastAsia="Arial" w:hAnsi="Arial"/>
          <w:color w:val="000000"/>
          <w:sz w:val="22"/>
          <w:szCs w:val="22"/>
        </w:rPr>
        <w:t xml:space="preserve">Every interaction passes through the APEX layer transparently. You talk to Claude normally — APEX handles memory, context, auditing, and logging behind the scenes.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33" w:val="clear"/>
            <w:tcMar>
              <w:top w:type="dxa" w:w="260"/>
              <w:left w:type="dxa" w:w="300"/>
              <w:bottom w:type="dxa" w:w="260"/>
              <w:right w:type="dxa" w:w="300"/>
            </w:tcMar>
          </w:tcPr>
          <w:p>
            <w:pPr>
              <w:spacing w:before="0" w:after="80"/>
              <w:jc w:val="center"/>
            </w:pPr>
            <w:r>
              <w:rPr>
                <w:rFonts w:ascii="Courier New" w:cs="Courier New" w:eastAsia="Courier New" w:hAnsi="Courier New"/>
                <w:b/>
                <w:bCs/>
                <w:color w:val="00FF88"/>
                <w:sz w:val="20"/>
                <w:szCs w:val="20"/>
              </w:rPr>
              <w:t xml:space="preserve">USER INPUT</w:t>
            </w:r>
          </w:p>
          <w:p>
            <w:pPr>
              <w:spacing w:before="0" w:after="80"/>
              <w:jc w:val="center"/>
            </w:pPr>
            <w:r>
              <w:rPr>
                <w:rFonts w:ascii="Courier New" w:cs="Courier New" w:eastAsia="Courier New" w:hAnsi="Courier New"/>
                <w:color w:val="566573"/>
                <w:sz w:val="20"/>
                <w:szCs w:val="20"/>
              </w:rPr>
              <w:t xml:space="preserve">↓</w:t>
            </w:r>
          </w:p>
          <w:p>
            <w:pPr>
              <w:spacing w:before="0" w:after="80"/>
              <w:jc w:val="center"/>
            </w:pPr>
            <w:r>
              <w:rPr>
                <w:rFonts w:ascii="Courier New" w:cs="Courier New" w:eastAsia="Courier New" w:hAnsi="Courier New"/>
                <w:color w:val="88CCFF"/>
                <w:sz w:val="18"/>
                <w:szCs w:val="18"/>
              </w:rPr>
              <w:t xml:space="preserve">AUDIT LAYER  →  PII / Secret Detection  →  Block or Redact</w:t>
            </w:r>
          </w:p>
          <w:p>
            <w:pPr>
              <w:spacing w:before="0" w:after="80"/>
              <w:jc w:val="center"/>
            </w:pPr>
            <w:r>
              <w:rPr>
                <w:rFonts w:ascii="Courier New" w:cs="Courier New" w:eastAsia="Courier New" w:hAnsi="Courier New"/>
                <w:color w:val="566573"/>
                <w:sz w:val="20"/>
                <w:szCs w:val="20"/>
              </w:rPr>
              <w:t xml:space="preserve">↓</w:t>
            </w:r>
          </w:p>
          <w:p>
            <w:pPr>
              <w:spacing w:before="0" w:after="80"/>
              <w:jc w:val="center"/>
            </w:pPr>
            <w:r>
              <w:rPr>
                <w:rFonts w:ascii="Courier New" w:cs="Courier New" w:eastAsia="Courier New" w:hAnsi="Courier New"/>
                <w:color w:val="88CCFF"/>
                <w:sz w:val="18"/>
                <w:szCs w:val="18"/>
              </w:rPr>
              <w:t xml:space="preserve">CONTEXT INJECTOR  →  SQL (P1/P5)  +  Qdrant (P2)  +  Preferences (P4)</w:t>
            </w:r>
          </w:p>
          <w:p>
            <w:pPr>
              <w:spacing w:before="0" w:after="80"/>
              <w:jc w:val="center"/>
            </w:pPr>
            <w:r>
              <w:rPr>
                <w:rFonts w:ascii="Courier New" w:cs="Courier New" w:eastAsia="Courier New" w:hAnsi="Courier New"/>
                <w:color w:val="566573"/>
                <w:sz w:val="18"/>
                <w:szCs w:val="18"/>
              </w:rPr>
              <w:t xml:space="preserve">↓  (token budget enforced)</w:t>
            </w:r>
          </w:p>
          <w:p>
            <w:pPr>
              <w:spacing w:before="0" w:after="80"/>
              <w:jc w:val="center"/>
            </w:pPr>
            <w:r>
              <w:rPr>
                <w:rFonts w:ascii="Courier New" w:cs="Courier New" w:eastAsia="Courier New" w:hAnsi="Courier New"/>
                <w:color w:val="88CCFF"/>
                <w:sz w:val="18"/>
                <w:szCs w:val="18"/>
              </w:rPr>
              <w:t xml:space="preserve">ENRICHED SYSTEM PROMPT  +  USER MESSAGE  →  CLAUDE API</w:t>
            </w:r>
          </w:p>
          <w:p>
            <w:pPr>
              <w:spacing w:before="0" w:after="80"/>
              <w:jc w:val="center"/>
            </w:pPr>
            <w:r>
              <w:rPr>
                <w:rFonts w:ascii="Courier New" w:cs="Courier New" w:eastAsia="Courier New" w:hAnsi="Courier New"/>
                <w:color w:val="566573"/>
                <w:sz w:val="20"/>
                <w:szCs w:val="20"/>
              </w:rPr>
              <w:t xml:space="preserve">↓</w:t>
            </w:r>
          </w:p>
          <w:p>
            <w:pPr>
              <w:spacing w:before="0" w:after="80"/>
              <w:jc w:val="center"/>
            </w:pPr>
            <w:r>
              <w:rPr>
                <w:rFonts w:ascii="Courier New" w:cs="Courier New" w:eastAsia="Courier New" w:hAnsi="Courier New"/>
                <w:color w:val="88CCFF"/>
                <w:sz w:val="18"/>
                <w:szCs w:val="18"/>
              </w:rPr>
              <w:t xml:space="preserve">RESPONSE LOGGER  →  Suggestion Extractor (async)  →  Outcome Initializer</w:t>
            </w:r>
          </w:p>
          <w:p>
            <w:pPr>
              <w:spacing w:before="0" w:after="80"/>
              <w:jc w:val="center"/>
            </w:pPr>
            <w:r>
              <w:rPr>
                <w:rFonts w:ascii="Courier New" w:cs="Courier New" w:eastAsia="Courier New" w:hAnsi="Courier New"/>
                <w:color w:val="566573"/>
                <w:sz w:val="20"/>
                <w:szCs w:val="20"/>
              </w:rPr>
              <w:t xml:space="preserve">↓</w:t>
            </w:r>
          </w:p>
          <w:p>
            <w:pPr>
              <w:spacing w:before="0" w:after="0"/>
              <w:jc w:val="center"/>
            </w:pPr>
            <w:r>
              <w:rPr>
                <w:rFonts w:ascii="Courier New" w:cs="Courier New" w:eastAsia="Courier New" w:hAnsi="Courier New"/>
                <w:b/>
                <w:bCs/>
                <w:color w:val="00FF88"/>
                <w:sz w:val="20"/>
                <w:szCs w:val="20"/>
              </w:rPr>
              <w:t xml:space="preserve">USER OUTPUT  +  SIGNALR REAL-TIME UPDATES</w:t>
            </w:r>
          </w:p>
        </w:tc>
      </w:tr>
    </w:tbl>
    <w:p>
      <w:pPr>
        <w:spacing w:before="0" w:after="160"/>
      </w:pPr>
      <w:r>
        <w:t xml:space="preserve"/>
      </w:r>
    </w:p>
    <w:p>
      <w:pPr>
        <w:pStyle w:val="Heading2"/>
        <w:spacing w:before="360" w:after="160"/>
      </w:pPr>
      <w:r>
        <w:rPr>
          <w:rFonts w:ascii="Arial" w:cs="Arial" w:eastAsia="Arial" w:hAnsi="Arial"/>
          <w:b/>
          <w:bCs/>
          <w:color w:val="2E86C1"/>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6B"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API Layer</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.NET 8 Web API. Controllers: Session, Memory, Context, Outcome, Task, Audit. JWT auth. Hangfire for scheduled jobs. SignalR hub for real-time dashboard updates.</w:t>
            </w:r>
          </w:p>
        </w:tc>
      </w:tr>
      <w:tr>
        <w:tc>
          <w:tcPr>
            <w:tcW w:type="dxa" w:w="1800"/>
            <w:tcBorders>
              <w:top w:val="single" w:color="CCCCCC" w:sz="1"/>
              <w:left w:val="single" w:color="CCCCCC" w:sz="1"/>
              <w:bottom w:val="single" w:color="CCCCCC" w:sz="1"/>
              <w:right w:val="single" w:color="CCCCCC" w:sz="1"/>
            </w:tcBorders>
            <w:shd w:fill="2E86C1"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Memory</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Qdrant v1.9.x (pinned) for vector/semantic memory. SQL Server 2022 for structured data. Redis 7 for task queue (BLPOP, zero-polling) and session cache.</w:t>
            </w:r>
          </w:p>
        </w:tc>
      </w:tr>
      <w:tr>
        <w:tc>
          <w:tcPr>
            <w:tcW w:type="dxa" w:w="1800"/>
            <w:tcBorders>
              <w:top w:val="single" w:color="CCCCCC" w:sz="1"/>
              <w:left w:val="single" w:color="CCCCCC" w:sz="1"/>
              <w:bottom w:val="single" w:color="CCCCCC" w:sz="1"/>
              <w:right w:val="single" w:color="CCCCCC" w:sz="1"/>
            </w:tcBorders>
            <w:shd w:fill="566573"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Embeddings</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Ollama (local) with nomic-embed-text (768-dim) for HIPAA-safe embeddings. llama3.2:3b for nightly session summarization. No embedding data ever leaves local network.</w:t>
            </w:r>
          </w:p>
        </w:tc>
      </w:tr>
      <w:tr>
        <w:tc>
          <w:tcPr>
            <w:tcW w:type="dxa" w:w="1800"/>
            <w:tcBorders>
              <w:top w:val="single" w:color="CCCCCC" w:sz="1"/>
              <w:left w:val="single" w:color="CCCCCC" w:sz="1"/>
              <w:bottom w:val="single" w:color="CCCCCC" w:sz="1"/>
              <w:right w:val="single" w:color="CCCCCC" w:sz="1"/>
            </w:tcBorders>
            <w:shd w:fill="2C3E50"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Audit / PII</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Presidio sidecar (Docker) for entity recognition. Shannon entropy analysis for high-entropy secret detection. Custom regex as fast pre-filter for known patterns only.</w:t>
            </w:r>
          </w:p>
        </w:tc>
      </w:tr>
      <w:tr>
        <w:tc>
          <w:tcPr>
            <w:tcW w:type="dxa" w:w="1800"/>
            <w:tcBorders>
              <w:top w:val="single" w:color="CCCCCC" w:sz="1"/>
              <w:left w:val="single" w:color="CCCCCC" w:sz="1"/>
              <w:bottom w:val="single" w:color="CCCCCC" w:sz="1"/>
              <w:right w:val="single" w:color="CCCCCC" w:sz="1"/>
            </w:tcBorders>
            <w:shd w:fill="1A5276"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Frontend</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React + TypeScript admin dashboard. SignalR client for real-time task monitoring. Memory browser, outcome review, cost analytics, audit compliance view.</w:t>
            </w:r>
          </w:p>
        </w:tc>
      </w:tr>
      <w:tr>
        <w:tc>
          <w:tcPr>
            <w:tcW w:type="dxa" w:w="1800"/>
            <w:tcBorders>
              <w:top w:val="single" w:color="CCCCCC" w:sz="1"/>
              <w:left w:val="single" w:color="CCCCCC" w:sz="1"/>
              <w:bottom w:val="single" w:color="CCCCCC" w:sz="1"/>
              <w:right w:val="single" w:color="CCCCCC" w:sz="1"/>
            </w:tcBorders>
            <w:shd w:fill="1E8449"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Infrastructure</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Docker Compose on local UniFi-networked server. Internal air-gapped network for all data stores. Only .NET API touches external network. Hangfire uses SQL Server as job store.</w:t>
            </w:r>
          </w:p>
        </w:tc>
      </w:tr>
    </w:tbl>
    <w:p>
      <w:pPr>
        <w:spacing w:before="0" w:after="160"/>
      </w:pPr>
      <w:r>
        <w:t xml:space="preserve"/>
      </w:r>
    </w:p>
    <w:p>
      <w:r>
        <w:br w:type="page"/>
      </w:r>
    </w:p>
    <w:p>
      <w:pPr>
        <w:pStyle w:val="Heading1"/>
        <w:pBdr>
          <w:bottom w:val="single" w:color="2E86C1" w:sz="8" w:space="1"/>
        </w:pBdr>
        <w:spacing w:before="480" w:after="200"/>
      </w:pPr>
      <w:r>
        <w:rPr>
          <w:rFonts w:ascii="Arial" w:cs="Arial" w:eastAsia="Arial" w:hAnsi="Arial"/>
          <w:b/>
          <w:bCs/>
          <w:color w:val="1B3A6B"/>
          <w:sz w:val="36"/>
          <w:szCs w:val="36"/>
        </w:rPr>
        <w:t xml:space="preserve">Database Schema</w:t>
      </w:r>
    </w:p>
    <w:p>
      <w:pPr>
        <w:spacing w:before="80" w:after="160"/>
      </w:pPr>
      <w:r>
        <w:rPr>
          <w:rFonts w:ascii="Arial" w:cs="Arial" w:eastAsia="Arial" w:hAnsi="Arial"/>
          <w:color w:val="000000"/>
          <w:sz w:val="22"/>
          <w:szCs w:val="22"/>
        </w:rPr>
        <w:t xml:space="preserve">All SQL Server tables with complete field definitions incorporating v2.0 additions. Foreign key relationships omitted for readability but should be enforced in implementation.</w:t>
      </w:r>
    </w:p>
    <w:p>
      <w:pPr>
        <w:spacing w:before="0" w:after="160"/>
      </w:pPr>
      <w:r>
        <w:t xml:space="preserve"/>
      </w:r>
    </w:p>
    <w:p>
      <w:pPr>
        <w:pStyle w:val="Heading2"/>
        <w:spacing w:before="360" w:after="160"/>
      </w:pPr>
      <w:r>
        <w:rPr>
          <w:rFonts w:ascii="Arial" w:cs="Arial" w:eastAsia="Arial" w:hAnsi="Arial"/>
          <w:b/>
          <w:bCs/>
          <w:color w:val="2E86C1"/>
          <w:sz w:val="28"/>
          <w:szCs w:val="28"/>
        </w:rPr>
        <w:t xml:space="preserve">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SessionId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INT IDENTITY PK</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Unique session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StartTime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DATETIME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Session start timestamp</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EndTime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DATETIME NULL</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Session end timestamp (null if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ContextHash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NVARCHAR(64)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SHA-256 of injected context — prevents redundant reprocessing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IsConsolidated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BIT DEFAULT 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Whether nightly job has processed this session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ConsolidatedAt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DATETIME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When consolidation completed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ConsolidationSummary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NVARCHAR(MAX) NULL</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LLM-generated summary stored for 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ConsolidationError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NVARCHAR(MAX)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Error message if consolidation failed</w:t>
            </w:r>
          </w:p>
        </w:tc>
      </w:tr>
    </w:tbl>
    <w:p>
      <w:pPr>
        <w:spacing w:before="0" w:after="160"/>
      </w:pPr>
      <w:r>
        <w:t xml:space="preserve"/>
      </w:r>
    </w:p>
    <w:p>
      <w:pPr>
        <w:pStyle w:val="Heading2"/>
        <w:spacing w:before="360" w:after="160"/>
      </w:pPr>
      <w:r>
        <w:rPr>
          <w:rFonts w:ascii="Arial" w:cs="Arial" w:eastAsia="Arial" w:hAnsi="Arial"/>
          <w:b/>
          <w:bCs/>
          <w:color w:val="2E86C1"/>
          <w:sz w:val="28"/>
          <w:szCs w:val="28"/>
        </w:rPr>
        <w:t xml:space="preserve">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MessageId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INT IDENTITY PK</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Unique message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SessionId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INT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Links to Sessions table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Role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NVARCHAR(20)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'user' or 'assistant'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NVARCHAR(MAX)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Full message content. Compressed after 90 days.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Timestamp</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DATETIME</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Message timestamp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TokenCount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INT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Token count for cost tracking</w:t>
            </w:r>
          </w:p>
        </w:tc>
      </w:tr>
    </w:tbl>
    <w:p>
      <w:pPr>
        <w:spacing w:before="0" w:after="160"/>
      </w:pPr>
      <w:r>
        <w:t xml:space="preserve"/>
      </w:r>
    </w:p>
    <w:p>
      <w:pPr>
        <w:pStyle w:val="Heading2"/>
        <w:spacing w:before="360" w:after="160"/>
      </w:pPr>
      <w:r>
        <w:rPr>
          <w:rFonts w:ascii="Arial" w:cs="Arial" w:eastAsia="Arial" w:hAnsi="Arial"/>
          <w:b/>
          <w:bCs/>
          <w:color w:val="2E86C1"/>
          <w:sz w:val="28"/>
          <w:szCs w:val="28"/>
        </w:rPr>
        <w:t xml:space="preserve">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SuggestionId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INT IDENTITY PK</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Unique suggestion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MessageId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INT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Links to Messages table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SuggestionType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NVARCHAR(50)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'CodeSnippet', 'ArchitecturalPattern', 'ConfigChange'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NVARCHAR(MAX)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Extracted code block or specific advice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Language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NVARCHAR(50) NULL</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'C#', 'SQL', 'TypeScript', 'YAML'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FilePath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NVARCHAR(255)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Target file if Claude specified one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ExtractionMethod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NVARCHAR(20)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'Regex', 'LLM', 'Manual' — how it was extracted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ExtractionConfidence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FLOAT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Confidence score from extraction process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IsApplied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BIT DEFAULT 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Whether suggestion made it into actual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AppliedAt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DATETIME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When suggestion was applied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Metadata</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NVARCHAR(MAX) NULL</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JSON: token counts, model parameters 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DATETIME DEFAULT GETDATE()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Extraction timestamp</w:t>
            </w:r>
          </w:p>
        </w:tc>
      </w:tr>
    </w:tbl>
    <w:p>
      <w:pPr>
        <w:spacing w:before="0" w:after="160"/>
      </w:pPr>
      <w:r>
        <w:t xml:space="preserve"/>
      </w:r>
    </w:p>
    <w:p>
      <w:pPr>
        <w:pStyle w:val="Heading2"/>
        <w:spacing w:before="360" w:after="160"/>
      </w:pPr>
      <w:r>
        <w:rPr>
          <w:rFonts w:ascii="Arial" w:cs="Arial" w:eastAsia="Arial" w:hAnsi="Arial"/>
          <w:b/>
          <w:bCs/>
          <w:color w:val="2E86C1"/>
          <w:sz w:val="28"/>
          <w:szCs w:val="28"/>
        </w:rPr>
        <w:t xml:space="preserve">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OutcomeId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INT IDENTITY PK</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Unique outcome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SuggestionId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INT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Links to Suggestions table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Status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NVARCHAR(20)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'Worked', 'Failed', 'Abandoned', 'Pending'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NVARCHAR(MAX)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User notes or auto-captured error message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ErrorCode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NVARCHAR(100) NULL</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Specific error code if Status = Failed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EffortSavedMinutes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INT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Optional ROI metric — minutes saved vs. manual</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ConfirmedByGit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BIT DEFAULT 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True if git commit detected matching this suggestion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IsExplicit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BIT DEFAULT 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1 = user provided feedback; 0 = auto-detected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FeedbackAt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DATETIME DEFAULT GETDATE()</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When outcome was recorded</w:t>
            </w:r>
          </w:p>
        </w:tc>
      </w:tr>
    </w:tbl>
    <w:p>
      <w:pPr>
        <w:spacing w:before="0" w:after="160"/>
      </w:pPr>
      <w:r>
        <w:t xml:space="preserve"/>
      </w:r>
    </w:p>
    <w:p>
      <w:pPr>
        <w:pStyle w:val="Heading2"/>
        <w:spacing w:before="360" w:after="160"/>
      </w:pPr>
      <w:r>
        <w:rPr>
          <w:rFonts w:ascii="Arial" w:cs="Arial" w:eastAsia="Arial" w:hAnsi="Arial"/>
          <w:b/>
          <w:bCs/>
          <w:color w:val="2E86C1"/>
          <w:sz w:val="28"/>
          <w:szCs w:val="28"/>
        </w:rPr>
        <w:t xml:space="preserve">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PrefId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INT IDENTITY PK</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Unique preference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NVARCHAR(50)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'CodingStyle', 'Architecture', 'Tooling', 'Tone'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Key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NVARCHAR(100)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'PrimaryORM', 'NamingConvention', 'TestFramework'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NVARCHAR(MAX)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The preference value (e.g., 'Dapper over EF for perf queries')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ConfidenceScore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FLOAT DEFAULT 0.5</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0.0–1.0. Updated via Bayesian formula, not flat delta.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ReinforcementCount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INT DEFAULT 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Times this preference has been confirmed. Stabilizes confidence.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IsExplicit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BIT DEFAULT 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1 = user stated directly; 0 = APEX inferred from behavior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SourceSessionId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INT NULL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Session where this preference was first observed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LastUpdated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DATETIME DEFAULT GETDATE()</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Last modification timestamp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UNIQUE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(Category, Key)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Prevents duplicate preference rows for same key</w:t>
            </w:r>
          </w:p>
        </w:tc>
      </w:tr>
    </w:tbl>
    <w:p>
      <w:pPr>
        <w:spacing w:before="0" w:after="160"/>
      </w:pPr>
      <w:r>
        <w:t xml:space="preserve"/>
      </w:r>
    </w:p>
    <w:p>
      <w:pPr>
        <w:pStyle w:val="Heading2"/>
        <w:spacing w:before="360" w:after="160"/>
      </w:pPr>
      <w:r>
        <w:rPr>
          <w:rFonts w:ascii="Arial" w:cs="Arial" w:eastAsia="Arial" w:hAnsi="Arial"/>
          <w:b/>
          <w:bCs/>
          <w:color w:val="2E86C1"/>
          <w:sz w:val="28"/>
          <w:szCs w:val="28"/>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TaskId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INT IDENTITY PK</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Unique task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SessionId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INT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Originating session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TaskType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NVARCHAR(50)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'FileRefactor', 'CodeAudit', 'DependencyUpdate'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'Queued', 'Analyzing', 'Executing', 'Verifying', 'AwaitingApproval', 'Completed', 'Failed'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Payload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NVARCHAR(MAX)</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JSON: task parameters (file paths, scope,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Result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NVARCHAR(MAX)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JSON: output summary or error logs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AttemptCount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INT DEFAULT 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Number of execution attempts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MaxAttempts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INT DEFAULT 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Maximum retries before permanent failure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LastError</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NVARCHAR(MAX) NULL</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Last error message for debugging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LockedBy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NVARCHAR(100)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Worker instance ID — prevents race conditions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LockedAt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DATETIME NULL</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Lock timestamp — stale locks (&gt;10 min) reset on startup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NextRetryAt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DATETIME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Scheduled retry time after failure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RequiresApproval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BIT DEFAULT 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True for destructive operations (delete, commit)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DATETIME DEFAULT GETDATE()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Task creation timestamp</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StartedAt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DATETIME NULL</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When worker claimed task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CompletedAt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DATETIME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Completion or permanent failure timestamp</w:t>
            </w:r>
          </w:p>
        </w:tc>
      </w:tr>
    </w:tbl>
    <w:p>
      <w:pPr>
        <w:spacing w:before="0" w:after="160"/>
      </w:pPr>
      <w:r>
        <w:t xml:space="preserve"/>
      </w:r>
    </w:p>
    <w:p>
      <w:pPr>
        <w:pStyle w:val="Heading2"/>
        <w:spacing w:before="360" w:after="160"/>
      </w:pPr>
      <w:r>
        <w:rPr>
          <w:rFonts w:ascii="Arial" w:cs="Arial" w:eastAsia="Arial" w:hAnsi="Arial"/>
          <w:b/>
          <w:bCs/>
          <w:color w:val="2E86C1"/>
          <w:sz w:val="28"/>
          <w:szCs w:val="28"/>
        </w:rPr>
        <w:t xml:space="preserve">TaskSteps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StepId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INT IDENTITY PK</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Unique step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TaskId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INT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Parent task</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StepName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NVARCHAR(100)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'Analyzing', 'Writing', 'Verifying', 'Finalizing'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'Pending', 'Processing', 'Completed', 'Failed'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FilePath</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NVARCHAR(500) NULL</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File being processed — enables precise resume on restart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StartedAt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DATETIME DEFAULT GETDATE()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Step start time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CompletedAt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DATETIME NULL</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Step completion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Output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NVARCHAR(MAX)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Step output or error detail</w:t>
            </w:r>
          </w:p>
        </w:tc>
      </w:tr>
    </w:tbl>
    <w:p>
      <w:pPr>
        <w:spacing w:before="0" w:after="160"/>
      </w:pPr>
      <w:r>
        <w:t xml:space="preserve"/>
      </w:r>
    </w:p>
    <w:p>
      <w:pPr>
        <w:pStyle w:val="Heading2"/>
        <w:spacing w:before="360" w:after="160"/>
      </w:pPr>
      <w:r>
        <w:rPr>
          <w:rFonts w:ascii="Arial" w:cs="Arial" w:eastAsia="Arial" w:hAnsi="Arial"/>
          <w:b/>
          <w:bCs/>
          <w:color w:val="2E86C1"/>
          <w:sz w:val="28"/>
          <w:szCs w:val="28"/>
        </w:rPr>
        <w:t xml:space="preserve">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AntiPatternId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INT IDENTITY PK</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Unique anti-pattern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SessionId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INT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Session where failure was observed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Pattern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NVARCHAR(500)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Code pattern or approach that failed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Reason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NVARCHAR(MAX)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Why it failed (from Outcome notes)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Language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NVARCHAR(50) NULL</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Language context for this anti-pattern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ErrorCode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NVARCHAR(100)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Associated error code if applicable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CreatedAt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DATETIME DEFAULT GETDATE()</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When anti-pattern was logged</w:t>
            </w:r>
          </w:p>
        </w:tc>
      </w:tr>
    </w:tbl>
    <w:p>
      <w:pPr>
        <w:spacing w:before="60" w:after="120"/>
      </w:pPr>
      <w:r>
        <w:rPr>
          <w:rFonts w:ascii="Arial" w:cs="Arial" w:eastAsia="Arial" w:hAnsi="Arial"/>
          <w:i/>
          <w:iCs/>
          <w:color w:val="566573"/>
          <w:sz w:val="20"/>
          <w:szCs w:val="20"/>
        </w:rPr>
        <w:t xml:space="preserve">Note: Anti-patterns are stored in SQL, not Qdrant. Failed patterns must not pollute semantic search space — they are injected as explicit hard constraints via the context injector, not surfaced via similarity matching.</w:t>
      </w:r>
    </w:p>
    <w:p>
      <w:pPr>
        <w:spacing w:before="0" w:after="160"/>
      </w:pPr>
      <w:r>
        <w:t xml:space="preserve"/>
      </w:r>
    </w:p>
    <w:p>
      <w:r>
        <w:br w:type="page"/>
      </w:r>
    </w:p>
    <w:p>
      <w:pPr>
        <w:pStyle w:val="Heading1"/>
        <w:pBdr>
          <w:bottom w:val="single" w:color="2E86C1" w:sz="8" w:space="1"/>
        </w:pBdr>
        <w:spacing w:before="480" w:after="200"/>
      </w:pPr>
      <w:r>
        <w:rPr>
          <w:rFonts w:ascii="Arial" w:cs="Arial" w:eastAsia="Arial" w:hAnsi="Arial"/>
          <w:b/>
          <w:bCs/>
          <w:color w:val="1B3A6B"/>
          <w:sz w:val="36"/>
          <w:szCs w:val="36"/>
        </w:rPr>
        <w:t xml:space="preserve">Memory Architecture</w:t>
      </w:r>
    </w:p>
    <w:p>
      <w:pPr>
        <w:pStyle w:val="Heading2"/>
        <w:spacing w:before="360" w:after="160"/>
      </w:pPr>
      <w:r>
        <w:rPr>
          <w:rFonts w:ascii="Arial" w:cs="Arial" w:eastAsia="Arial" w:hAnsi="Arial"/>
          <w:b/>
          <w:bCs/>
          <w:color w:val="2E86C1"/>
          <w:sz w:val="28"/>
          <w:szCs w:val="28"/>
        </w:rPr>
        <w:t xml:space="preserve">Dual-Layer Design</w:t>
      </w:r>
    </w:p>
    <w:p>
      <w:pPr>
        <w:spacing w:before="80" w:after="160"/>
      </w:pPr>
      <w:r>
        <w:rPr>
          <w:rFonts w:ascii="Arial" w:cs="Arial" w:eastAsia="Arial" w:hAnsi="Arial"/>
          <w:color w:val="000000"/>
          <w:sz w:val="22"/>
          <w:szCs w:val="22"/>
        </w:rPr>
        <w:t xml:space="preserve">The memory system transforms Claude from a stateless API into something that behaves like a colleague with years of shared context. Two complementary stores handle fundamentally different types of memory.</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Characteristics</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B3A6B"/>
                <w:sz w:val="20"/>
                <w:szCs w:val="20"/>
              </w:rPr>
              <w:t xml:space="preserve">Qdrant — Semantic Memory</w:t>
            </w:r>
          </w:p>
        </w:tc>
        <w:tc>
          <w:tcPr>
            <w:tcW w:type="dxa" w:w="65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val="false"/>
                <w:bCs w:val="false"/>
                <w:color w:val="000000"/>
                <w:sz w:val="20"/>
                <w:szCs w:val="20"/>
              </w:rPr>
              <w:t xml:space="preserve">Handles conceptual history. Retrieval by meaning, not keywords. Best for: past conversations, solved problems, successful approaches, general context.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SQL Server — Structured Memory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Handles exact facts. Zero tolerance for approximation. Best for: file paths, API endpoints, version numbers, business rules, error codes, anti-patterns.</w:t>
            </w:r>
          </w:p>
        </w:tc>
      </w:tr>
    </w:tbl>
    <w:p>
      <w:pPr>
        <w:spacing w:before="0" w:after="160"/>
      </w:pPr>
      <w:r>
        <w:t xml:space="preserve"/>
      </w:r>
    </w:p>
    <w:p>
      <w:pPr>
        <w:pStyle w:val="Heading2"/>
        <w:spacing w:before="360" w:after="160"/>
      </w:pPr>
      <w:r>
        <w:rPr>
          <w:rFonts w:ascii="Arial" w:cs="Arial" w:eastAsia="Arial" w:hAnsi="Arial"/>
          <w:b/>
          <w:bCs/>
          <w:color w:val="2E86C1"/>
          <w:sz w:val="28"/>
          <w:szCs w:val="28"/>
        </w:rPr>
        <w:t xml:space="preserve">Context Assembly Priority Stack</w:t>
      </w:r>
    </w:p>
    <w:p>
      <w:pPr>
        <w:spacing w:before="80" w:after="160"/>
      </w:pPr>
      <w:r>
        <w:rPr>
          <w:rFonts w:ascii="Arial" w:cs="Arial" w:eastAsia="Arial" w:hAnsi="Arial"/>
          <w:color w:val="000000"/>
          <w:sz w:val="22"/>
          <w:szCs w:val="22"/>
        </w:rPr>
        <w:t xml:space="preserve">Before each session, APEX assembles a context window using this strict priority order. Higher priority tiers always get token budget first.</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6B"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P1 — Current State</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Active project metadata, files changed in last 24h, current sprint tasks, recent errors. Always included. Hard token limit: 800 tokens.</w:t>
            </w:r>
          </w:p>
        </w:tc>
      </w:tr>
      <w:tr>
        <w:tc>
          <w:tcPr>
            <w:tcW w:type="dxa" w:w="1800"/>
            <w:tcBorders>
              <w:top w:val="single" w:color="CCCCCC" w:sz="1"/>
              <w:left w:val="single" w:color="CCCCCC" w:sz="1"/>
              <w:bottom w:val="single" w:color="CCCCCC" w:sz="1"/>
              <w:right w:val="single" w:color="CCCCCC" w:sz="1"/>
            </w:tcBorders>
            <w:shd w:fill="2E86C1"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P2 — Semantic History</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Top-K Qdrant results for current prompt. Score threshold: 0.72 minimum. Outcome-weighted re-ranking (Worked: ×1.2, Failed: ×0.8). Token limit: 1500 tokens.</w:t>
            </w:r>
          </w:p>
        </w:tc>
      </w:tr>
      <w:tr>
        <w:tc>
          <w:tcPr>
            <w:tcW w:type="dxa" w:w="1800"/>
            <w:tcBorders>
              <w:top w:val="single" w:color="CCCCCC" w:sz="1"/>
              <w:left w:val="single" w:color="CCCCCC" w:sz="1"/>
              <w:bottom w:val="single" w:color="CCCCCC" w:sz="1"/>
              <w:right w:val="single" w:color="CCCCCC" w:sz="1"/>
            </w:tcBorders>
            <w:shd w:fill="D35400"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P3 — Anti-Patterns</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Hard constraints from AntiPatterns table matching current project + language. Injected as explicit warnings, not soft suggestions. Token limit: 400 tokens.</w:t>
            </w:r>
          </w:p>
        </w:tc>
      </w:tr>
      <w:tr>
        <w:tc>
          <w:tcPr>
            <w:tcW w:type="dxa" w:w="1800"/>
            <w:tcBorders>
              <w:top w:val="single" w:color="CCCCCC" w:sz="1"/>
              <w:left w:val="single" w:color="CCCCCC" w:sz="1"/>
              <w:bottom w:val="single" w:color="CCCCCC" w:sz="1"/>
              <w:right w:val="single" w:color="CCCCCC" w:sz="1"/>
            </w:tcBorders>
            <w:shd w:fill="566573"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P4 — Preferences</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User preferences ordered by ConfidenceScore descending. Explicit preferences (IsExplicit=1) always included. Inferred preferences included if budget allows. Token limit: 300 tokens.</w:t>
            </w:r>
          </w:p>
        </w:tc>
      </w:tr>
      <w:tr>
        <w:tc>
          <w:tcPr>
            <w:tcW w:type="dxa" w:w="1800"/>
            <w:tcBorders>
              <w:top w:val="single" w:color="CCCCCC" w:sz="1"/>
              <w:left w:val="single" w:color="CCCCCC" w:sz="1"/>
              <w:bottom w:val="single" w:color="CCCCCC" w:sz="1"/>
              <w:right w:val="single" w:color="CCCCCC" w:sz="1"/>
            </w:tcBorders>
            <w:shd w:fill="2C3E50"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P5 — Project Facts</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Project registry, known good patterns, error library entries. Lowest priority — included only if token budget remains after P1–P4. Token limit: remaining budget.</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80"/>
              <w:left w:type="dxa" w:w="260"/>
              <w:bottom w:type="dxa" w:w="180"/>
              <w:right w:type="dxa" w:w="260"/>
            </w:tcMar>
          </w:tcPr>
          <w:p>
            <w:pPr>
              <w:spacing w:before="0" w:after="100"/>
            </w:pPr>
            <w:r>
              <w:rPr>
                <w:rFonts w:ascii="Arial" w:cs="Arial" w:eastAsia="Arial" w:hAnsi="Arial"/>
                <w:b/>
                <w:bCs/>
                <w:color w:val="1E8449"/>
                <w:sz w:val="22"/>
                <w:szCs w:val="22"/>
              </w:rPr>
              <w:t xml:space="preserve">First-Person Context Framing</w:t>
            </w:r>
          </w:p>
          <w:p>
            <w:pPr>
              <w:spacing w:before="0" w:after="60"/>
            </w:pPr>
            <w:r>
              <w:rPr>
                <w:rFonts w:ascii="Arial" w:cs="Arial" w:eastAsia="Arial" w:hAnsi="Arial"/>
                <w:color w:val="000000"/>
                <w:sz w:val="20"/>
                <w:szCs w:val="20"/>
              </w:rPr>
              <w:t xml:space="preserve">The context injector does not use third-person data-dump style ("User Preferences: ...").</w:t>
            </w:r>
          </w:p>
          <w:p>
            <w:pPr>
              <w:spacing w:before="0" w:after="60"/>
            </w:pPr>
            <w:r>
              <w:rPr>
                <w:rFonts w:ascii="Arial" w:cs="Arial" w:eastAsia="Arial" w:hAnsi="Arial"/>
                <w:color w:val="000000"/>
                <w:sz w:val="20"/>
                <w:szCs w:val="20"/>
              </w:rPr>
              <w:t xml:space="preserve">It uses first-person framing that reads as Claude's own memory, not injected data:</w:t>
            </w:r>
          </w:p>
          <w:p>
            <w:pPr>
              <w:spacing w:before="0" w:after="60"/>
            </w:pPr>
            <w:r>
              <w:rPr>
                <w:rFonts w:ascii="Arial" w:cs="Arial" w:eastAsia="Arial" w:hAnsi="Arial"/>
                <w:color w:val="000000"/>
                <w:sz w:val="20"/>
                <w:szCs w:val="20"/>
              </w:rPr>
              <w:t xml:space="preserve">"You are working with Joe on the WVU Medicine WordPress migration. Based on your shared history, you know: Joe prefers Dapper over EF for performance-critical queries. The FindADoc Qdrant indexing was optimized in December to reduce API costs by 60%."</w:t>
            </w:r>
          </w:p>
          <w:p>
            <w:pPr>
              <w:spacing w:before="0" w:after="60"/>
            </w:pPr>
            <w:r>
              <w:rPr>
                <w:rFonts w:ascii="Arial" w:cs="Arial" w:eastAsia="Arial" w:hAnsi="Arial"/>
                <w:color w:val="000000"/>
                <w:sz w:val="20"/>
                <w:szCs w:val="20"/>
              </w:rPr>
              <w:t xml:space="preserve">This produces significantly better context utilization than labeled data blocks.</w:t>
            </w:r>
          </w:p>
        </w:tc>
      </w:tr>
    </w:tbl>
    <w:p>
      <w:pPr>
        <w:spacing w:before="0" w:after="160"/>
      </w:pPr>
      <w:r>
        <w:t xml:space="preserve"/>
      </w:r>
    </w:p>
    <w:p>
      <w:pPr>
        <w:pStyle w:val="Heading2"/>
        <w:spacing w:before="360" w:after="160"/>
      </w:pPr>
      <w:r>
        <w:rPr>
          <w:rFonts w:ascii="Arial" w:cs="Arial" w:eastAsia="Arial" w:hAnsi="Arial"/>
          <w:b/>
          <w:bCs/>
          <w:color w:val="2E86C1"/>
          <w:sz w:val="28"/>
          <w:szCs w:val="28"/>
        </w:rPr>
        <w:t xml:space="preserve">Qdrant Configuration</w:t>
      </w:r>
    </w:p>
    <w:p>
      <w:pPr>
        <w:spacing w:before="80" w:after="160"/>
      </w:pPr>
      <w:r>
        <w:rPr>
          <w:rFonts w:ascii="Arial" w:cs="Arial" w:eastAsia="Arial" w:hAnsi="Arial"/>
          <w:color w:val="000000"/>
          <w:sz w:val="22"/>
          <w:szCs w:val="22"/>
        </w:rPr>
        <w:t xml:space="preserve">Collection settings optimized for the APEX use case: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33" w:val="clear"/>
            <w:tcMar>
              <w:top w:type="dxa" w:w="200"/>
              <w:left w:type="dxa" w:w="240"/>
              <w:bottom w:type="dxa" w:w="200"/>
              <w:right w:type="dxa" w:w="240"/>
            </w:tcMar>
          </w:tcPr>
          <w:p>
            <w:pPr>
              <w:spacing w:before="0" w:after="40"/>
            </w:pPr>
            <w:r>
              <w:rPr>
                <w:rFonts w:ascii="Courier New" w:cs="Courier New" w:eastAsia="Courier New" w:hAnsi="Courier New"/>
                <w:color w:val="88CCFF"/>
                <w:sz w:val="18"/>
                <w:szCs w:val="18"/>
              </w:rPr>
              <w:t xml:space="preserve">Collection: apex_memories</w:t>
            </w:r>
          </w:p>
          <w:p>
            <w:pPr>
              <w:spacing w:before="0" w:after="40"/>
            </w:pPr>
            <w:r>
              <w:rPr>
                <w:rFonts w:ascii="Courier New" w:cs="Courier New" w:eastAsia="Courier New" w:hAnsi="Courier New"/>
                <w:color w:val="88CCFF"/>
                <w:sz w:val="18"/>
                <w:szCs w:val="18"/>
              </w:rPr>
              <w:t xml:space="preserve">Vector size: 768 (nomic-embed-text output dimension)</w:t>
            </w:r>
          </w:p>
          <w:p>
            <w:pPr>
              <w:spacing w:before="0" w:after="40"/>
            </w:pPr>
            <w:r>
              <w:rPr>
                <w:rFonts w:ascii="Courier New" w:cs="Courier New" w:eastAsia="Courier New" w:hAnsi="Courier New"/>
                <w:color w:val="88CCFF"/>
                <w:sz w:val="18"/>
                <w:szCs w:val="18"/>
              </w:rPr>
              <w:t xml:space="preserve">Distance: Cosine</w:t>
            </w:r>
          </w:p>
          <w:p>
            <w:pPr>
              <w:spacing w:before="0" w:after="40"/>
            </w:pPr>
            <w:r>
              <w:rPr>
                <w:rFonts w:ascii="Courier New" w:cs="Courier New" w:eastAsia="Courier New" w:hAnsi="Courier New"/>
                <w:color w:val="88CCFF"/>
                <w:sz w:val="18"/>
                <w:szCs w:val="18"/>
              </w:rPr>
              <w:t xml:space="preserve">HNSW config: m=16, ef_construct=100</w:t>
            </w:r>
          </w:p>
          <w:p>
            <w:pPr>
              <w:spacing w:before="0" w:after="40"/>
            </w:pPr>
            <w:r>
              <w:rPr>
                <w:rFonts w:ascii="Courier New" w:cs="Courier New" w:eastAsia="Courier New" w:hAnsi="Courier New"/>
                <w:color w:val="88CCFF"/>
                <w:sz w:val="18"/>
                <w:szCs w:val="18"/>
              </w:rPr>
              <w:t xml:space="preserve"/>
            </w:r>
          </w:p>
          <w:p>
            <w:pPr>
              <w:spacing w:before="0" w:after="40"/>
            </w:pPr>
            <w:r>
              <w:rPr>
                <w:rFonts w:ascii="Courier New" w:cs="Courier New" w:eastAsia="Courier New" w:hAnsi="Courier New"/>
                <w:color w:val="88CCFF"/>
                <w:sz w:val="18"/>
                <w:szCs w:val="18"/>
              </w:rPr>
              <w:t xml:space="preserve">Payload fields per point:</w:t>
            </w:r>
          </w:p>
          <w:p>
            <w:pPr>
              <w:spacing w:before="0" w:after="40"/>
            </w:pPr>
            <w:r>
              <w:rPr>
                <w:rFonts w:ascii="Courier New" w:cs="Courier New" w:eastAsia="Courier New" w:hAnsi="Courier New"/>
                <w:color w:val="88CCFF"/>
                <w:sz w:val="18"/>
                <w:szCs w:val="18"/>
              </w:rPr>
              <w:t xml:space="preserve">  SessionId       INT      — SQL Server foreign key</w:t>
            </w:r>
          </w:p>
          <w:p>
            <w:pPr>
              <w:spacing w:before="0" w:after="40"/>
            </w:pPr>
            <w:r>
              <w:rPr>
                <w:rFonts w:ascii="Courier New" w:cs="Courier New" w:eastAsia="Courier New" w:hAnsi="Courier New"/>
                <w:color w:val="88CCFF"/>
                <w:sz w:val="18"/>
                <w:szCs w:val="18"/>
              </w:rPr>
              <w:t xml:space="preserve">  Summary         STRING   — 2-3 sentence distilled summary</w:t>
            </w:r>
          </w:p>
          <w:p>
            <w:pPr>
              <w:spacing w:before="0" w:after="40"/>
            </w:pPr>
            <w:r>
              <w:rPr>
                <w:rFonts w:ascii="Courier New" w:cs="Courier New" w:eastAsia="Courier New" w:hAnsi="Courier New"/>
                <w:color w:val="88CCFF"/>
                <w:sz w:val="18"/>
                <w:szCs w:val="18"/>
              </w:rPr>
              <w:t xml:space="preserve">  Solution        STRING   — Specific technical approach that worked</w:t>
            </w:r>
          </w:p>
          <w:p>
            <w:pPr>
              <w:spacing w:before="0" w:after="40"/>
            </w:pPr>
            <w:r>
              <w:rPr>
                <w:rFonts w:ascii="Courier New" w:cs="Courier New" w:eastAsia="Courier New" w:hAnsi="Courier New"/>
                <w:color w:val="88CCFF"/>
                <w:sz w:val="18"/>
                <w:szCs w:val="18"/>
              </w:rPr>
              <w:t xml:space="preserve">  Tags            STRING   — Comma-separated: project, language, libraries</w:t>
            </w:r>
          </w:p>
          <w:p>
            <w:pPr>
              <w:spacing w:before="0" w:after="40"/>
            </w:pPr>
            <w:r>
              <w:rPr>
                <w:rFonts w:ascii="Courier New" w:cs="Courier New" w:eastAsia="Courier New" w:hAnsi="Courier New"/>
                <w:color w:val="88CCFF"/>
                <w:sz w:val="18"/>
                <w:szCs w:val="18"/>
              </w:rPr>
              <w:t xml:space="preserve">  Outcome         STRING   — 'Worked' | 'Neutral'</w:t>
            </w:r>
          </w:p>
          <w:p>
            <w:pPr>
              <w:spacing w:before="0" w:after="40"/>
            </w:pPr>
            <w:r>
              <w:rPr>
                <w:rFonts w:ascii="Courier New" w:cs="Courier New" w:eastAsia="Courier New" w:hAnsi="Courier New"/>
                <w:color w:val="88CCFF"/>
                <w:sz w:val="18"/>
                <w:szCs w:val="18"/>
              </w:rPr>
              <w:t xml:space="preserve">  ImportanceScore FLOAT    — 0.0–1.0, decays weekly if not accessed</w:t>
            </w:r>
          </w:p>
          <w:p>
            <w:pPr>
              <w:spacing w:before="0" w:after="40"/>
            </w:pPr>
            <w:r>
              <w:rPr>
                <w:rFonts w:ascii="Courier New" w:cs="Courier New" w:eastAsia="Courier New" w:hAnsi="Courier New"/>
                <w:color w:val="88CCFF"/>
                <w:sz w:val="18"/>
                <w:szCs w:val="18"/>
              </w:rPr>
              <w:t xml:space="preserve">  EmbeddingModel  STRING   — Which Ollama model generated this vector</w:t>
            </w:r>
          </w:p>
          <w:p>
            <w:pPr>
              <w:spacing w:before="0" w:after="40"/>
            </w:pPr>
            <w:r>
              <w:rPr>
                <w:rFonts w:ascii="Courier New" w:cs="Courier New" w:eastAsia="Courier New" w:hAnsi="Courier New"/>
                <w:color w:val="88CCFF"/>
                <w:sz w:val="18"/>
                <w:szCs w:val="18"/>
              </w:rPr>
              <w:t xml:space="preserve">  CreatedAt       STRING   — ISO 8601</w:t>
            </w:r>
          </w:p>
          <w:p>
            <w:pPr>
              <w:spacing w:before="0" w:after="40"/>
            </w:pPr>
            <w:r>
              <w:rPr>
                <w:rFonts w:ascii="Courier New" w:cs="Courier New" w:eastAsia="Courier New" w:hAnsi="Courier New"/>
                <w:color w:val="88CCFF"/>
                <w:sz w:val="18"/>
                <w:szCs w:val="18"/>
              </w:rPr>
              <w:t xml:space="preserve">  LastAccessedAt  STRING   — ISO 8601, updated on every retrieval</w:t>
            </w:r>
          </w:p>
          <w:p>
            <w:pPr>
              <w:spacing w:before="0" w:after="40"/>
            </w:pPr>
            <w:r>
              <w:rPr>
                <w:rFonts w:ascii="Courier New" w:cs="Courier New" w:eastAsia="Courier New" w:hAnsi="Courier New"/>
                <w:color w:val="88CCFF"/>
                <w:sz w:val="18"/>
                <w:szCs w:val="18"/>
              </w:rPr>
              <w:t xml:space="preserve">  AccessCount     INT      — LRU signal for decay job</w:t>
            </w:r>
          </w:p>
          <w:p>
            <w:pPr>
              <w:spacing w:before="0" w:after="40"/>
            </w:pPr>
            <w:r>
              <w:rPr>
                <w:rFonts w:ascii="Courier New" w:cs="Courier New" w:eastAsia="Courier New" w:hAnsi="Courier New"/>
                <w:color w:val="88CCFF"/>
                <w:sz w:val="18"/>
                <w:szCs w:val="18"/>
              </w:rPr>
              <w:t xml:space="preserve">  HasVersionDep   BOOL     — True if content references specific versions</w:t>
            </w:r>
          </w:p>
          <w:p>
            <w:pPr>
              <w:spacing w:before="0" w:after="40"/>
            </w:pPr>
            <w:r>
              <w:rPr>
                <w:rFonts w:ascii="Courier New" w:cs="Courier New" w:eastAsia="Courier New" w:hAnsi="Courier New"/>
                <w:color w:val="88CCFF"/>
                <w:sz w:val="18"/>
                <w:szCs w:val="18"/>
              </w:rPr>
              <w:t xml:space="preserve">  FrameworkVersion STRING  — e.g., 'dotnet8', 'react18' for staleness detection</w:t>
            </w:r>
          </w:p>
        </w:tc>
      </w:tr>
    </w:tbl>
    <w:p>
      <w:pPr>
        <w:spacing w:before="0" w:after="160"/>
      </w:pPr>
      <w:r>
        <w:t xml:space="preserve"/>
      </w:r>
    </w:p>
    <w:p>
      <w:r>
        <w:br w:type="page"/>
      </w:r>
    </w:p>
    <w:p>
      <w:pPr>
        <w:pStyle w:val="Heading1"/>
        <w:pBdr>
          <w:bottom w:val="single" w:color="2E86C1" w:sz="8" w:space="1"/>
        </w:pBdr>
        <w:spacing w:before="480" w:after="200"/>
      </w:pPr>
      <w:r>
        <w:rPr>
          <w:rFonts w:ascii="Arial" w:cs="Arial" w:eastAsia="Arial" w:hAnsi="Arial"/>
          <w:b/>
          <w:bCs/>
          <w:color w:val="1B3A6B"/>
          <w:sz w:val="36"/>
          <w:szCs w:val="36"/>
        </w:rPr>
        <w:t xml:space="preserve">Audit &amp; Security Layer</w:t>
      </w:r>
    </w:p>
    <w:p>
      <w:pPr>
        <w:spacing w:before="80" w:after="160"/>
      </w:pPr>
      <w:r>
        <w:rPr>
          <w:rFonts w:ascii="Arial" w:cs="Arial" w:eastAsia="Arial" w:hAnsi="Arial"/>
          <w:color w:val="000000"/>
          <w:sz w:val="22"/>
          <w:szCs w:val="22"/>
        </w:rPr>
        <w:t xml:space="preserve">The Audit Layer sits between context assembly and the Claude API call. It is a three-stage pipeline: fast regex pre-filter, Presidio entity recognition, and Shannon entropy analysis for secrets that no regex pattern can catch.</w:t>
      </w:r>
    </w:p>
    <w:p>
      <w:pPr>
        <w:spacing w:before="0" w:after="160"/>
      </w:pPr>
      <w:r>
        <w:t xml:space="preserve"/>
      </w:r>
    </w:p>
    <w:p>
      <w:pPr>
        <w:pStyle w:val="Heading2"/>
        <w:spacing w:before="360" w:after="160"/>
      </w:pPr>
      <w:r>
        <w:rPr>
          <w:rFonts w:ascii="Arial" w:cs="Arial" w:eastAsia="Arial" w:hAnsi="Arial"/>
          <w:b/>
          <w:bCs/>
          <w:color w:val="2E86C1"/>
          <w:sz w:val="28"/>
          <w:szCs w:val="28"/>
        </w:rPr>
        <w:t xml:space="preserve">Three-Stage Detection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8449"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Stage 1
Regex</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Fast pre-filter for high-confidence, low-ambiguity patterns only: connection strings, Bearer tokens, private key headers. High specificity — these patterns have near-zero false positive rate. Runs synchronously.</w:t>
            </w:r>
          </w:p>
        </w:tc>
      </w:tr>
      <w:tr>
        <w:tc>
          <w:tcPr>
            <w:tcW w:type="dxa" w:w="1800"/>
            <w:tcBorders>
              <w:top w:val="single" w:color="CCCCCC" w:sz="1"/>
              <w:left w:val="single" w:color="CCCCCC" w:sz="1"/>
              <w:bottom w:val="single" w:color="CCCCCC" w:sz="1"/>
              <w:right w:val="single" w:color="CCCCCC" w:sz="1"/>
            </w:tcBorders>
            <w:shd w:fill="2E86C1"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Stage 2
Presidio</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Microsoft Presidio sidecar (Docker) for nuanced PII: names, addresses, medical record numbers, phone numbers. Confidence threshold: 0.85 minimum before redaction. Runs after regex to reduce processing load. Fails open if sidecar is unavailable.</w:t>
            </w:r>
          </w:p>
        </w:tc>
      </w:tr>
      <w:tr>
        <w:tc>
          <w:tcPr>
            <w:tcW w:type="dxa" w:w="1800"/>
            <w:tcBorders>
              <w:top w:val="single" w:color="CCCCCC" w:sz="1"/>
              <w:left w:val="single" w:color="CCCCCC" w:sz="1"/>
              <w:bottom w:val="single" w:color="CCCCCC" w:sz="1"/>
              <w:right w:val="single" w:color="CCCCCC" w:sz="1"/>
            </w:tcBorders>
            <w:shd w:fill="D35400"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Stage 3
Entropy</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Shannon entropy analysis on all tokens &gt;20 characters within code blocks. Entropy &gt;4.5 = likely secret (API keys, JWTs, passwords are designed to be high-entropy). Catches custom internal secrets that no regex pattern covers.</w:t>
            </w:r>
          </w:p>
        </w:tc>
      </w:tr>
    </w:tbl>
    <w:p>
      <w:pPr>
        <w:spacing w:before="0" w:after="160"/>
      </w:pPr>
      <w:r>
        <w:t xml:space="preserve"/>
      </w:r>
    </w:p>
    <w:p>
      <w:pPr>
        <w:pStyle w:val="Heading2"/>
        <w:spacing w:before="360" w:after="160"/>
      </w:pPr>
      <w:r>
        <w:rPr>
          <w:rFonts w:ascii="Arial" w:cs="Arial" w:eastAsia="Arial" w:hAnsi="Arial"/>
          <w:b/>
          <w:bCs/>
          <w:color w:val="2E86C1"/>
          <w:sz w:val="28"/>
          <w:szCs w:val="28"/>
        </w:rPr>
        <w:t xml:space="preserve">AuditResult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State</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Behavior</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B3A6B"/>
                <w:sz w:val="20"/>
                <w:szCs w:val="20"/>
              </w:rPr>
              <w:t xml:space="preserve">IsSafe = true, RequiresReview = false</w:t>
            </w:r>
          </w:p>
        </w:tc>
        <w:tc>
          <w:tcPr>
            <w:tcW w:type="dxa" w:w="65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val="false"/>
                <w:bCs w:val="false"/>
                <w:color w:val="000000"/>
                <w:sz w:val="20"/>
                <w:szCs w:val="20"/>
              </w:rPr>
              <w:t xml:space="preserve">Pass through normally. Log audit record with clean status.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IsSafe = true, RequiresReview = true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Pass through with redactions applied. Queue finding for human review in dashboard.</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B3A6B"/>
                <w:sz w:val="20"/>
                <w:szCs w:val="20"/>
              </w:rPr>
              <w:t xml:space="preserve">IsSafe = false</w:t>
            </w:r>
          </w:p>
        </w:tc>
        <w:tc>
          <w:tcPr>
            <w:tcW w:type="dxa" w:w="65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val="false"/>
                <w:bCs w:val="false"/>
                <w:color w:val="000000"/>
                <w:sz w:val="20"/>
                <w:szCs w:val="20"/>
              </w:rPr>
              <w:t xml:space="preserve">BLOCK request entirely. Alert user. Log finding. Do not send to Claude API under any circumstances.</w:t>
            </w:r>
          </w:p>
        </w:tc>
      </w:tr>
    </w:tbl>
    <w:p>
      <w:pPr>
        <w:spacing w:before="0" w:after="160"/>
      </w:pPr>
      <w:r>
        <w:t xml:space="preserve"/>
      </w:r>
    </w:p>
    <w:p>
      <w:pPr>
        <w:pStyle w:val="Heading2"/>
        <w:spacing w:before="360" w:after="160"/>
      </w:pPr>
      <w:r>
        <w:rPr>
          <w:rFonts w:ascii="Arial" w:cs="Arial" w:eastAsia="Arial" w:hAnsi="Arial"/>
          <w:b/>
          <w:bCs/>
          <w:color w:val="2E86C1"/>
          <w:sz w:val="28"/>
          <w:szCs w:val="28"/>
        </w:rPr>
        <w:t xml:space="preserve">Audit Log Privacy</w:t>
      </w:r>
    </w:p>
    <w:p>
      <w:pPr>
        <w:spacing w:before="80" w:after="160"/>
      </w:pPr>
      <w:r>
        <w:rPr>
          <w:rFonts w:ascii="Arial" w:cs="Arial" w:eastAsia="Arial" w:hAnsi="Arial"/>
          <w:color w:val="000000"/>
          <w:sz w:val="22"/>
          <w:szCs w:val="22"/>
        </w:rPr>
        <w:t xml:space="preserve">The AuditLog table itself is a potential attack surface. Logs must store hashes, not descriptive metadata:</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AuditId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INT IDENTITY PK</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Unique audit record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SessionId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INT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Associated session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DetectedType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NVARCHAR(50)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'SSN', 'BearerToken', 'HighEntropySecret' — category only, no 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FilePathHash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NVARCHAR(64)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SHA-256 of file path — never store the actual path</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FindingCount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INT</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Number of findings of this type — not which 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WasBlocked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BIT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Whether request was blocked entirely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WasRedacted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Courier New" w:cs="Courier New" w:eastAsia="Courier New" w:hAnsi="Courier New"/>
                <w:color w:val="566573"/>
                <w:sz w:val="16"/>
                <w:szCs w:val="16"/>
              </w:rPr>
              <w:t xml:space="preserve">BIT</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000000"/>
                <w:sz w:val="20"/>
                <w:szCs w:val="20"/>
              </w:rPr>
              <w:t xml:space="preserve">Whether content was passed with redactions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3A6B"/>
                <w:sz w:val="18"/>
                <w:szCs w:val="18"/>
              </w:rPr>
              <w:t xml:space="preserve">AuditedAt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66573"/>
                <w:sz w:val="16"/>
                <w:szCs w:val="16"/>
              </w:rPr>
              <w:t xml:space="preserve">DATETIME DEFAULT GETDATE()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Timestamp</w:t>
            </w:r>
          </w:p>
        </w:tc>
      </w:tr>
    </w:tbl>
    <w:p>
      <w:pPr>
        <w:spacing w:before="60" w:after="120"/>
      </w:pPr>
      <w:r>
        <w:rPr>
          <w:rFonts w:ascii="Arial" w:cs="Arial" w:eastAsia="Arial" w:hAnsi="Arial"/>
          <w:i/>
          <w:iCs/>
          <w:color w:val="566573"/>
          <w:sz w:val="20"/>
          <w:szCs w:val="20"/>
        </w:rPr>
        <w:t xml:space="preserve">Never store: original content, file paths, line numbers, or any descriptive text that reveals what was found. Knowing "an SSN was detected in UserService.cs line 47" is nearly as sensitive as the SSN itself.</w:t>
      </w:r>
    </w:p>
    <w:p>
      <w:pPr>
        <w:spacing w:before="0" w:after="160"/>
      </w:pPr>
      <w:r>
        <w:t xml:space="preserve"/>
      </w:r>
    </w:p>
    <w:p>
      <w:r>
        <w:br w:type="page"/>
      </w:r>
    </w:p>
    <w:p>
      <w:pPr>
        <w:pStyle w:val="Heading1"/>
        <w:pBdr>
          <w:bottom w:val="single" w:color="2E86C1" w:sz="8" w:space="1"/>
        </w:pBdr>
        <w:spacing w:before="480" w:after="200"/>
      </w:pPr>
      <w:r>
        <w:rPr>
          <w:rFonts w:ascii="Arial" w:cs="Arial" w:eastAsia="Arial" w:hAnsi="Arial"/>
          <w:b/>
          <w:bCs/>
          <w:color w:val="1B3A6B"/>
          <w:sz w:val="36"/>
          <w:szCs w:val="36"/>
        </w:rPr>
        <w:t xml:space="preserve">Nightly Consolidation — The Sleep Cycle</w:t>
      </w:r>
    </w:p>
    <w:p>
      <w:pPr>
        <w:spacing w:before="80" w:after="160"/>
      </w:pPr>
      <w:r>
        <w:rPr>
          <w:rFonts w:ascii="Arial" w:cs="Arial" w:eastAsia="Arial" w:hAnsi="Arial"/>
          <w:color w:val="000000"/>
          <w:sz w:val="22"/>
          <w:szCs w:val="22"/>
        </w:rPr>
        <w:t xml:space="preserve">The consolidation job runs at 2:00 AM via Hangfire. It processes completed, unconsolidated sessions and transforms raw conversation into structured, searchable memory. A separate decay job runs weekly at 3:00 AM Sunday.</w:t>
      </w:r>
    </w:p>
    <w:p>
      <w:pPr>
        <w:spacing w:before="0" w:after="160"/>
      </w:pPr>
      <w:r>
        <w:t xml:space="preserve"/>
      </w:r>
    </w:p>
    <w:p>
      <w:pPr>
        <w:pStyle w:val="Heading2"/>
        <w:spacing w:before="360" w:after="160"/>
      </w:pPr>
      <w:r>
        <w:rPr>
          <w:rFonts w:ascii="Arial" w:cs="Arial" w:eastAsia="Arial" w:hAnsi="Arial"/>
          <w:b/>
          <w:bCs/>
          <w:color w:val="2E86C1"/>
          <w:sz w:val="28"/>
          <w:szCs w:val="28"/>
        </w:rPr>
        <w:t xml:space="preserve">Consolidation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6B"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Step 1
Quality Gate</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Before processing any session: minimum 4 messages, transcript &gt;500 characters, fewer than 3 user correction signals ("no", "wrong", "that's not right"), and at least one Worked outcome. Sessions failing this gate are marked consolidated but not promoted to Qdrant.</w:t>
            </w:r>
          </w:p>
        </w:tc>
      </w:tr>
      <w:tr>
        <w:tc>
          <w:tcPr>
            <w:tcW w:type="dxa" w:w="1800"/>
            <w:tcBorders>
              <w:top w:val="single" w:color="CCCCCC" w:sz="1"/>
              <w:left w:val="single" w:color="CCCCCC" w:sz="1"/>
              <w:bottom w:val="single" w:color="CCCCCC" w:sz="1"/>
              <w:right w:val="single" w:color="CCCCCC" w:sz="1"/>
            </w:tcBorders>
            <w:shd w:fill="2E86C1"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Step 2
Distillation</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Local Ollama (llama3.2:3b) generates structured JSON summary: summary (2-3 sentences), solution (specific approach), patterns (successful libraries/methods), anti_patterns (failures and why), tags (technologies). Never uses Claude API — session data never leaves local network.</w:t>
            </w:r>
          </w:p>
        </w:tc>
      </w:tr>
      <w:tr>
        <w:tc>
          <w:tcPr>
            <w:tcW w:type="dxa" w:w="1800"/>
            <w:tcBorders>
              <w:top w:val="single" w:color="CCCCCC" w:sz="1"/>
              <w:left w:val="single" w:color="CCCCCC" w:sz="1"/>
              <w:bottom w:val="single" w:color="CCCCCC" w:sz="1"/>
              <w:right w:val="single" w:color="CCCCCC" w:sz="1"/>
            </w:tcBorders>
            <w:shd w:fill="1E8449"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Step 3
Promotion</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Worked suggestions embedded via nomic-embed-text and upserted to Qdrant with ImportanceScore calculated from: base 0.5 + outcome count (×0.1) + explicit feedback (×0.15) + git confirmation (×0.2), then decayed by session age.</w:t>
            </w:r>
          </w:p>
        </w:tc>
      </w:tr>
      <w:tr>
        <w:tc>
          <w:tcPr>
            <w:tcW w:type="dxa" w:w="1800"/>
            <w:tcBorders>
              <w:top w:val="single" w:color="CCCCCC" w:sz="1"/>
              <w:left w:val="single" w:color="CCCCCC" w:sz="1"/>
              <w:bottom w:val="single" w:color="CCCCCC" w:sz="1"/>
              <w:right w:val="single" w:color="CCCCCC" w:sz="1"/>
            </w:tcBorders>
            <w:shd w:fill="D35400" w:val="clear"/>
            <w:tcMar>
              <w:top w:type="dxa" w:w="140"/>
              <w:left w:type="dxa" w:w="160"/>
              <w:bottom w:type="dxa" w:w="140"/>
              <w:right w:type="dxa" w:w="160"/>
            </w:tcMar>
          </w:tcPr>
          <w:p>
            <w:pPr>
              <w:jc w:val="center"/>
            </w:pPr>
            <w:r>
              <w:rPr>
                <w:rFonts w:ascii="Arial" w:cs="Arial" w:eastAsia="Arial" w:hAnsi="Arial"/>
                <w:b/>
                <w:bCs/>
                <w:color w:val="FFFFFF"/>
                <w:sz w:val="19"/>
                <w:szCs w:val="19"/>
              </w:rPr>
              <w:t xml:space="preserve">Step 4
Anti-Pattern Storage</w:t>
            </w:r>
          </w:p>
        </w:tc>
        <w:tc>
          <w:tcPr>
            <w:tcW w:type="dxa" w:w="7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color w:val="000000"/>
                <w:sz w:val="20"/>
                <w:szCs w:val="20"/>
              </w:rPr>
              <w:t xml:space="preserve">Failed suggestions with notes stored in SQL AntiPatterns table. Not stored in Qdrant. Anti-patterns must never pollute semantic search — they are injected as explicit hard constraints by the context assembler.</w:t>
            </w:r>
          </w:p>
        </w:tc>
      </w:tr>
    </w:tbl>
    <w:p>
      <w:pPr>
        <w:spacing w:before="0" w:after="160"/>
      </w:pPr>
      <w:r>
        <w:t xml:space="preserve"/>
      </w:r>
    </w:p>
    <w:p>
      <w:pPr>
        <w:pStyle w:val="Heading2"/>
        <w:spacing w:before="360" w:after="160"/>
      </w:pPr>
      <w:r>
        <w:rPr>
          <w:rFonts w:ascii="Arial" w:cs="Arial" w:eastAsia="Arial" w:hAnsi="Arial"/>
          <w:b/>
          <w:bCs/>
          <w:color w:val="2E86C1"/>
          <w:sz w:val="28"/>
          <w:szCs w:val="28"/>
        </w:rPr>
        <w:t xml:space="preserve">Memory Decay (Weekly)</w:t>
      </w:r>
    </w:p>
    <w:p>
      <w:pPr>
        <w:spacing w:before="80" w:after="160"/>
      </w:pPr>
      <w:r>
        <w:rPr>
          <w:rFonts w:ascii="Arial" w:cs="Arial" w:eastAsia="Arial" w:hAnsi="Arial"/>
          <w:color w:val="000000"/>
          <w:sz w:val="22"/>
          <w:szCs w:val="22"/>
        </w:rPr>
        <w:t xml:space="preserve">Prevents Qdrant from becoming a junk drawer of stale or contradicted knowledge:</w:t>
      </w:r>
    </w:p>
    <w:p>
      <w:pPr>
        <w:pStyle w:val="ListParagraph"/>
        <w:numPr>
          <w:ilvl w:val="0"/>
          <w:numId w:val="2"/>
        </w:numPr>
        <w:spacing w:before="60" w:after="80"/>
      </w:pPr>
      <w:r>
        <w:rPr>
          <w:rFonts w:ascii="Arial" w:cs="Arial" w:eastAsia="Arial" w:hAnsi="Arial"/>
          <w:b w:val="false"/>
          <w:bCs w:val="false"/>
          <w:color w:val="000000"/>
          <w:sz w:val="22"/>
          <w:szCs w:val="22"/>
        </w:rPr>
        <w:t xml:space="preserve">Points not accessed in 30+ days have ImportanceScore decayed exponentially</w:t>
      </w:r>
    </w:p>
    <w:p>
      <w:pPr>
        <w:pStyle w:val="ListParagraph"/>
        <w:numPr>
          <w:ilvl w:val="0"/>
          <w:numId w:val="2"/>
        </w:numPr>
        <w:spacing w:before="60" w:after="80"/>
      </w:pPr>
      <w:r>
        <w:rPr>
          <w:rFonts w:ascii="Arial" w:cs="Arial" w:eastAsia="Arial" w:hAnsi="Arial"/>
          <w:b w:val="false"/>
          <w:bCs w:val="false"/>
          <w:color w:val="000000"/>
          <w:sz w:val="22"/>
          <w:szCs w:val="22"/>
        </w:rPr>
        <w:t xml:space="preserve">Points with ImportanceScore &lt; 0.15 AND AccessCount &lt; 3 are pruned entirely</w:t>
      </w:r>
    </w:p>
    <w:p>
      <w:pPr>
        <w:pStyle w:val="ListParagraph"/>
        <w:numPr>
          <w:ilvl w:val="0"/>
          <w:numId w:val="2"/>
        </w:numPr>
        <w:spacing w:before="60" w:after="80"/>
      </w:pPr>
      <w:r>
        <w:rPr>
          <w:rFonts w:ascii="Arial" w:cs="Arial" w:eastAsia="Arial" w:hAnsi="Arial"/>
          <w:b w:val="false"/>
          <w:bCs w:val="false"/>
          <w:color w:val="000000"/>
          <w:sz w:val="22"/>
          <w:szCs w:val="22"/>
        </w:rPr>
        <w:t xml:space="preserve">Points tagged HasVersionDependency = true are flagged for review after 90 days</w:t>
      </w:r>
    </w:p>
    <w:p>
      <w:pPr>
        <w:pStyle w:val="ListParagraph"/>
        <w:numPr>
          <w:ilvl w:val="0"/>
          <w:numId w:val="2"/>
        </w:numPr>
        <w:spacing w:before="60" w:after="80"/>
      </w:pPr>
      <w:r>
        <w:rPr>
          <w:rFonts w:ascii="Arial" w:cs="Arial" w:eastAsia="Arial" w:hAnsi="Arial"/>
          <w:b w:val="false"/>
          <w:bCs w:val="false"/>
          <w:color w:val="000000"/>
          <w:sz w:val="22"/>
          <w:szCs w:val="22"/>
        </w:rPr>
        <w:t xml:space="preserve">New Worked outcomes that contradict older ones trigger a contradiction flag on the older point</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80"/>
              <w:left w:type="dxa" w:w="260"/>
              <w:bottom w:type="dxa" w:w="180"/>
              <w:right w:type="dxa" w:w="260"/>
            </w:tcMar>
          </w:tcPr>
          <w:p>
            <w:pPr>
              <w:spacing w:before="0" w:after="100"/>
            </w:pPr>
            <w:r>
              <w:rPr>
                <w:rFonts w:ascii="Arial" w:cs="Arial" w:eastAsia="Arial" w:hAnsi="Arial"/>
                <w:b/>
                <w:bCs/>
                <w:color w:val="B7770D"/>
                <w:sz w:val="22"/>
                <w:szCs w:val="22"/>
              </w:rPr>
              <w:t xml:space="preserve">Why Local LLM for Summarization?</w:t>
            </w:r>
          </w:p>
          <w:p>
            <w:pPr>
              <w:spacing w:before="0" w:after="60"/>
            </w:pPr>
            <w:r>
              <w:rPr>
                <w:rFonts w:ascii="Arial" w:cs="Arial" w:eastAsia="Arial" w:hAnsi="Arial"/>
                <w:color w:val="000000"/>
                <w:sz w:val="20"/>
                <w:szCs w:val="20"/>
              </w:rPr>
              <w:t xml:space="preserve">Gemini's original design used the Claude API for nightly session summarization.</w:t>
            </w:r>
          </w:p>
          <w:p>
            <w:pPr>
              <w:spacing w:before="0" w:after="60"/>
            </w:pPr>
            <w:r>
              <w:rPr>
                <w:rFonts w:ascii="Arial" w:cs="Arial" w:eastAsia="Arial" w:hAnsi="Arial"/>
                <w:color w:val="000000"/>
                <w:sz w:val="20"/>
                <w:szCs w:val="20"/>
              </w:rPr>
              <w:t xml:space="preserve">This was changed in v2.0. Session transcripts contain your full conversation history — code, architecture decisions, project details.</w:t>
            </w:r>
          </w:p>
          <w:p>
            <w:pPr>
              <w:spacing w:before="0" w:after="60"/>
            </w:pPr>
            <w:r>
              <w:rPr>
                <w:rFonts w:ascii="Arial" w:cs="Arial" w:eastAsia="Arial" w:hAnsi="Arial"/>
                <w:color w:val="000000"/>
                <w:sz w:val="20"/>
                <w:szCs w:val="20"/>
              </w:rPr>
              <w:t xml:space="preserve">Sending this to Anthropic's API at 2 AM defeats the privacy architecture. All summarization runs on llama3.2:3b via Ollama.</w:t>
            </w:r>
          </w:p>
          <w:p>
            <w:pPr>
              <w:spacing w:before="0" w:after="60"/>
            </w:pPr>
            <w:r>
              <w:rPr>
                <w:rFonts w:ascii="Arial" w:cs="Arial" w:eastAsia="Arial" w:hAnsi="Arial"/>
                <w:color w:val="000000"/>
                <w:sz w:val="20"/>
                <w:szCs w:val="20"/>
              </w:rPr>
              <w:t xml:space="preserve">The quality tradeoff is acceptable: nightly summaries don't need Claude-level reasoning. They need reliable JSON extraction from structured transcripts.</w:t>
            </w:r>
          </w:p>
        </w:tc>
      </w:tr>
    </w:tbl>
    <w:p>
      <w:pPr>
        <w:spacing w:before="0" w:after="160"/>
      </w:pPr>
      <w:r>
        <w:t xml:space="preserve"/>
      </w:r>
    </w:p>
    <w:p>
      <w:r>
        <w:br w:type="page"/>
      </w:r>
    </w:p>
    <w:p>
      <w:pPr>
        <w:pStyle w:val="Heading1"/>
        <w:pBdr>
          <w:bottom w:val="single" w:color="2E86C1" w:sz="8" w:space="1"/>
        </w:pBdr>
        <w:spacing w:before="480" w:after="200"/>
      </w:pPr>
      <w:r>
        <w:rPr>
          <w:rFonts w:ascii="Arial" w:cs="Arial" w:eastAsia="Arial" w:hAnsi="Arial"/>
          <w:b/>
          <w:bCs/>
          <w:color w:val="1B3A6B"/>
          <w:sz w:val="36"/>
          <w:szCs w:val="36"/>
        </w:rPr>
        <w:t xml:space="preserve">Infrastructure — Docker Compose</w:t>
      </w:r>
    </w:p>
    <w:p>
      <w:pPr>
        <w:spacing w:before="80" w:after="160"/>
      </w:pPr>
      <w:r>
        <w:rPr>
          <w:rFonts w:ascii="Arial" w:cs="Arial" w:eastAsia="Arial" w:hAnsi="Arial"/>
          <w:color w:val="000000"/>
          <w:sz w:val="22"/>
          <w:szCs w:val="22"/>
        </w:rPr>
        <w:t xml:space="preserve">All services run locally. The internal network is air-gapped (internal: true in Docker) — no service except the .NET API has any external network access.</w:t>
      </w:r>
    </w:p>
    <w:p>
      <w:pPr>
        <w:spacing w:before="0" w:after="160"/>
      </w:pPr>
      <w:r>
        <w:t xml:space="preserve"/>
      </w:r>
    </w:p>
    <w:p>
      <w:pPr>
        <w:pStyle w:val="Heading2"/>
        <w:spacing w:before="360" w:after="160"/>
      </w:pPr>
      <w:r>
        <w:rPr>
          <w:rFonts w:ascii="Arial" w:cs="Arial" w:eastAsia="Arial" w:hAnsi="Arial"/>
          <w:b/>
          <w:bCs/>
          <w:color w:val="2E86C1"/>
          <w:sz w:val="28"/>
          <w:szCs w:val="28"/>
        </w:rPr>
        <w:t xml:space="preserve">Service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Service</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B3A6B"/>
                <w:sz w:val="20"/>
                <w:szCs w:val="20"/>
              </w:rPr>
              <w:t xml:space="preserve">apex-sql-server</w:t>
            </w:r>
          </w:p>
        </w:tc>
        <w:tc>
          <w:tcPr>
            <w:tcW w:type="dxa" w:w="65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val="false"/>
                <w:bCs w:val="false"/>
                <w:color w:val="000000"/>
                <w:sz w:val="20"/>
                <w:szCs w:val="20"/>
              </w:rPr>
              <w:t xml:space="preserve">SQL Server 2022. Port 127.0.0.1:1433. Healthcheck via sqlcmd. Volume: sql-data.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apex-qdrant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Qdrant v1.9.2 (pinned — never use :latest for persistent storage). Port 127.0.0.1:6333. API key required even locally. Volume: qdrant-data.</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B3A6B"/>
                <w:sz w:val="20"/>
                <w:szCs w:val="20"/>
              </w:rPr>
              <w:t xml:space="preserve">apex-ollama</w:t>
            </w:r>
          </w:p>
        </w:tc>
        <w:tc>
          <w:tcPr>
            <w:tcW w:type="dxa" w:w="65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val="false"/>
                <w:bCs w:val="false"/>
                <w:color w:val="000000"/>
                <w:sz w:val="20"/>
                <w:szCs w:val="20"/>
              </w:rPr>
              <w:t xml:space="preserve">Ollama latest. Port 127.0.0.1:11434. Models: nomic-embed-text, llama3.2:3b. Volume: ollama-data. GPU passthrough optional.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apex-presidio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Microsoft Presidio Analyzer. Port 127.0.0.1:3000. PII entity recognition. Internal network only.</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B3A6B"/>
                <w:sz w:val="20"/>
                <w:szCs w:val="20"/>
              </w:rPr>
              <w:t xml:space="preserve">apex-redis</w:t>
            </w:r>
          </w:p>
        </w:tc>
        <w:tc>
          <w:tcPr>
            <w:tcW w:type="dxa" w:w="65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val="false"/>
                <w:bCs w:val="false"/>
                <w:color w:val="000000"/>
                <w:sz w:val="20"/>
                <w:szCs w:val="20"/>
              </w:rPr>
              <w:t xml:space="preserve">Redis 7 Alpine. Port 127.0.0.1:6379. AOF persistence enabled (appendonly yes). Task queue and session cache.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apex-api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NET 8 Web API. Port 127.0.0.1:5000→8080. On both internal and external networks. Only service with internet access.</w:t>
            </w:r>
          </w:p>
        </w:tc>
      </w:tr>
    </w:tbl>
    <w:p>
      <w:pPr>
        <w:spacing w:before="0" w:after="160"/>
      </w:pPr>
      <w:r>
        <w:t xml:space="preserve"/>
      </w:r>
    </w:p>
    <w:p>
      <w:pPr>
        <w:pStyle w:val="Heading2"/>
        <w:spacing w:before="360" w:after="160"/>
      </w:pPr>
      <w:r>
        <w:rPr>
          <w:rFonts w:ascii="Arial" w:cs="Arial" w:eastAsia="Arial" w:hAnsi="Arial"/>
          <w:b/>
          <w:bCs/>
          <w:color w:val="2E86C1"/>
          <w:sz w:val="28"/>
          <w:szCs w:val="28"/>
        </w:rPr>
        <w:t xml:space="preserve">Network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Network</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Members</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B3A6B"/>
                <w:sz w:val="20"/>
                <w:szCs w:val="20"/>
              </w:rPr>
              <w:t xml:space="preserve">apex-internal (internal: true)</w:t>
            </w:r>
          </w:p>
        </w:tc>
        <w:tc>
          <w:tcPr>
            <w:tcW w:type="dxa" w:w="65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val="false"/>
                <w:bCs w:val="false"/>
                <w:color w:val="000000"/>
                <w:sz w:val="20"/>
                <w:szCs w:val="20"/>
              </w:rPr>
              <w:t xml:space="preserve">apex-db, apex-vector, apex-ollama, apex-presidio, apex-redis, apex-api. Zero external internet access.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apex-external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apex-api only. This is the only service that can reach the Anthropic API.</w:t>
            </w:r>
          </w:p>
        </w:tc>
      </w:tr>
    </w:tbl>
    <w:p>
      <w:pPr>
        <w:spacing w:before="0" w:after="160"/>
      </w:pPr>
      <w:r>
        <w:t xml:space="preserve"/>
      </w:r>
    </w:p>
    <w:p>
      <w:pPr>
        <w:pStyle w:val="Heading2"/>
        <w:spacing w:before="360" w:after="160"/>
      </w:pPr>
      <w:r>
        <w:rPr>
          <w:rFonts w:ascii="Arial" w:cs="Arial" w:eastAsia="Arial" w:hAnsi="Arial"/>
          <w:b/>
          <w:bCs/>
          <w:color w:val="2E86C1"/>
          <w:sz w:val="28"/>
          <w:szCs w:val="28"/>
        </w:rPr>
        <w:t xml:space="preserve">Post-Deploy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33" w:val="clear"/>
            <w:tcMar>
              <w:top w:type="dxa" w:w="200"/>
              <w:left w:type="dxa" w:w="240"/>
              <w:bottom w:type="dxa" w:w="200"/>
              <w:right w:type="dxa" w:w="240"/>
            </w:tcMar>
          </w:tcPr>
          <w:p>
            <w:pPr>
              <w:spacing w:before="0" w:after="40"/>
            </w:pPr>
            <w:r>
              <w:rPr>
                <w:rFonts w:ascii="Courier New" w:cs="Courier New" w:eastAsia="Courier New" w:hAnsi="Courier New"/>
                <w:color w:val="88CCFF"/>
                <w:sz w:val="18"/>
                <w:szCs w:val="18"/>
              </w:rPr>
              <w:t xml:space="preserve"># Run once after first docker compose up</w:t>
            </w:r>
          </w:p>
          <w:p>
            <w:pPr>
              <w:spacing w:before="0" w:after="40"/>
            </w:pPr>
            <w:r>
              <w:rPr>
                <w:rFonts w:ascii="Courier New" w:cs="Courier New" w:eastAsia="Courier New" w:hAnsi="Courier New"/>
                <w:color w:val="88CCFF"/>
                <w:sz w:val="18"/>
                <w:szCs w:val="18"/>
              </w:rPr>
              <w:t xml:space="preserve">docker exec apex-ollama ollama pull nomic-embed-text</w:t>
            </w:r>
          </w:p>
          <w:p>
            <w:pPr>
              <w:spacing w:before="0" w:after="40"/>
            </w:pPr>
            <w:r>
              <w:rPr>
                <w:rFonts w:ascii="Courier New" w:cs="Courier New" w:eastAsia="Courier New" w:hAnsi="Courier New"/>
                <w:color w:val="88CCFF"/>
                <w:sz w:val="18"/>
                <w:szCs w:val="18"/>
              </w:rPr>
              <w:t xml:space="preserve">docker exec apex-ollama ollama pull llama3.2:3b</w:t>
            </w:r>
          </w:p>
          <w:p>
            <w:pPr>
              <w:spacing w:before="0" w:after="40"/>
            </w:pPr>
            <w:r>
              <w:rPr>
                <w:rFonts w:ascii="Courier New" w:cs="Courier New" w:eastAsia="Courier New" w:hAnsi="Courier New"/>
                <w:color w:val="88CCFF"/>
                <w:sz w:val="18"/>
                <w:szCs w:val="18"/>
              </w:rPr>
              <w:t xml:space="preserve"/>
            </w:r>
          </w:p>
          <w:p>
            <w:pPr>
              <w:spacing w:before="0" w:after="40"/>
            </w:pPr>
            <w:r>
              <w:rPr>
                <w:rFonts w:ascii="Courier New" w:cs="Courier New" w:eastAsia="Courier New" w:hAnsi="Courier New"/>
                <w:color w:val="88CCFF"/>
                <w:sz w:val="18"/>
                <w:szCs w:val="18"/>
              </w:rPr>
              <w:t xml:space="preserve"># Initialize Qdrant collection</w:t>
            </w:r>
          </w:p>
          <w:p>
            <w:pPr>
              <w:spacing w:before="0" w:after="40"/>
            </w:pPr>
            <w:r>
              <w:rPr>
                <w:rFonts w:ascii="Courier New" w:cs="Courier New" w:eastAsia="Courier New" w:hAnsi="Courier New"/>
                <w:color w:val="88CCFF"/>
                <w:sz w:val="18"/>
                <w:szCs w:val="18"/>
              </w:rPr>
              <w:t xml:space="preserve">curl -X PUT http://localhost:6333/collections/apex_memories \</w:t>
            </w:r>
          </w:p>
          <w:p>
            <w:pPr>
              <w:spacing w:before="0" w:after="40"/>
            </w:pPr>
            <w:r>
              <w:rPr>
                <w:rFonts w:ascii="Courier New" w:cs="Courier New" w:eastAsia="Courier New" w:hAnsi="Courier New"/>
                <w:color w:val="88CCFF"/>
                <w:sz w:val="18"/>
                <w:szCs w:val="18"/>
              </w:rPr>
              <w:t xml:space="preserve">  -H "api-key: ${QDRANT_API_KEY}" \</w:t>
            </w:r>
          </w:p>
          <w:p>
            <w:pPr>
              <w:spacing w:before="0" w:after="40"/>
            </w:pPr>
            <w:r>
              <w:rPr>
                <w:rFonts w:ascii="Courier New" w:cs="Courier New" w:eastAsia="Courier New" w:hAnsi="Courier New"/>
                <w:color w:val="88CCFF"/>
                <w:sz w:val="18"/>
                <w:szCs w:val="18"/>
              </w:rPr>
              <w:t xml:space="preserve">  -H "Content-Type: application/json" \</w:t>
            </w:r>
          </w:p>
          <w:p>
            <w:pPr>
              <w:spacing w:before="0" w:after="40"/>
            </w:pPr>
            <w:r>
              <w:rPr>
                <w:rFonts w:ascii="Courier New" w:cs="Courier New" w:eastAsia="Courier New" w:hAnsi="Courier New"/>
                <w:color w:val="88CCFF"/>
                <w:sz w:val="18"/>
                <w:szCs w:val="18"/>
              </w:rPr>
              <w:t xml:space="preserve">  -d '{</w:t>
            </w:r>
          </w:p>
          <w:p>
            <w:pPr>
              <w:spacing w:before="0" w:after="40"/>
            </w:pPr>
            <w:r>
              <w:rPr>
                <w:rFonts w:ascii="Courier New" w:cs="Courier New" w:eastAsia="Courier New" w:hAnsi="Courier New"/>
                <w:color w:val="88CCFF"/>
                <w:sz w:val="18"/>
                <w:szCs w:val="18"/>
              </w:rPr>
              <w:t xml:space="preserve">    "vectors": { "size": 768, "distance": "Cosine" },</w:t>
            </w:r>
          </w:p>
          <w:p>
            <w:pPr>
              <w:spacing w:before="0" w:after="40"/>
            </w:pPr>
            <w:r>
              <w:rPr>
                <w:rFonts w:ascii="Courier New" w:cs="Courier New" w:eastAsia="Courier New" w:hAnsi="Courier New"/>
                <w:color w:val="88CCFF"/>
                <w:sz w:val="18"/>
                <w:szCs w:val="18"/>
              </w:rPr>
              <w:t xml:space="preserve">    "hnsw_config": { "m": 16, "ef_construct": 100 }</w:t>
            </w:r>
          </w:p>
          <w:p>
            <w:pPr>
              <w:spacing w:before="0" w:after="40"/>
            </w:pPr>
            <w:r>
              <w:rPr>
                <w:rFonts w:ascii="Courier New" w:cs="Courier New" w:eastAsia="Courier New" w:hAnsi="Courier New"/>
                <w:color w:val="88CCFF"/>
                <w:sz w:val="18"/>
                <w:szCs w:val="18"/>
              </w:rPr>
              <w:t xml:space="preserve">  }'</w:t>
            </w:r>
          </w:p>
          <w:p>
            <w:pPr>
              <w:spacing w:before="0" w:after="40"/>
            </w:pPr>
            <w:r>
              <w:rPr>
                <w:rFonts w:ascii="Courier New" w:cs="Courier New" w:eastAsia="Courier New" w:hAnsi="Courier New"/>
                <w:color w:val="88CCFF"/>
                <w:sz w:val="18"/>
                <w:szCs w:val="18"/>
              </w:rPr>
              <w:t xml:space="preserve"/>
            </w:r>
          </w:p>
          <w:p>
            <w:pPr>
              <w:spacing w:before="0" w:after="40"/>
            </w:pPr>
            <w:r>
              <w:rPr>
                <w:rFonts w:ascii="Courier New" w:cs="Courier New" w:eastAsia="Courier New" w:hAnsi="Courier New"/>
                <w:color w:val="88CCFF"/>
                <w:sz w:val="18"/>
                <w:szCs w:val="18"/>
              </w:rPr>
              <w:t xml:space="preserve"># Verify all health checks pass</w:t>
            </w:r>
          </w:p>
          <w:p>
            <w:pPr>
              <w:spacing w:before="0" w:after="40"/>
            </w:pPr>
            <w:r>
              <w:rPr>
                <w:rFonts w:ascii="Courier New" w:cs="Courier New" w:eastAsia="Courier New" w:hAnsi="Courier New"/>
                <w:color w:val="88CCFF"/>
                <w:sz w:val="18"/>
                <w:szCs w:val="18"/>
              </w:rPr>
              <w:t xml:space="preserve">docker compose ps</w:t>
            </w:r>
          </w:p>
        </w:tc>
      </w:tr>
    </w:tbl>
    <w:p>
      <w:pPr>
        <w:spacing w:before="0" w:after="160"/>
      </w:pPr>
      <w:r>
        <w:t xml:space="preserve"/>
      </w:r>
    </w:p>
    <w:p>
      <w:r>
        <w:br w:type="page"/>
      </w:r>
    </w:p>
    <w:p>
      <w:pPr>
        <w:pStyle w:val="Heading1"/>
        <w:pBdr>
          <w:bottom w:val="single" w:color="2E86C1" w:sz="8" w:space="1"/>
        </w:pBdr>
        <w:spacing w:before="480" w:after="200"/>
      </w:pPr>
      <w:r>
        <w:rPr>
          <w:rFonts w:ascii="Arial" w:cs="Arial" w:eastAsia="Arial" w:hAnsi="Arial"/>
          <w:b/>
          <w:bCs/>
          <w:color w:val="1B3A6B"/>
          <w:sz w:val="36"/>
          <w:szCs w:val="36"/>
        </w:rPr>
        <w:t xml:space="preserve">Threat Model</w:t>
      </w:r>
    </w:p>
    <w:p>
      <w:pPr>
        <w:spacing w:before="80" w:after="160"/>
      </w:pPr>
      <w:r>
        <w:rPr>
          <w:rFonts w:ascii="Arial" w:cs="Arial" w:eastAsia="Arial" w:hAnsi="Arial"/>
          <w:color w:val="000000"/>
          <w:sz w:val="22"/>
          <w:szCs w:val="22"/>
        </w:rPr>
        <w:t xml:space="preserve">APEX shifts the security boundary from cloud multi-tenancy to single-user local control. The primary risks are different from traditional AI systems — and all have concrete mitigations.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5360"/>
      </w:tblGrid>
      <w:tr>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Threat</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Risk Level</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Likelihood</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Mitigation</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b/>
                <w:bCs/>
                <w:color w:val="2C3E50"/>
                <w:sz w:val="19"/>
                <w:szCs w:val="19"/>
              </w:rPr>
              <w:t xml:space="preserve">Memory Database Compromise</w:t>
            </w:r>
          </w:p>
        </w:tc>
        <w:tc>
          <w:tcPr>
            <w:tcW w:type="dxa" w:w="1000"/>
            <w:tcBorders>
              <w:top w:val="single" w:color="CCCCCC" w:sz="1"/>
              <w:left w:val="single" w:color="CCCCCC" w:sz="1"/>
              <w:bottom w:val="single" w:color="CCCCCC" w:sz="1"/>
              <w:right w:val="single" w:color="CCCCCC" w:sz="1"/>
            </w:tcBorders>
            <w:shd w:fill="FAE5D3" w:val="clear"/>
            <w:tcMar>
              <w:top w:type="dxa" w:w="100"/>
              <w:left w:type="dxa" w:w="140"/>
              <w:bottom w:type="dxa" w:w="100"/>
              <w:right w:type="dxa" w:w="140"/>
            </w:tcMar>
          </w:tcPr>
          <w:p>
            <w:r>
              <w:rPr>
                <w:rFonts w:ascii="Arial" w:cs="Arial" w:eastAsia="Arial" w:hAnsi="Arial"/>
                <w:b/>
                <w:bCs/>
                <w:color w:val="D35400"/>
                <w:sz w:val="18"/>
                <w:szCs w:val="18"/>
              </w:rPr>
              <w:t xml:space="preserve">Medium</w:t>
            </w:r>
          </w:p>
        </w:tc>
        <w:tc>
          <w:tcPr>
            <w:tcW w:type="dxa" w:w="1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color w:val="566573"/>
                <w:sz w:val="18"/>
                <w:szCs w:val="18"/>
              </w:rPr>
              <w:t xml:space="preserve">Low — requires local machine access</w:t>
            </w:r>
          </w:p>
        </w:tc>
        <w:tc>
          <w:tcPr>
            <w:tcW w:type="dxa" w:w="536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color w:val="000000"/>
                <w:sz w:val="18"/>
                <w:szCs w:val="18"/>
              </w:rPr>
              <w:t xml:space="preserve">Encrypt Docker volumes at rest (AES-256). Use dotnet user-secrets for connection strings, never .env files checked into source control. Bind all ports to 127.0.0.1 only.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C3E50"/>
                <w:sz w:val="19"/>
                <w:szCs w:val="19"/>
              </w:rPr>
              <w:t xml:space="preserve">Outbound PII / Secret Leak</w:t>
            </w:r>
          </w:p>
        </w:tc>
        <w:tc>
          <w:tcPr>
            <w:tcW w:type="dxa" w:w="1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922B21"/>
                <w:sz w:val="18"/>
                <w:szCs w:val="18"/>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66573"/>
                <w:sz w:val="18"/>
                <w:szCs w:val="18"/>
              </w:rPr>
              <w:t xml:space="preserve">Low-Medium — depends on files in context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Three-stage Audit Layer (regex + Presidio + entropy). Allowlist-only file extensions. Block known sensitive path patterns (.env, secrets/, .ssh/). Never auto-read files — only files explicitly referenced in conversation.</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b/>
                <w:bCs/>
                <w:color w:val="2C3E50"/>
                <w:sz w:val="19"/>
                <w:szCs w:val="19"/>
              </w:rPr>
              <w:t xml:space="preserve">Prompt Injection via Code Files</w:t>
            </w:r>
          </w:p>
        </w:tc>
        <w:tc>
          <w:tcPr>
            <w:tcW w:type="dxa" w:w="1000"/>
            <w:tcBorders>
              <w:top w:val="single" w:color="CCCCCC" w:sz="1"/>
              <w:left w:val="single" w:color="CCCCCC" w:sz="1"/>
              <w:bottom w:val="single" w:color="CCCCCC" w:sz="1"/>
              <w:right w:val="single" w:color="CCCCCC" w:sz="1"/>
            </w:tcBorders>
            <w:shd w:fill="FAE5D3" w:val="clear"/>
            <w:tcMar>
              <w:top w:type="dxa" w:w="100"/>
              <w:left w:type="dxa" w:w="140"/>
              <w:bottom w:type="dxa" w:w="100"/>
              <w:right w:type="dxa" w:w="140"/>
            </w:tcMar>
          </w:tcPr>
          <w:p>
            <w:r>
              <w:rPr>
                <w:rFonts w:ascii="Arial" w:cs="Arial" w:eastAsia="Arial" w:hAnsi="Arial"/>
                <w:b/>
                <w:bCs/>
                <w:color w:val="D35400"/>
                <w:sz w:val="18"/>
                <w:szCs w:val="18"/>
              </w:rPr>
              <w:t xml:space="preserve">Medium</w:t>
            </w:r>
          </w:p>
        </w:tc>
        <w:tc>
          <w:tcPr>
            <w:tcW w:type="dxa" w:w="1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color w:val="566573"/>
                <w:sz w:val="18"/>
                <w:szCs w:val="18"/>
              </w:rPr>
              <w:t xml:space="preserve">Low — requires attacker file access</w:t>
            </w:r>
          </w:p>
        </w:tc>
        <w:tc>
          <w:tcPr>
            <w:tcW w:type="dxa" w:w="536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color w:val="000000"/>
                <w:sz w:val="18"/>
                <w:szCs w:val="18"/>
              </w:rPr>
              <w:t xml:space="preserve">All file-based context treated as untrusted. File reading restricted to allowlisted extensions. Content sanitized before injection. XML scoping of injected vs. trusted content.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C3E50"/>
                <w:sz w:val="19"/>
                <w:szCs w:val="19"/>
              </w:rPr>
              <w:t xml:space="preserve">Unintended Agentic Actions</w:t>
            </w:r>
          </w:p>
        </w:tc>
        <w:tc>
          <w:tcPr>
            <w:tcW w:type="dxa" w:w="1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922B21"/>
                <w:sz w:val="18"/>
                <w:szCs w:val="18"/>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66573"/>
                <w:sz w:val="18"/>
                <w:szCs w:val="18"/>
              </w:rPr>
              <w:t xml:space="preserve">Low-Medium — depends on task complexity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RequiresApproval bit on all destructive operations. AwaitingApproval status parks agent until dashboard confirmation. HITL checkpoint before any file deletion, git commit, or external API call.</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b/>
                <w:bCs/>
                <w:color w:val="2C3E50"/>
                <w:sz w:val="19"/>
                <w:szCs w:val="19"/>
              </w:rPr>
              <w:t xml:space="preserve">Memory Poisoning</w:t>
            </w:r>
          </w:p>
        </w:tc>
        <w:tc>
          <w:tcPr>
            <w:tcW w:type="dxa" w:w="1000"/>
            <w:tcBorders>
              <w:top w:val="single" w:color="CCCCCC" w:sz="1"/>
              <w:left w:val="single" w:color="CCCCCC" w:sz="1"/>
              <w:bottom w:val="single" w:color="CCCCCC" w:sz="1"/>
              <w:right w:val="single" w:color="CCCCCC" w:sz="1"/>
            </w:tcBorders>
            <w:shd w:fill="FAE5D3" w:val="clear"/>
            <w:tcMar>
              <w:top w:type="dxa" w:w="100"/>
              <w:left w:type="dxa" w:w="140"/>
              <w:bottom w:type="dxa" w:w="100"/>
              <w:right w:type="dxa" w:w="140"/>
            </w:tcMar>
          </w:tcPr>
          <w:p>
            <w:r>
              <w:rPr>
                <w:rFonts w:ascii="Arial" w:cs="Arial" w:eastAsia="Arial" w:hAnsi="Arial"/>
                <w:b/>
                <w:bCs/>
                <w:color w:val="D35400"/>
                <w:sz w:val="18"/>
                <w:szCs w:val="18"/>
              </w:rPr>
              <w:t xml:space="preserve">Medium</w:t>
            </w:r>
          </w:p>
        </w:tc>
        <w:tc>
          <w:tcPr>
            <w:tcW w:type="dxa" w:w="1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color w:val="566573"/>
                <w:sz w:val="18"/>
                <w:szCs w:val="18"/>
              </w:rPr>
              <w:t xml:space="preserve">Medium — bad sessions happen</w:t>
            </w:r>
          </w:p>
        </w:tc>
        <w:tc>
          <w:tcPr>
            <w:tcW w:type="dxa" w:w="536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color w:val="000000"/>
                <w:sz w:val="18"/>
                <w:szCs w:val="18"/>
              </w:rPr>
              <w:t xml:space="preserve">Quality gate before Qdrant promotion: minimum length, correction signal count, outcome requirement. Anti-patterns stored in SQL not Qdrant. Minimum 5-7 failures before promoting to hard constraint.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C3E50"/>
                <w:sz w:val="19"/>
                <w:szCs w:val="19"/>
              </w:rPr>
              <w:t xml:space="preserve">Stale Context Overconfidence</w:t>
            </w:r>
          </w:p>
        </w:tc>
        <w:tc>
          <w:tcPr>
            <w:tcW w:type="dxa" w:w="1000"/>
            <w:tcBorders>
              <w:top w:val="single" w:color="CCCCCC" w:sz="1"/>
              <w:left w:val="single" w:color="CCCCCC" w:sz="1"/>
              <w:bottom w:val="single" w:color="CCCCCC" w:sz="1"/>
              <w:right w:val="single" w:color="CCCCCC" w:sz="1"/>
            </w:tcBorders>
            <w:shd w:fill="FAE5D3" w:val="clear"/>
            <w:tcMar>
              <w:top w:type="dxa" w:w="100"/>
              <w:left w:type="dxa" w:w="140"/>
              <w:bottom w:type="dxa" w:w="100"/>
              <w:right w:type="dxa" w:w="140"/>
            </w:tcMar>
          </w:tcPr>
          <w:p>
            <w:r>
              <w:rPr>
                <w:rFonts w:ascii="Arial" w:cs="Arial" w:eastAsia="Arial" w:hAnsi="Arial"/>
                <w:b/>
                <w:bCs/>
                <w:color w:val="D35400"/>
                <w:sz w:val="18"/>
                <w:szCs w:val="18"/>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66573"/>
                <w:sz w:val="18"/>
                <w:szCs w:val="18"/>
              </w:rPr>
              <w:t xml:space="preserve">Medium — library versions change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HasVersionDependency flag on version-specific memories. 90-day staleness review for flagged points. Context injector warns when surfacing memories &gt;90 days old with version dependencies.</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b/>
                <w:bCs/>
                <w:color w:val="2C3E50"/>
                <w:sz w:val="19"/>
                <w:szCs w:val="19"/>
              </w:rPr>
              <w:t xml:space="preserve">Audit Log as Attack Surface</w:t>
            </w:r>
          </w:p>
        </w:tc>
        <w:tc>
          <w:tcPr>
            <w:tcW w:type="dxa" w:w="1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18"/>
                <w:szCs w:val="18"/>
              </w:rPr>
              <w:t xml:space="preserve">Low</w:t>
            </w:r>
          </w:p>
        </w:tc>
        <w:tc>
          <w:tcPr>
            <w:tcW w:type="dxa" w:w="1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color w:val="566573"/>
                <w:sz w:val="18"/>
                <w:szCs w:val="18"/>
              </w:rPr>
              <w:t xml:space="preserve">Low — requires database access</w:t>
            </w:r>
          </w:p>
        </w:tc>
        <w:tc>
          <w:tcPr>
            <w:tcW w:type="dxa" w:w="536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color w:val="000000"/>
                <w:sz w:val="18"/>
                <w:szCs w:val="18"/>
              </w:rPr>
              <w:t xml:space="preserve">Audit log stores hashes not descriptive metadata. No file paths, line numbers, or content snippets in audit records. Category-only fields for finding types.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C3E50"/>
                <w:sz w:val="19"/>
                <w:szCs w:val="19"/>
              </w:rPr>
              <w:t xml:space="preserve">Redis Queue Poisoning</w:t>
            </w:r>
          </w:p>
        </w:tc>
        <w:tc>
          <w:tcPr>
            <w:tcW w:type="dxa" w:w="1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18"/>
                <w:szCs w:val="18"/>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66573"/>
                <w:sz w:val="18"/>
                <w:szCs w:val="18"/>
              </w:rPr>
              <w:t xml:space="preserve">Very Low — internal network only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Redis on internal air-gapped network. Password required. Task validation on dequeue — reject malformed payloads. Worker validates task exists in SQL before processing.</w:t>
            </w:r>
          </w:p>
        </w:tc>
      </w:tr>
    </w:tbl>
    <w:p>
      <w:pPr>
        <w:spacing w:before="0" w:after="160"/>
      </w:pPr>
      <w:r>
        <w:t xml:space="preserve"/>
      </w:r>
    </w:p>
    <w:p>
      <w:r>
        <w:br w:type="page"/>
      </w:r>
    </w:p>
    <w:p>
      <w:pPr>
        <w:pStyle w:val="Heading1"/>
        <w:pBdr>
          <w:bottom w:val="single" w:color="2E86C1" w:sz="8" w:space="1"/>
        </w:pBdr>
        <w:spacing w:before="480" w:after="200"/>
      </w:pPr>
      <w:r>
        <w:rPr>
          <w:rFonts w:ascii="Arial" w:cs="Arial" w:eastAsia="Arial" w:hAnsi="Arial"/>
          <w:b/>
          <w:bCs/>
          <w:color w:val="1B3A6B"/>
          <w:sz w:val="36"/>
          <w:szCs w:val="36"/>
        </w:rPr>
        <w:t xml:space="preserve">Implementation Roadmap</w:t>
      </w:r>
    </w:p>
    <w:p>
      <w:pPr>
        <w:spacing w:before="80" w:after="160"/>
      </w:pPr>
      <w:r>
        <w:rPr>
          <w:rFonts w:ascii="Arial" w:cs="Arial" w:eastAsia="Arial" w:hAnsi="Arial"/>
          <w:color w:val="000000"/>
          <w:sz w:val="22"/>
          <w:szCs w:val="22"/>
        </w:rPr>
        <w:t xml:space="preserve">Six phases designed for incremental value delivery. Each phase must pass its go/no-go gate before the next phase begins. Phase 4 (Agency) has an additional hard dependency: Phase 3 must be producing reliable feedback signal.</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3960"/>
        <w:gridCol w:w="2200"/>
      </w:tblGrid>
      <w:tr>
        <w:tc>
          <w:tcPr>
            <w:tcW w:type="dxa" w:w="1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11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Timeline</w:t>
            </w:r>
          </w:p>
        </w:tc>
        <w:tc>
          <w:tcPr>
            <w:tcW w:type="dxa" w:w="11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Complexity</w:t>
            </w:r>
          </w:p>
        </w:tc>
        <w:tc>
          <w:tcPr>
            <w:tcW w:type="dxa" w:w="3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Deliverables</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Go/No-Go Gate</w:t>
            </w:r>
          </w:p>
        </w:tc>
      </w:tr>
      <w:tr>
        <w:tc>
          <w:tcPr>
            <w:tcW w:type="dxa" w:w="1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B3A6B"/>
                <w:sz w:val="19"/>
                <w:szCs w:val="19"/>
              </w:rPr>
              <w:t xml:space="preserve">Phase 1</w:t>
            </w:r>
          </w:p>
        </w:tc>
        <w:tc>
          <w:tcPr>
            <w:tcW w:type="dxa" w:w="11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color w:val="566573"/>
                <w:sz w:val="18"/>
                <w:szCs w:val="18"/>
              </w:rPr>
              <w:t xml:space="preserve">2–3 weeks</w:t>
            </w:r>
          </w:p>
        </w:tc>
        <w:tc>
          <w:tcPr>
            <w:tcW w:type="dxa" w:w="11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18"/>
                <w:szCs w:val="18"/>
              </w:rPr>
              <w:t xml:space="preserve">Low</w:t>
            </w:r>
          </w:p>
        </w:tc>
        <w:tc>
          <w:tcPr>
            <w:tcW w:type="dxa" w:w="39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color w:val="000000"/>
                <w:sz w:val="18"/>
                <w:szCs w:val="18"/>
              </w:rPr>
              <w:t xml:space="preserve">.NET 8 API gateway, Sessions/Messages SQL schema, basic context injection (last 5 sessions as prefix), Audit Layer (regex only), Claude API retry logic</w:t>
            </w:r>
          </w:p>
        </w:tc>
        <w:tc>
          <w:tcPr>
            <w:tcW w:type="dxa" w:w="2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color w:val="2C3E50"/>
                <w:sz w:val="18"/>
                <w:szCs w:val="18"/>
              </w:rPr>
              <w:t xml:space="preserve">1) Every message logged with correct session linking. 2) Claude acknowledges prior session info without re-explanation. 3) Middleware overhead &lt;500ms. 4) Audit Layer blocks connection strings and Bearer tokens. 5) ContextHash implemented — no redundant reprocessing.</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3A6B"/>
                <w:sz w:val="19"/>
                <w:szCs w:val="19"/>
              </w:rPr>
              <w:t xml:space="preserve">Phase 2</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66573"/>
                <w:sz w:val="18"/>
                <w:szCs w:val="18"/>
              </w:rPr>
              <w:t xml:space="preserve">3–4 weeks</w:t>
            </w:r>
          </w:p>
        </w:tc>
        <w:tc>
          <w:tcPr>
            <w:tcW w:type="dxa" w:w="11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r>
              <w:rPr>
                <w:rFonts w:ascii="Arial" w:cs="Arial" w:eastAsia="Arial" w:hAnsi="Arial"/>
                <w:b/>
                <w:bCs/>
                <w:color w:val="B7770D"/>
                <w:sz w:val="18"/>
                <w:szCs w:val="18"/>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Qdrant integration, Ollama embedding pipeline (nomic-embed-text), async post-session embedding, semantic memory retrieval with 0.72 score threshold, minimal admin UI for context inspection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18"/>
                <w:szCs w:val="18"/>
              </w:rPr>
              <w:t xml:space="preserve">1) Semantic search retrieves relevant history keyword search would miss. 2) Embedding runs async — zero blocking of user sessions. 3) Zero PII sent to cloud embedding endpoints (verified via audit log). 4) Score threshold filtering confirmed active.</w:t>
            </w:r>
          </w:p>
        </w:tc>
      </w:tr>
      <w:tr>
        <w:tc>
          <w:tcPr>
            <w:tcW w:type="dxa" w:w="1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B3A6B"/>
                <w:sz w:val="19"/>
                <w:szCs w:val="19"/>
              </w:rPr>
              <w:t xml:space="preserve">Phase 3</w:t>
            </w:r>
          </w:p>
        </w:tc>
        <w:tc>
          <w:tcPr>
            <w:tcW w:type="dxa" w:w="11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color w:val="566573"/>
                <w:sz w:val="18"/>
                <w:szCs w:val="18"/>
              </w:rPr>
              <w:t xml:space="preserve">2–3 weeks</w:t>
            </w:r>
          </w:p>
        </w:tc>
        <w:tc>
          <w:tcPr>
            <w:tcW w:type="dxa" w:w="11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r>
              <w:rPr>
                <w:rFonts w:ascii="Arial" w:cs="Arial" w:eastAsia="Arial" w:hAnsi="Arial"/>
                <w:b/>
                <w:bCs/>
                <w:color w:val="B7770D"/>
                <w:sz w:val="18"/>
                <w:szCs w:val="18"/>
              </w:rPr>
              <w:t xml:space="preserve">Medium</w:t>
            </w:r>
          </w:p>
        </w:tc>
        <w:tc>
          <w:tcPr>
            <w:tcW w:type="dxa" w:w="39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color w:val="000000"/>
                <w:sz w:val="18"/>
                <w:szCs w:val="18"/>
              </w:rPr>
              <w:t xml:space="preserve">Suggestion extraction layer (async background job), Outcomes tracking (three channels: implicit/explicit/git), AntiPatterns table, Preferences table with Bayesian confidence, nightly consolidation worker via Hangfire, Presidio + entropy audit stages</w:t>
            </w:r>
          </w:p>
        </w:tc>
        <w:tc>
          <w:tcPr>
            <w:tcW w:type="dxa" w:w="2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color w:val="2C3E50"/>
                <w:sz w:val="18"/>
                <w:szCs w:val="18"/>
              </w:rPr>
              <w:t xml:space="preserve">1) Minimum 30 logged suggestions with ≥40% explicit feedback. 2) Anti-pattern injection demonstrably suppresses a previously-failed approach in at least one session. 3) Git loop detecting commits within 2-hour correlation window. 4) Consolidation job running reliably at 2 AM with quality gate active. PHASE 4 CANNOT START UNTIL THIS GATE PASSES.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3A6B"/>
                <w:sz w:val="19"/>
                <w:szCs w:val="19"/>
              </w:rPr>
              <w:t xml:space="preserve">Phase 4</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66573"/>
                <w:sz w:val="18"/>
                <w:szCs w:val="18"/>
              </w:rPr>
              <w:t xml:space="preserve">3–5 weeks</w:t>
            </w:r>
          </w:p>
        </w:tc>
        <w:tc>
          <w:tcPr>
            <w:tcW w:type="dxa" w:w="1100"/>
            <w:tcBorders>
              <w:top w:val="single" w:color="CCCCCC" w:sz="1"/>
              <w:left w:val="single" w:color="CCCCCC" w:sz="1"/>
              <w:bottom w:val="single" w:color="CCCCCC" w:sz="1"/>
              <w:right w:val="single" w:color="CCCCCC" w:sz="1"/>
            </w:tcBorders>
            <w:shd w:fill="FAE5D3" w:val="clear"/>
            <w:tcMar>
              <w:top w:type="dxa" w:w="100"/>
              <w:left w:type="dxa" w:w="140"/>
              <w:bottom w:type="dxa" w:w="100"/>
              <w:right w:type="dxa" w:w="140"/>
            </w:tcMar>
          </w:tcPr>
          <w:p>
            <w:r>
              <w:rPr>
                <w:rFonts w:ascii="Arial" w:cs="Arial" w:eastAsia="Arial" w:hAnsi="Arial"/>
                <w:b/>
                <w:bCs/>
                <w:color w:val="D35400"/>
                <w:sz w:val="18"/>
                <w:szCs w:val="18"/>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Redis-backed task queue (BLPOP, zero-polling), TaskSteps sub-table for resumability, stale lock detection on startup, AwaitingApproval human-in-the-loop flow, git watcher via libgit2sharp, SignalR hub for real-time updates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18"/>
                <w:szCs w:val="18"/>
              </w:rPr>
              <w:t xml:space="preserve">1) Queued task successfully resumes after simulated disconnect. 2) Multi-step task completes without state corruption. 3) AwaitingApproval flow successfully parks agent and resumes on approval. 4) Stale lock recovery confirmed — worker restart clears locks &gt;10 min old.</w:t>
            </w:r>
          </w:p>
        </w:tc>
      </w:tr>
      <w:tr>
        <w:tc>
          <w:tcPr>
            <w:tcW w:type="dxa" w:w="1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B3A6B"/>
                <w:sz w:val="19"/>
                <w:szCs w:val="19"/>
              </w:rPr>
              <w:t xml:space="preserve">Phase 5</w:t>
            </w:r>
          </w:p>
        </w:tc>
        <w:tc>
          <w:tcPr>
            <w:tcW w:type="dxa" w:w="11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color w:val="566573"/>
                <w:sz w:val="18"/>
                <w:szCs w:val="18"/>
              </w:rPr>
              <w:t xml:space="preserve">2–3 weeks</w:t>
            </w:r>
          </w:p>
        </w:tc>
        <w:tc>
          <w:tcPr>
            <w:tcW w:type="dxa" w:w="11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18"/>
                <w:szCs w:val="18"/>
              </w:rPr>
              <w:t xml:space="preserve">Low</w:t>
            </w:r>
          </w:p>
        </w:tc>
        <w:tc>
          <w:tcPr>
            <w:tcW w:type="dxa" w:w="39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color w:val="000000"/>
                <w:sz w:val="18"/>
                <w:szCs w:val="18"/>
              </w:rPr>
              <w:t xml:space="preserve">Full React admin dashboard: task monitoring (SignalR live), memory browser (Qdrant inspection), outcome review (thumbs up/down), audit compliance view, cost-per-outcome analytics, weekly decay job UI</w:t>
            </w:r>
          </w:p>
        </w:tc>
        <w:tc>
          <w:tcPr>
            <w:tcW w:type="dxa" w:w="2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color w:val="2C3E50"/>
                <w:sz w:val="18"/>
                <w:szCs w:val="18"/>
              </w:rPr>
              <w:t xml:space="preserve">1) Audit dashboard correctly flags PII/HIPAA patterns before API dispatch. 2) Cost-per-outcome metrics accurately calculated. 3) Memory browser allows manual inspection and deletion of individual Qdrant points. 4) Task approval flow accessible and tested end-to-end.</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3A6B"/>
                <w:sz w:val="19"/>
                <w:szCs w:val="19"/>
              </w:rPr>
              <w:t xml:space="preserve">Phase 6</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66573"/>
                <w:sz w:val="18"/>
                <w:szCs w:val="18"/>
              </w:rPr>
              <w:t xml:space="preserve">Ongoing</w:t>
            </w:r>
          </w:p>
        </w:tc>
        <w:tc>
          <w:tcPr>
            <w:tcW w:type="dxa" w:w="11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r>
              <w:rPr>
                <w:rFonts w:ascii="Arial" w:cs="Arial" w:eastAsia="Arial" w:hAnsi="Arial"/>
                <w:b/>
                <w:bCs/>
                <w:color w:val="B7770D"/>
                <w:sz w:val="18"/>
                <w:szCs w:val="18"/>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Project-specific file watching (allowlisted extensions only), deeper git integration (branch awareness, PR context), error library refinement, preference extraction tuning, version-staleness detection for memory decay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18"/>
                <w:szCs w:val="18"/>
              </w:rPr>
              <w:t xml:space="preserve">Automatic injection of current project state (changed files, active tasks) reduces manual context-setting by &gt;50% — measured by comparing session start messages before and after Phase 6.</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80"/>
              <w:left w:type="dxa" w:w="260"/>
              <w:bottom w:type="dxa" w:w="180"/>
              <w:right w:type="dxa" w:w="260"/>
            </w:tcMar>
          </w:tcPr>
          <w:p>
            <w:pPr>
              <w:spacing w:before="0" w:after="100"/>
            </w:pPr>
            <w:r>
              <w:rPr>
                <w:rFonts w:ascii="Arial" w:cs="Arial" w:eastAsia="Arial" w:hAnsi="Arial"/>
                <w:b/>
                <w:bCs/>
                <w:color w:val="922B21"/>
                <w:sz w:val="22"/>
                <w:szCs w:val="22"/>
              </w:rPr>
              <w:t xml:space="preserve">The Phase 3 Hard Gate</w:t>
            </w:r>
          </w:p>
          <w:p>
            <w:pPr>
              <w:spacing w:before="0" w:after="60"/>
            </w:pPr>
            <w:r>
              <w:rPr>
                <w:rFonts w:ascii="Arial" w:cs="Arial" w:eastAsia="Arial" w:hAnsi="Arial"/>
                <w:color w:val="000000"/>
                <w:sz w:val="20"/>
                <w:szCs w:val="20"/>
              </w:rPr>
              <w:t xml:space="preserve">Phase 4 (Agency) builds autonomous action on top of the feedback loop from Phase 3.</w:t>
            </w:r>
          </w:p>
          <w:p>
            <w:pPr>
              <w:spacing w:before="0" w:after="60"/>
            </w:pPr>
            <w:r>
              <w:rPr>
                <w:rFonts w:ascii="Arial" w:cs="Arial" w:eastAsia="Arial" w:hAnsi="Arial"/>
                <w:color w:val="000000"/>
                <w:sz w:val="20"/>
                <w:szCs w:val="20"/>
              </w:rPr>
              <w:t xml:space="preserve">If Phase 3 is not producing reliable signal — if outcomes are not being logged honestly, if anti-patterns are not being detected, if the consolidation job is not promoting quality memories — then an autonomous agent will confidently repeat bad patterns at scale.</w:t>
            </w:r>
          </w:p>
          <w:p>
            <w:pPr>
              <w:spacing w:before="0" w:after="60"/>
            </w:pPr>
            <w:r>
              <w:rPr>
                <w:rFonts w:ascii="Arial" w:cs="Arial" w:eastAsia="Arial" w:hAnsi="Arial"/>
                <w:color w:val="000000"/>
                <w:sz w:val="20"/>
                <w:szCs w:val="20"/>
              </w:rPr>
              <w:t xml:space="preserve">An agent acting on a broken feedback loop is worse than no agent at all.</w:t>
            </w:r>
          </w:p>
          <w:p>
            <w:pPr>
              <w:spacing w:before="0" w:after="60"/>
            </w:pPr>
            <w:r>
              <w:rPr>
                <w:rFonts w:ascii="Arial" w:cs="Arial" w:eastAsia="Arial" w:hAnsi="Arial"/>
                <w:color w:val="000000"/>
                <w:sz w:val="20"/>
                <w:szCs w:val="20"/>
              </w:rPr>
              <w:t xml:space="preserve">Phase 3 gate is non-negotiable. Minimum 30 suggestions logged. Minimum 40% explicit feedback rate. At least one demonstrable anti-pattern suppression.</w:t>
            </w:r>
          </w:p>
        </w:tc>
      </w:tr>
    </w:tbl>
    <w:p>
      <w:pPr>
        <w:spacing w:before="0" w:after="160"/>
      </w:pPr>
      <w:r>
        <w:t xml:space="preserve"/>
      </w:r>
    </w:p>
    <w:p>
      <w:r>
        <w:br w:type="page"/>
      </w:r>
    </w:p>
    <w:p>
      <w:pPr>
        <w:pStyle w:val="Heading1"/>
        <w:pBdr>
          <w:bottom w:val="single" w:color="2E86C1" w:sz="8" w:space="1"/>
        </w:pBdr>
        <w:spacing w:before="480" w:after="200"/>
      </w:pPr>
      <w:r>
        <w:rPr>
          <w:rFonts w:ascii="Arial" w:cs="Arial" w:eastAsia="Arial" w:hAnsi="Arial"/>
          <w:b/>
          <w:bCs/>
          <w:color w:val="1B3A6B"/>
          <w:sz w:val="36"/>
          <w:szCs w:val="36"/>
        </w:rPr>
        <w:t xml:space="preserve">Strategic Context</w:t>
      </w:r>
    </w:p>
    <w:p>
      <w:pPr>
        <w:spacing w:before="80" w:after="160"/>
      </w:pPr>
      <w:r>
        <w:rPr>
          <w:rFonts w:ascii="Arial" w:cs="Arial" w:eastAsia="Arial" w:hAnsi="Arial"/>
          <w:color w:val="000000"/>
          <w:sz w:val="22"/>
          <w:szCs w:val="22"/>
        </w:rPr>
        <w:t xml:space="preserve">APEX exploits a fundamental asymmetry: Anthropic cannot provide persistent, granular, personalized memory for millions of users without solving hard problems around safety, privacy, and cost at scale. You can solve it for exactly one user — yourself — with infrastructure you already own and skills you already have.</w:t>
      </w:r>
    </w:p>
    <w:p>
      <w:pPr>
        <w:spacing w:before="0" w:after="160"/>
      </w:pPr>
      <w:r>
        <w:t xml:space="preserve"/>
      </w:r>
    </w:p>
    <w:p>
      <w:pPr>
        <w:spacing w:before="80" w:after="160"/>
      </w:pPr>
      <w:r>
        <w:rPr>
          <w:rFonts w:ascii="Arial" w:cs="Arial" w:eastAsia="Arial" w:hAnsi="Arial"/>
          <w:color w:val="000000"/>
          <w:sz w:val="22"/>
          <w:szCs w:val="22"/>
        </w:rPr>
        <w:t xml:space="preserve">This document was designed by Joe and Claude, then cross-validated with Google Gemini. Both AI systems independently confirmed the same architectural strengths: the dual-layer memory strategy, the sleep-cycle consolidation, and the three-channel feedback loop. Gemini's review added concrete schema improvements and validated the feasibility assessment.</w:t>
      </w:r>
    </w:p>
    <w:p>
      <w:pPr>
        <w:spacing w:before="0" w:after="160"/>
      </w:pPr>
      <w:r>
        <w:t xml:space="preserve"/>
      </w:r>
    </w:p>
    <w:p>
      <w:pPr>
        <w:spacing w:before="80" w:after="160"/>
      </w:pPr>
      <w:r>
        <w:rPr>
          <w:rFonts w:ascii="Arial" w:cs="Arial" w:eastAsia="Arial" w:hAnsi="Arial"/>
          <w:color w:val="000000"/>
          <w:sz w:val="22"/>
          <w:szCs w:val="22"/>
        </w:rPr>
        <w:t xml:space="preserve">The question is no longer whether APEX is feasible — it clearly is. Every component maps to your existing expertise: .NET 8 (CrunchTime MCP), SQL Server and Qdrant (already in Docker), Redis (already running), Hangfire (used in WVU Medicine systems). The incremental lift from your current infrastructure to a functioning Phase 1 is weeks, not months.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80"/>
              <w:left w:type="dxa" w:w="260"/>
              <w:bottom w:type="dxa" w:w="180"/>
              <w:right w:type="dxa" w:w="260"/>
            </w:tcMar>
          </w:tcPr>
          <w:p>
            <w:pPr>
              <w:spacing w:before="0" w:after="100"/>
            </w:pPr>
            <w:r>
              <w:rPr>
                <w:rFonts w:ascii="Arial" w:cs="Arial" w:eastAsia="Arial" w:hAnsi="Arial"/>
                <w:b/>
                <w:bCs/>
                <w:color w:val="1B3A6B"/>
                <w:sz w:val="22"/>
                <w:szCs w:val="22"/>
              </w:rPr>
              <w:t xml:space="preserve">The End State</w:t>
            </w:r>
          </w:p>
          <w:p>
            <w:pPr>
              <w:spacing w:before="0" w:after="60"/>
            </w:pPr>
            <w:r>
              <w:rPr>
                <w:rFonts w:ascii="Arial" w:cs="Arial" w:eastAsia="Arial" w:hAnsi="Arial"/>
                <w:color w:val="000000"/>
                <w:sz w:val="20"/>
                <w:szCs w:val="20"/>
              </w:rPr>
              <w:t xml:space="preserve">By Phase 3, APEX stops being a productivity tool and becomes something qualitatively different.</w:t>
            </w:r>
          </w:p>
          <w:p>
            <w:pPr>
              <w:spacing w:before="0" w:after="60"/>
            </w:pPr>
            <w:r>
              <w:rPr>
                <w:rFonts w:ascii="Arial" w:cs="Arial" w:eastAsia="Arial" w:hAnsi="Arial"/>
                <w:color w:val="000000"/>
                <w:sz w:val="20"/>
                <w:szCs w:val="20"/>
              </w:rPr>
              <w:t xml:space="preserve">Claude will know your codebase the way a senior engineer who has worked alongside you for years knows it.</w:t>
            </w:r>
          </w:p>
          <w:p>
            <w:pPr>
              <w:spacing w:before="0" w:after="60"/>
            </w:pPr>
            <w:r>
              <w:rPr>
                <w:rFonts w:ascii="Arial" w:cs="Arial" w:eastAsia="Arial" w:hAnsi="Arial"/>
                <w:color w:val="000000"/>
                <w:sz w:val="20"/>
                <w:szCs w:val="20"/>
              </w:rPr>
              <w:t xml:space="preserve">It will remember the EF migration issue from six months ago. It will know you prefer Dapper for performance queries.</w:t>
            </w:r>
          </w:p>
          <w:p>
            <w:pPr>
              <w:spacing w:before="0" w:after="60"/>
            </w:pPr>
            <w:r>
              <w:rPr>
                <w:rFonts w:ascii="Arial" w:cs="Arial" w:eastAsia="Arial" w:hAnsi="Arial"/>
                <w:color w:val="000000"/>
                <w:sz w:val="20"/>
                <w:szCs w:val="20"/>
              </w:rPr>
              <w:t xml:space="preserve">It will never suggest the Newtonsoft approach you abandoned. It will know what file you're probably working on before you say it.</w:t>
            </w:r>
          </w:p>
          <w:p>
            <w:pPr>
              <w:spacing w:before="0" w:after="60"/>
            </w:pPr>
            <w:r>
              <w:rPr>
                <w:rFonts w:ascii="Arial" w:cs="Arial" w:eastAsia="Arial" w:hAnsi="Arial"/>
                <w:color w:val="000000"/>
                <w:sz w:val="20"/>
                <w:szCs w:val="20"/>
              </w:rPr>
              <w:t xml:space="preserve">That is not a tool. That is a collaborator.</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tabs>
        <w:tab w:val="right" w:pos="9026"/>
      </w:tabs>
    </w:pPr>
    <w:r>
      <w:rPr>
        <w:rFonts w:ascii="Arial" w:cs="Arial" w:eastAsia="Arial" w:hAnsi="Arial"/>
        <w:color w:val="566573"/>
        <w:sz w:val="18"/>
        <w:szCs w:val="18"/>
      </w:rPr>
      <w:t xml:space="preserve">Designed by Joe &amp; Claude, validated by Gemini — February 2026</w:t>
    </w:r>
    <w:r>
      <w:rPr>
        <w:rFonts w:ascii="Arial" w:cs="Arial" w:eastAsia="Arial" w:hAnsi="Arial"/>
        <w:sz w:val="18"/>
        <w:szCs w:val="18"/>
      </w:rPr>
      <w:t xml:space="preserve">	</w:t>
    </w:r>
    <w:r>
      <w:rPr>
        <w:rFonts w:ascii="Arial" w:cs="Arial" w:eastAsia="Arial" w:hAnsi="Arial"/>
        <w:color w:val="566573"/>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026"/>
      </w:tabs>
    </w:pPr>
    <w:r>
      <w:rPr>
        <w:rFonts w:ascii="Arial" w:cs="Arial" w:eastAsia="Arial" w:hAnsi="Arial"/>
        <w:color w:val="566573"/>
        <w:sz w:val="18"/>
        <w:szCs w:val="18"/>
      </w:rPr>
      <w:t xml:space="preserve">APEX v2.0 — AI Persistent Experience Architecture</w:t>
    </w:r>
    <w:r>
      <w:rPr>
        <w:rFonts w:ascii="Arial" w:cs="Arial" w:eastAsia="Arial" w:hAnsi="Arial"/>
        <w:sz w:val="18"/>
        <w:szCs w:val="18"/>
      </w:rPr>
      <w:t xml:space="preserve">	</w:t>
    </w:r>
    <w:r>
      <w:rPr>
        <w:rFonts w:ascii="Arial" w:cs="Arial" w:eastAsia="Arial" w:hAnsi="Arial"/>
        <w:b/>
        <w:bCs/>
        <w:color w:val="1B3A6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6B"/>
      <w:sz w:val="36"/>
      <w:szCs w:val="36"/>
    </w:rPr>
  </w:style>
  <w:style w:type="paragraph" w:styleId="Heading2">
    <w:name w:val="Heading 2"/>
    <w:basedOn w:val="Normal"/>
    <w:next w:val="Normal"/>
    <w:qFormat/>
    <w:pPr>
      <w:outlineLvl w:val="1"/>
    </w:pPr>
    <w:rPr>
      <w:rFonts w:ascii="Arial" w:cs="Arial" w:eastAsia="Arial" w:hAnsi="Arial"/>
      <w:b/>
      <w:bCs/>
      <w:color w:val="2E86C1"/>
      <w:sz w:val="28"/>
      <w:szCs w:val="28"/>
    </w:rPr>
  </w:style>
  <w:style w:type="paragraph" w:styleId="Heading3">
    <w:name w:val="Heading 3"/>
    <w:basedOn w:val="Normal"/>
    <w:next w:val="Normal"/>
    <w:qFormat/>
    <w:pPr>
      <w:outlineLvl w:val="2"/>
    </w:pPr>
    <w:rPr>
      <w:rFonts w:ascii="Arial" w:cs="Arial" w:eastAsia="Arial" w:hAnsi="Arial"/>
      <w:b/>
      <w:bCs/>
      <w:color w:val="5665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2026-02-18T04:04:27.497Z</dcterms:created>
  <dcterms:modified xsi:type="dcterms:W3CDTF">2026-02-18T04:04:27.498Z</dcterms:modified>
</cp:coreProperties>
</file>

<file path=docProps/custom.xml><?xml version="1.0" encoding="utf-8"?>
<Properties xmlns="http://schemas.openxmlformats.org/officeDocument/2006/custom-properties" xmlns:vt="http://schemas.openxmlformats.org/officeDocument/2006/docPropsVTypes"/>
</file>