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1AAD" w14:textId="13BE7942" w:rsidR="00D44539" w:rsidRPr="00AF5510" w:rsidRDefault="005B366B" w:rsidP="00D44539">
      <w:pPr>
        <w:pStyle w:val="NormalWeb"/>
        <w:jc w:val="both"/>
        <w:rPr>
          <w:b/>
          <w:bCs/>
          <w:sz w:val="56"/>
          <w:szCs w:val="56"/>
        </w:rPr>
      </w:pPr>
      <w:r w:rsidRPr="00AF5510">
        <w:rPr>
          <w:noProof/>
        </w:rPr>
        <w:drawing>
          <wp:anchor distT="0" distB="0" distL="114300" distR="114300" simplePos="0" relativeHeight="251658240" behindDoc="0" locked="0" layoutInCell="1" allowOverlap="1" wp14:anchorId="55115E25" wp14:editId="2FB564AC">
            <wp:simplePos x="0" y="0"/>
            <wp:positionH relativeFrom="column">
              <wp:posOffset>9525</wp:posOffset>
            </wp:positionH>
            <wp:positionV relativeFrom="paragraph">
              <wp:posOffset>0</wp:posOffset>
            </wp:positionV>
            <wp:extent cx="6645910" cy="3121660"/>
            <wp:effectExtent l="0" t="0" r="2540" b="2540"/>
            <wp:wrapTopAndBottom/>
            <wp:docPr id="1058764045" name="Picture 1" descr="ASOIU | single_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OIU | single_new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121660"/>
                    </a:xfrm>
                    <a:prstGeom prst="rect">
                      <a:avLst/>
                    </a:prstGeom>
                    <a:noFill/>
                    <a:ln>
                      <a:noFill/>
                    </a:ln>
                  </pic:spPr>
                </pic:pic>
              </a:graphicData>
            </a:graphic>
          </wp:anchor>
        </w:drawing>
      </w:r>
    </w:p>
    <w:p w14:paraId="0954A2EB" w14:textId="77777777" w:rsidR="005B366B" w:rsidRPr="00AF5510" w:rsidRDefault="005B366B" w:rsidP="005B366B">
      <w:pPr>
        <w:jc w:val="center"/>
        <w:rPr>
          <w:rFonts w:ascii="Times New Roman" w:hAnsi="Times New Roman" w:cs="Times New Roman"/>
          <w:b/>
          <w:bCs/>
          <w:sz w:val="48"/>
          <w:szCs w:val="48"/>
        </w:rPr>
      </w:pPr>
      <w:r w:rsidRPr="00AF5510">
        <w:rPr>
          <w:rFonts w:ascii="Times New Roman" w:hAnsi="Times New Roman" w:cs="Times New Roman"/>
          <w:b/>
          <w:bCs/>
          <w:sz w:val="48"/>
          <w:szCs w:val="48"/>
        </w:rPr>
        <w:t>Azerbaijan State Oil &amp; Industry University</w:t>
      </w:r>
    </w:p>
    <w:p w14:paraId="0EFAC3F3" w14:textId="77777777" w:rsidR="005B366B" w:rsidRPr="00AF5510" w:rsidRDefault="005B366B" w:rsidP="005B366B">
      <w:pPr>
        <w:ind w:left="-426" w:right="-284"/>
        <w:jc w:val="center"/>
        <w:rPr>
          <w:rFonts w:ascii="Times New Roman" w:hAnsi="Times New Roman" w:cs="Times New Roman"/>
          <w:b/>
          <w:bCs/>
          <w:sz w:val="44"/>
          <w:szCs w:val="44"/>
        </w:rPr>
      </w:pPr>
      <w:r w:rsidRPr="00AF5510">
        <w:rPr>
          <w:rFonts w:ascii="Times New Roman" w:hAnsi="Times New Roman" w:cs="Times New Roman"/>
          <w:b/>
          <w:bCs/>
          <w:sz w:val="44"/>
          <w:szCs w:val="44"/>
        </w:rPr>
        <w:t>BA Programs</w:t>
      </w:r>
    </w:p>
    <w:p w14:paraId="453C0C0E" w14:textId="77777777" w:rsidR="005B366B" w:rsidRPr="00AF5510" w:rsidRDefault="005B366B" w:rsidP="005B366B">
      <w:pPr>
        <w:ind w:left="-426" w:right="-284"/>
        <w:jc w:val="center"/>
        <w:rPr>
          <w:rFonts w:ascii="Times New Roman" w:hAnsi="Times New Roman" w:cs="Times New Roman"/>
          <w:b/>
          <w:bCs/>
          <w:sz w:val="44"/>
          <w:szCs w:val="44"/>
        </w:rPr>
      </w:pPr>
      <w:r w:rsidRPr="00AF5510">
        <w:rPr>
          <w:rFonts w:ascii="Times New Roman" w:hAnsi="Times New Roman" w:cs="Times New Roman"/>
          <w:b/>
          <w:bCs/>
          <w:sz w:val="44"/>
          <w:szCs w:val="44"/>
        </w:rPr>
        <w:t xml:space="preserve">Data analytics </w:t>
      </w:r>
    </w:p>
    <w:p w14:paraId="2BA75991" w14:textId="77777777" w:rsidR="005B366B" w:rsidRPr="00AF5510" w:rsidRDefault="005B366B" w:rsidP="005B366B">
      <w:pPr>
        <w:jc w:val="center"/>
        <w:rPr>
          <w:rFonts w:ascii="Times New Roman" w:hAnsi="Times New Roman" w:cs="Times New Roman"/>
          <w:b/>
          <w:bCs/>
          <w:sz w:val="40"/>
          <w:szCs w:val="40"/>
        </w:rPr>
      </w:pPr>
      <w:r w:rsidRPr="00AF5510">
        <w:rPr>
          <w:rFonts w:ascii="Times New Roman" w:hAnsi="Times New Roman" w:cs="Times New Roman"/>
          <w:b/>
          <w:bCs/>
          <w:sz w:val="40"/>
          <w:szCs w:val="40"/>
        </w:rPr>
        <w:t>Introduction to Data Analytics</w:t>
      </w:r>
    </w:p>
    <w:p w14:paraId="4E23D968" w14:textId="77777777" w:rsidR="005B366B" w:rsidRPr="00AF5510" w:rsidRDefault="005B366B" w:rsidP="005B366B">
      <w:pPr>
        <w:jc w:val="center"/>
        <w:rPr>
          <w:rFonts w:ascii="Times New Roman" w:hAnsi="Times New Roman" w:cs="Times New Roman"/>
          <w:b/>
          <w:bCs/>
          <w:sz w:val="36"/>
          <w:szCs w:val="36"/>
        </w:rPr>
      </w:pPr>
      <w:r w:rsidRPr="00AF5510">
        <w:rPr>
          <w:rFonts w:ascii="Times New Roman" w:hAnsi="Times New Roman" w:cs="Times New Roman"/>
          <w:b/>
          <w:bCs/>
          <w:sz w:val="36"/>
          <w:szCs w:val="36"/>
        </w:rPr>
        <w:t>Report</w:t>
      </w:r>
    </w:p>
    <w:p w14:paraId="05BF4F3E" w14:textId="64D9D49D" w:rsidR="00D44539" w:rsidRPr="00AF5510" w:rsidRDefault="00D44539" w:rsidP="00B700DC">
      <w:pPr>
        <w:jc w:val="center"/>
        <w:rPr>
          <w:rFonts w:cs="Times New Roman"/>
          <w:b/>
          <w:bCs/>
          <w:sz w:val="56"/>
          <w:szCs w:val="56"/>
        </w:rPr>
      </w:pPr>
    </w:p>
    <w:p w14:paraId="71ABAA0B" w14:textId="1A192D4F" w:rsidR="005B366B" w:rsidRPr="00AF5510" w:rsidRDefault="005B366B" w:rsidP="005B366B">
      <w:pPr>
        <w:tabs>
          <w:tab w:val="left" w:pos="3855"/>
        </w:tabs>
        <w:rPr>
          <w:rFonts w:ascii="Times New Roman" w:hAnsi="Times New Roman" w:cs="Times New Roman"/>
          <w:sz w:val="28"/>
          <w:szCs w:val="28"/>
        </w:rPr>
      </w:pPr>
      <w:r w:rsidRPr="00AF5510">
        <w:rPr>
          <w:rFonts w:ascii="Times New Roman" w:hAnsi="Times New Roman" w:cs="Times New Roman"/>
          <w:b/>
          <w:bCs/>
          <w:sz w:val="28"/>
          <w:szCs w:val="28"/>
        </w:rPr>
        <w:t>Student:</w:t>
      </w:r>
      <w:r w:rsidRPr="00AF5510">
        <w:rPr>
          <w:rFonts w:ascii="Times New Roman" w:hAnsi="Times New Roman" w:cs="Times New Roman"/>
          <w:sz w:val="28"/>
          <w:szCs w:val="28"/>
        </w:rPr>
        <w:t xml:space="preserve">                       Fakhri Safarov</w:t>
      </w:r>
    </w:p>
    <w:p w14:paraId="61A75311" w14:textId="77777777" w:rsidR="005B366B" w:rsidRPr="00AF5510" w:rsidRDefault="005B366B" w:rsidP="005B366B">
      <w:pPr>
        <w:tabs>
          <w:tab w:val="left" w:pos="3855"/>
        </w:tabs>
        <w:rPr>
          <w:rFonts w:ascii="Times New Roman" w:hAnsi="Times New Roman" w:cs="Times New Roman"/>
          <w:sz w:val="44"/>
          <w:szCs w:val="44"/>
        </w:rPr>
      </w:pPr>
      <w:r w:rsidRPr="00AF5510">
        <w:rPr>
          <w:rFonts w:ascii="Times New Roman" w:hAnsi="Times New Roman" w:cs="Times New Roman"/>
          <w:b/>
          <w:bCs/>
          <w:sz w:val="28"/>
          <w:szCs w:val="28"/>
        </w:rPr>
        <w:t xml:space="preserve">Title:                            </w:t>
      </w:r>
      <w:r w:rsidRPr="00AF5510">
        <w:rPr>
          <w:rFonts w:ascii="Times New Roman" w:hAnsi="Times New Roman" w:cs="Times New Roman"/>
          <w:sz w:val="28"/>
          <w:szCs w:val="28"/>
        </w:rPr>
        <w:t>SILENTMEET AI</w:t>
      </w:r>
    </w:p>
    <w:p w14:paraId="6B2AA2BE" w14:textId="77777777" w:rsidR="005B366B" w:rsidRPr="00AF5510" w:rsidRDefault="005B366B" w:rsidP="005B366B">
      <w:pPr>
        <w:tabs>
          <w:tab w:val="left" w:pos="3855"/>
        </w:tabs>
        <w:rPr>
          <w:rFonts w:ascii="Times New Roman" w:hAnsi="Times New Roman" w:cs="Times New Roman"/>
          <w:sz w:val="44"/>
          <w:szCs w:val="44"/>
        </w:rPr>
      </w:pPr>
      <w:r w:rsidRPr="00AF5510">
        <w:rPr>
          <w:rFonts w:ascii="Times New Roman" w:hAnsi="Times New Roman" w:cs="Times New Roman"/>
          <w:b/>
          <w:bCs/>
          <w:sz w:val="28"/>
          <w:szCs w:val="28"/>
        </w:rPr>
        <w:t>Teacher:</w:t>
      </w:r>
      <w:r w:rsidRPr="00AF5510">
        <w:rPr>
          <w:rFonts w:ascii="Times New Roman" w:hAnsi="Times New Roman" w:cs="Times New Roman"/>
          <w:sz w:val="28"/>
          <w:szCs w:val="28"/>
        </w:rPr>
        <w:t xml:space="preserve">                      Malik Mammadli</w:t>
      </w:r>
    </w:p>
    <w:p w14:paraId="4880502B" w14:textId="5DB23E9E" w:rsidR="00395FA5" w:rsidRPr="00AF5510" w:rsidRDefault="00395FA5" w:rsidP="00395FA5">
      <w:pPr>
        <w:tabs>
          <w:tab w:val="left" w:pos="3855"/>
        </w:tabs>
        <w:rPr>
          <w:rFonts w:ascii="Times New Roman" w:hAnsi="Times New Roman" w:cs="Times New Roman"/>
          <w:sz w:val="44"/>
          <w:szCs w:val="44"/>
        </w:rPr>
      </w:pPr>
    </w:p>
    <w:p w14:paraId="54AD6985" w14:textId="77777777" w:rsidR="00D44539" w:rsidRPr="00AF5510" w:rsidRDefault="00D44539" w:rsidP="00D44539">
      <w:pPr>
        <w:pStyle w:val="NormalWeb"/>
        <w:jc w:val="both"/>
        <w:rPr>
          <w:b/>
          <w:bCs/>
        </w:rPr>
      </w:pPr>
    </w:p>
    <w:p w14:paraId="269276D9" w14:textId="77777777" w:rsidR="00BE7458" w:rsidRPr="00AF5510" w:rsidRDefault="00BE7458" w:rsidP="00D44539">
      <w:pPr>
        <w:spacing w:before="100" w:beforeAutospacing="1" w:after="100" w:afterAutospacing="1" w:line="240" w:lineRule="auto"/>
        <w:ind w:left="720"/>
        <w:jc w:val="both"/>
        <w:rPr>
          <w:rFonts w:ascii="Times New Roman" w:hAnsi="Times New Roman" w:cs="Times New Roman"/>
          <w:sz w:val="28"/>
          <w:szCs w:val="28"/>
          <w:lang w:eastAsia="tr-TR"/>
        </w:rPr>
      </w:pPr>
    </w:p>
    <w:p w14:paraId="3846C5CC" w14:textId="37776519" w:rsidR="00D44539" w:rsidRPr="00AF5510" w:rsidRDefault="00D44539" w:rsidP="005B366B">
      <w:pPr>
        <w:jc w:val="center"/>
        <w:rPr>
          <w:rFonts w:ascii="Times New Roman" w:hAnsi="Times New Roman" w:cs="Times New Roman"/>
          <w:sz w:val="32"/>
          <w:szCs w:val="32"/>
          <w:lang w:eastAsia="tr-TR"/>
        </w:rPr>
      </w:pPr>
      <w:r w:rsidRPr="00AF5510">
        <w:rPr>
          <w:rFonts w:ascii="Times New Roman" w:hAnsi="Times New Roman" w:cs="Times New Roman"/>
          <w:sz w:val="32"/>
          <w:szCs w:val="32"/>
          <w:lang w:eastAsia="tr-TR"/>
        </w:rPr>
        <w:t>Baku-20</w:t>
      </w:r>
      <w:r w:rsidR="00395FA5" w:rsidRPr="00AF5510">
        <w:rPr>
          <w:rFonts w:ascii="Times New Roman" w:hAnsi="Times New Roman" w:cs="Times New Roman"/>
          <w:sz w:val="32"/>
          <w:szCs w:val="32"/>
          <w:lang w:eastAsia="tr-TR"/>
        </w:rPr>
        <w:t>25</w:t>
      </w:r>
    </w:p>
    <w:p w14:paraId="0E1EE8B9" w14:textId="77777777" w:rsidR="00D44539" w:rsidRPr="00AF5510" w:rsidRDefault="00D44539" w:rsidP="00D44539">
      <w:pPr>
        <w:jc w:val="both"/>
        <w:rPr>
          <w:rFonts w:ascii="Times New Roman" w:hAnsi="Times New Roman" w:cs="Times New Roman"/>
        </w:rPr>
        <w:sectPr w:rsidR="00D44539" w:rsidRPr="00AF5510" w:rsidSect="001A38B3">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pPr>
    </w:p>
    <w:p w14:paraId="52D2AADE" w14:textId="77777777" w:rsidR="00D44539" w:rsidRPr="00AF5510" w:rsidRDefault="00D44539" w:rsidP="00D44539">
      <w:pPr>
        <w:rPr>
          <w:rFonts w:ascii="Times New Roman" w:hAnsi="Times New Roman" w:cs="Times New Roman"/>
          <w:sz w:val="28"/>
          <w:szCs w:val="28"/>
          <w:lang w:eastAsia="tr-TR"/>
        </w:rPr>
        <w:sectPr w:rsidR="00D44539" w:rsidRPr="00AF5510" w:rsidSect="00FC1C04">
          <w:type w:val="continuous"/>
          <w:pgSz w:w="11906" w:h="16838"/>
          <w:pgMar w:top="1077" w:right="737" w:bottom="2665" w:left="737" w:header="708" w:footer="708" w:gutter="0"/>
          <w:cols w:num="2" w:space="227"/>
          <w:docGrid w:linePitch="360"/>
        </w:sectPr>
      </w:pPr>
    </w:p>
    <w:sdt>
      <w:sdtPr>
        <w:rPr>
          <w:rFonts w:asciiTheme="minorHAnsi" w:eastAsiaTheme="minorHAnsi" w:hAnsiTheme="minorHAnsi" w:cstheme="minorBidi"/>
          <w:color w:val="auto"/>
          <w:sz w:val="22"/>
          <w:szCs w:val="22"/>
        </w:rPr>
        <w:id w:val="277534467"/>
        <w:docPartObj>
          <w:docPartGallery w:val="Table of Contents"/>
          <w:docPartUnique/>
        </w:docPartObj>
      </w:sdtPr>
      <w:sdtEndPr>
        <w:rPr>
          <w:b/>
          <w:bCs/>
        </w:rPr>
      </w:sdtEndPr>
      <w:sdtContent>
        <w:p w14:paraId="314CF370" w14:textId="1A5349DD" w:rsidR="00A367DA" w:rsidRPr="00AF5510" w:rsidRDefault="00A367DA">
          <w:pPr>
            <w:pStyle w:val="TOCHeading"/>
          </w:pPr>
          <w:r w:rsidRPr="00AF5510">
            <w:t>Contents</w:t>
          </w:r>
        </w:p>
        <w:p w14:paraId="1945795C" w14:textId="72EA5E33" w:rsidR="00A9584C" w:rsidRPr="00AF5510" w:rsidRDefault="00A367DA">
          <w:pPr>
            <w:pStyle w:val="TOC2"/>
            <w:tabs>
              <w:tab w:val="right" w:leader="dot" w:pos="5030"/>
            </w:tabs>
            <w:rPr>
              <w:rFonts w:eastAsiaTheme="minorEastAsia"/>
              <w:kern w:val="2"/>
              <w:sz w:val="24"/>
              <w:szCs w:val="24"/>
              <w14:ligatures w14:val="standardContextual"/>
            </w:rPr>
          </w:pPr>
          <w:r w:rsidRPr="00AF5510">
            <w:fldChar w:fldCharType="begin"/>
          </w:r>
          <w:r w:rsidRPr="00AF5510">
            <w:instrText xml:space="preserve"> TOC \o "1-3" \h \z \u </w:instrText>
          </w:r>
          <w:r w:rsidRPr="00AF5510">
            <w:fldChar w:fldCharType="separate"/>
          </w:r>
          <w:hyperlink w:anchor="_Toc217240535" w:history="1">
            <w:r w:rsidR="00A9584C" w:rsidRPr="00AF5510">
              <w:rPr>
                <w:rStyle w:val="Hyperlink"/>
                <w:rFonts w:cs="Times New Roman"/>
              </w:rPr>
              <w:t>1. Introduction</w:t>
            </w:r>
            <w:r w:rsidR="00A9584C" w:rsidRPr="00AF5510">
              <w:rPr>
                <w:webHidden/>
              </w:rPr>
              <w:tab/>
            </w:r>
            <w:r w:rsidR="00A9584C" w:rsidRPr="00AF5510">
              <w:rPr>
                <w:webHidden/>
              </w:rPr>
              <w:fldChar w:fldCharType="begin"/>
            </w:r>
            <w:r w:rsidR="00A9584C" w:rsidRPr="00AF5510">
              <w:rPr>
                <w:webHidden/>
              </w:rPr>
              <w:instrText xml:space="preserve"> PAGEREF _Toc217240535 \h </w:instrText>
            </w:r>
            <w:r w:rsidR="00A9584C" w:rsidRPr="00AF5510">
              <w:rPr>
                <w:webHidden/>
              </w:rPr>
            </w:r>
            <w:r w:rsidR="00A9584C" w:rsidRPr="00AF5510">
              <w:rPr>
                <w:webHidden/>
              </w:rPr>
              <w:fldChar w:fldCharType="separate"/>
            </w:r>
            <w:r w:rsidR="00A9584C" w:rsidRPr="00AF5510">
              <w:rPr>
                <w:webHidden/>
              </w:rPr>
              <w:t>2</w:t>
            </w:r>
            <w:r w:rsidR="00A9584C" w:rsidRPr="00AF5510">
              <w:rPr>
                <w:webHidden/>
              </w:rPr>
              <w:fldChar w:fldCharType="end"/>
            </w:r>
          </w:hyperlink>
        </w:p>
        <w:p w14:paraId="194D72F3" w14:textId="656A39AE" w:rsidR="00A9584C" w:rsidRPr="00AF5510" w:rsidRDefault="00A9584C">
          <w:pPr>
            <w:pStyle w:val="TOC2"/>
            <w:tabs>
              <w:tab w:val="right" w:leader="dot" w:pos="5030"/>
            </w:tabs>
            <w:rPr>
              <w:rFonts w:eastAsiaTheme="minorEastAsia"/>
              <w:kern w:val="2"/>
              <w:sz w:val="24"/>
              <w:szCs w:val="24"/>
              <w14:ligatures w14:val="standardContextual"/>
            </w:rPr>
          </w:pPr>
          <w:hyperlink w:anchor="_Toc217240536" w:history="1">
            <w:r w:rsidRPr="00AF5510">
              <w:rPr>
                <w:rStyle w:val="Hyperlink"/>
                <w:rFonts w:cs="Times New Roman"/>
              </w:rPr>
              <w:t>2. Objective</w:t>
            </w:r>
            <w:r w:rsidRPr="00AF5510">
              <w:rPr>
                <w:webHidden/>
              </w:rPr>
              <w:tab/>
            </w:r>
            <w:r w:rsidRPr="00AF5510">
              <w:rPr>
                <w:webHidden/>
              </w:rPr>
              <w:fldChar w:fldCharType="begin"/>
            </w:r>
            <w:r w:rsidRPr="00AF5510">
              <w:rPr>
                <w:webHidden/>
              </w:rPr>
              <w:instrText xml:space="preserve"> PAGEREF _Toc217240536 \h </w:instrText>
            </w:r>
            <w:r w:rsidRPr="00AF5510">
              <w:rPr>
                <w:webHidden/>
              </w:rPr>
            </w:r>
            <w:r w:rsidRPr="00AF5510">
              <w:rPr>
                <w:webHidden/>
              </w:rPr>
              <w:fldChar w:fldCharType="separate"/>
            </w:r>
            <w:r w:rsidRPr="00AF5510">
              <w:rPr>
                <w:webHidden/>
              </w:rPr>
              <w:t>2</w:t>
            </w:r>
            <w:r w:rsidRPr="00AF5510">
              <w:rPr>
                <w:webHidden/>
              </w:rPr>
              <w:fldChar w:fldCharType="end"/>
            </w:r>
          </w:hyperlink>
        </w:p>
        <w:p w14:paraId="4B3F946A" w14:textId="55180013" w:rsidR="00A9584C" w:rsidRPr="00AF5510" w:rsidRDefault="00A9584C">
          <w:pPr>
            <w:pStyle w:val="TOC2"/>
            <w:tabs>
              <w:tab w:val="right" w:leader="dot" w:pos="5030"/>
            </w:tabs>
            <w:rPr>
              <w:rFonts w:eastAsiaTheme="minorEastAsia"/>
              <w:kern w:val="2"/>
              <w:sz w:val="24"/>
              <w:szCs w:val="24"/>
              <w14:ligatures w14:val="standardContextual"/>
            </w:rPr>
          </w:pPr>
          <w:hyperlink w:anchor="_Toc217240537" w:history="1">
            <w:r w:rsidRPr="00AF5510">
              <w:rPr>
                <w:rStyle w:val="Hyperlink"/>
                <w:rFonts w:cs="Times New Roman"/>
              </w:rPr>
              <w:t>3.</w:t>
            </w:r>
            <w:r w:rsidR="00AF5510" w:rsidRPr="00AF5510">
              <w:rPr>
                <w:rStyle w:val="Hyperlink"/>
                <w:rFonts w:cs="Times New Roman"/>
              </w:rPr>
              <w:t xml:space="preserve"> SilentMeet Platform Overview</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_Toc217240537 \h </w:instrText>
            </w:r>
            <w:r w:rsidRPr="00AF5510">
              <w:rPr>
                <w:rStyle w:val="Hyperlink"/>
                <w:webHidden/>
              </w:rPr>
            </w:r>
            <w:r w:rsidRPr="00AF5510">
              <w:rPr>
                <w:rStyle w:val="Hyperlink"/>
                <w:webHidden/>
              </w:rPr>
              <w:fldChar w:fldCharType="separate"/>
            </w:r>
            <w:r w:rsidRPr="00AF5510">
              <w:rPr>
                <w:rStyle w:val="Hyperlink"/>
                <w:webHidden/>
              </w:rPr>
              <w:t>2</w:t>
            </w:r>
            <w:r w:rsidRPr="00AF5510">
              <w:rPr>
                <w:rStyle w:val="Hyperlink"/>
                <w:webHidden/>
              </w:rPr>
              <w:fldChar w:fldCharType="end"/>
            </w:r>
          </w:hyperlink>
        </w:p>
        <w:p w14:paraId="612D92ED" w14:textId="5CB43C8F" w:rsidR="00A9584C" w:rsidRPr="00AF5510" w:rsidRDefault="00A9584C">
          <w:pPr>
            <w:pStyle w:val="TOC3"/>
            <w:rPr>
              <w:rFonts w:eastAsiaTheme="minorEastAsia"/>
              <w:kern w:val="2"/>
              <w:sz w:val="24"/>
              <w:szCs w:val="24"/>
              <w14:ligatures w14:val="standardContextual"/>
            </w:rPr>
          </w:pPr>
          <w:hyperlink w:anchor="_Toc217240538" w:history="1">
            <w:r w:rsidRPr="00AF5510">
              <w:rPr>
                <w:rStyle w:val="Hyperlink"/>
                <w:rFonts w:ascii="Times New Roman" w:hAnsi="Times New Roman" w:cs="Times New Roman"/>
              </w:rPr>
              <w:t xml:space="preserve">3.1 </w:t>
            </w:r>
            <w:r w:rsidR="00AF5510" w:rsidRPr="00AF5510">
              <w:rPr>
                <w:rStyle w:val="Hyperlink"/>
                <w:rFonts w:ascii="Times New Roman" w:hAnsi="Times New Roman" w:cs="Times New Roman"/>
              </w:rPr>
              <w:t>Core Functional Components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_Toc217240538 \h </w:instrText>
            </w:r>
            <w:r w:rsidRPr="00AF5510">
              <w:rPr>
                <w:rStyle w:val="Hyperlink"/>
                <w:webHidden/>
              </w:rPr>
            </w:r>
            <w:r w:rsidRPr="00AF5510">
              <w:rPr>
                <w:rStyle w:val="Hyperlink"/>
                <w:webHidden/>
              </w:rPr>
              <w:fldChar w:fldCharType="separate"/>
            </w:r>
            <w:r w:rsidRPr="00AF5510">
              <w:rPr>
                <w:rStyle w:val="Hyperlink"/>
                <w:webHidden/>
              </w:rPr>
              <w:t>2</w:t>
            </w:r>
            <w:r w:rsidRPr="00AF5510">
              <w:rPr>
                <w:rStyle w:val="Hyperlink"/>
                <w:webHidden/>
              </w:rPr>
              <w:fldChar w:fldCharType="end"/>
            </w:r>
          </w:hyperlink>
        </w:p>
        <w:p w14:paraId="2C6A87EF" w14:textId="23AD46CB" w:rsidR="00A9584C" w:rsidRPr="00AF5510" w:rsidRDefault="00A9584C">
          <w:pPr>
            <w:pStyle w:val="TOC3"/>
            <w:rPr>
              <w:rFonts w:eastAsiaTheme="minorEastAsia"/>
              <w:kern w:val="2"/>
              <w:sz w:val="24"/>
              <w:szCs w:val="24"/>
              <w14:ligatures w14:val="standardContextual"/>
            </w:rPr>
          </w:pPr>
          <w:hyperlink w:anchor="_Toc217240539" w:history="1">
            <w:r w:rsidRPr="00AF5510">
              <w:rPr>
                <w:rStyle w:val="Hyperlink"/>
                <w:rFonts w:ascii="Times New Roman" w:hAnsi="Times New Roman" w:cs="Times New Roman"/>
              </w:rPr>
              <w:t xml:space="preserve">3.2 </w:t>
            </w:r>
            <w:r w:rsidR="00AF5510" w:rsidRPr="00AF5510">
              <w:rPr>
                <w:rStyle w:val="Hyperlink"/>
                <w:rFonts w:ascii="Times New Roman" w:hAnsi="Times New Roman" w:cs="Times New Roman"/>
              </w:rPr>
              <w:t>Silent Speech and Real-Time Translation Features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_Toc217240539 \h </w:instrText>
            </w:r>
            <w:r w:rsidRPr="00AF5510">
              <w:rPr>
                <w:rStyle w:val="Hyperlink"/>
                <w:webHidden/>
              </w:rPr>
            </w:r>
            <w:r w:rsidRPr="00AF5510">
              <w:rPr>
                <w:rStyle w:val="Hyperlink"/>
                <w:webHidden/>
              </w:rPr>
              <w:fldChar w:fldCharType="separate"/>
            </w:r>
            <w:r w:rsidRPr="00AF5510">
              <w:rPr>
                <w:rStyle w:val="Hyperlink"/>
                <w:webHidden/>
              </w:rPr>
              <w:t>2</w:t>
            </w:r>
            <w:r w:rsidRPr="00AF5510">
              <w:rPr>
                <w:rStyle w:val="Hyperlink"/>
                <w:webHidden/>
              </w:rPr>
              <w:fldChar w:fldCharType="end"/>
            </w:r>
          </w:hyperlink>
        </w:p>
        <w:p w14:paraId="0DED9CA4" w14:textId="5EA930B9" w:rsidR="00A9584C" w:rsidRPr="00AF5510" w:rsidRDefault="00A9584C">
          <w:pPr>
            <w:pStyle w:val="TOC3"/>
            <w:rPr>
              <w:rFonts w:eastAsiaTheme="minorEastAsia"/>
              <w:kern w:val="2"/>
              <w:sz w:val="24"/>
              <w:szCs w:val="24"/>
              <w14:ligatures w14:val="standardContextual"/>
            </w:rPr>
          </w:pPr>
          <w:hyperlink w:anchor="_Toc217240540" w:history="1">
            <w:r w:rsidRPr="00AF5510">
              <w:rPr>
                <w:rStyle w:val="Hyperlink"/>
                <w:rFonts w:ascii="Times New Roman" w:hAnsi="Times New Roman" w:cs="Times New Roman"/>
              </w:rPr>
              <w:t xml:space="preserve">3.3 </w:t>
            </w:r>
            <w:r w:rsidR="00AF5510" w:rsidRPr="00AF5510">
              <w:rPr>
                <w:rStyle w:val="Hyperlink"/>
                <w:rFonts w:ascii="Times New Roman" w:hAnsi="Times New Roman" w:cs="Times New Roman"/>
              </w:rPr>
              <w:t>Accessibility and User Support System</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_Toc217240540 \h </w:instrText>
            </w:r>
            <w:r w:rsidRPr="00AF5510">
              <w:rPr>
                <w:rStyle w:val="Hyperlink"/>
                <w:webHidden/>
              </w:rPr>
            </w:r>
            <w:r w:rsidRPr="00AF5510">
              <w:rPr>
                <w:rStyle w:val="Hyperlink"/>
                <w:webHidden/>
              </w:rPr>
              <w:fldChar w:fldCharType="separate"/>
            </w:r>
            <w:r w:rsidRPr="00AF5510">
              <w:rPr>
                <w:rStyle w:val="Hyperlink"/>
                <w:webHidden/>
              </w:rPr>
              <w:t>2</w:t>
            </w:r>
            <w:r w:rsidRPr="00AF5510">
              <w:rPr>
                <w:rStyle w:val="Hyperlink"/>
                <w:webHidden/>
              </w:rPr>
              <w:fldChar w:fldCharType="end"/>
            </w:r>
          </w:hyperlink>
        </w:p>
        <w:p w14:paraId="6F9EF79F" w14:textId="26FA21CB" w:rsidR="00A9584C" w:rsidRPr="00AF5510" w:rsidRDefault="00A9584C">
          <w:pPr>
            <w:pStyle w:val="TOC2"/>
            <w:tabs>
              <w:tab w:val="right" w:leader="dot" w:pos="5030"/>
            </w:tabs>
            <w:rPr>
              <w:rFonts w:eastAsiaTheme="minorEastAsia"/>
              <w:kern w:val="2"/>
              <w:sz w:val="24"/>
              <w:szCs w:val="24"/>
              <w14:ligatures w14:val="standardContextual"/>
            </w:rPr>
          </w:pPr>
          <w:hyperlink w:anchor="_Toc217240541" w:history="1">
            <w:r w:rsidRPr="00AF5510">
              <w:rPr>
                <w:rStyle w:val="Hyperlink"/>
                <w:rFonts w:cs="Times New Roman"/>
              </w:rPr>
              <w:t xml:space="preserve">4. </w:t>
            </w:r>
            <w:r w:rsidR="00AF5510" w:rsidRPr="00AF5510">
              <w:rPr>
                <w:rStyle w:val="Hyperlink"/>
                <w:rFonts w:cs="Times New Roman"/>
              </w:rPr>
              <w:t> Data Analysis and User Insights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_Toc217240541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408E89DF" w14:textId="3F57BF29" w:rsidR="00A9584C" w:rsidRPr="00AF5510" w:rsidRDefault="00A9584C">
          <w:pPr>
            <w:pStyle w:val="TOC3"/>
            <w:rPr>
              <w:rFonts w:eastAsiaTheme="minorEastAsia"/>
              <w:kern w:val="2"/>
              <w:sz w:val="24"/>
              <w:szCs w:val="24"/>
              <w14:ligatures w14:val="standardContextual"/>
            </w:rPr>
          </w:pPr>
          <w:hyperlink w:anchor="_Toc217240542" w:history="1">
            <w:r w:rsidRPr="00AF5510">
              <w:rPr>
                <w:rStyle w:val="Hyperlink"/>
                <w:rFonts w:ascii="Times New Roman" w:hAnsi="Times New Roman" w:cs="Times New Roman"/>
              </w:rPr>
              <w:t xml:space="preserve">4.1 </w:t>
            </w:r>
            <w:r w:rsidR="00AF5510" w:rsidRPr="00AF5510">
              <w:rPr>
                <w:rStyle w:val="Hyperlink"/>
                <w:rFonts w:ascii="Times New Roman" w:hAnsi="Times New Roman" w:cs="Times New Roman"/>
              </w:rPr>
              <w:t>Demand for Silent and Multilingual Communication</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_Toc217240542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374BF446" w14:textId="102C2894" w:rsidR="00A9584C" w:rsidRPr="00AF5510" w:rsidRDefault="00A9584C">
          <w:pPr>
            <w:pStyle w:val="TOC3"/>
            <w:rPr>
              <w:rFonts w:eastAsiaTheme="minorEastAsia"/>
              <w:kern w:val="2"/>
              <w:sz w:val="24"/>
              <w:szCs w:val="24"/>
              <w14:ligatures w14:val="standardContextual"/>
            </w:rPr>
          </w:pPr>
          <w:hyperlink w:anchor="_Toc217240543" w:history="1">
            <w:r w:rsidRPr="00AF5510">
              <w:rPr>
                <w:rStyle w:val="Hyperlink"/>
                <w:rFonts w:ascii="Times New Roman" w:hAnsi="Times New Roman" w:cs="Times New Roman"/>
              </w:rPr>
              <w:t xml:space="preserve">4.2 </w:t>
            </w:r>
            <w:r w:rsidR="00AF5510" w:rsidRPr="00AF5510">
              <w:rPr>
                <w:rStyle w:val="Hyperlink"/>
                <w:rFonts w:ascii="Times New Roman" w:hAnsi="Times New Roman" w:cs="Times New Roman"/>
              </w:rPr>
              <w:t>Barriers to Adoption of Digital Communication Tools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_Toc217240543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77E6E71C" w14:textId="5BA743DD" w:rsidR="00A9584C" w:rsidRPr="00AF5510" w:rsidRDefault="00A9584C">
          <w:pPr>
            <w:pStyle w:val="TOC3"/>
            <w:rPr>
              <w:rFonts w:eastAsiaTheme="minorEastAsia"/>
              <w:kern w:val="2"/>
              <w:sz w:val="24"/>
              <w:szCs w:val="24"/>
              <w14:ligatures w14:val="standardContextual"/>
            </w:rPr>
          </w:pPr>
          <w:hyperlink w:anchor="_Toc217240544" w:history="1">
            <w:r w:rsidRPr="00AF5510">
              <w:rPr>
                <w:rStyle w:val="Hyperlink"/>
                <w:rFonts w:ascii="Times New Roman" w:hAnsi="Times New Roman" w:cs="Times New Roman"/>
              </w:rPr>
              <w:t xml:space="preserve">4.3 </w:t>
            </w:r>
            <w:r w:rsidR="00AF5510" w:rsidRPr="00AF5510">
              <w:rPr>
                <w:rStyle w:val="Hyperlink"/>
                <w:rFonts w:ascii="Times New Roman" w:hAnsi="Times New Roman" w:cs="Times New Roman"/>
              </w:rPr>
              <w:t>Desired Features in Communication Platforms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_Toc217240544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703D1A86" w14:textId="6775F221" w:rsidR="00A9584C" w:rsidRPr="00AF5510" w:rsidRDefault="00A9584C">
          <w:pPr>
            <w:pStyle w:val="TOC3"/>
            <w:rPr>
              <w:rFonts w:eastAsiaTheme="minorEastAsia"/>
              <w:kern w:val="2"/>
              <w:sz w:val="24"/>
              <w:szCs w:val="24"/>
              <w14:ligatures w14:val="standardContextual"/>
            </w:rPr>
          </w:pPr>
          <w:hyperlink w:anchor="_Toc217240545" w:history="1">
            <w:r w:rsidRPr="00AF5510">
              <w:rPr>
                <w:rStyle w:val="Hyperlink"/>
                <w:rFonts w:ascii="Times New Roman" w:hAnsi="Times New Roman" w:cs="Times New Roman"/>
              </w:rPr>
              <w:t xml:space="preserve">4.4 </w:t>
            </w:r>
            <w:r w:rsidR="00AF5510" w:rsidRPr="00AF5510">
              <w:rPr>
                <w:rStyle w:val="Hyperlink"/>
                <w:rFonts w:ascii="Times New Roman" w:hAnsi="Times New Roman" w:cs="Times New Roman"/>
              </w:rPr>
              <w:t>Demographic Usage Trends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_Toc217240545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732F8289" w14:textId="531283E5" w:rsidR="00A9584C" w:rsidRPr="00AF5510" w:rsidRDefault="00A9584C">
          <w:pPr>
            <w:pStyle w:val="TOC2"/>
            <w:tabs>
              <w:tab w:val="right" w:leader="dot" w:pos="5030"/>
            </w:tabs>
            <w:rPr>
              <w:rFonts w:eastAsiaTheme="minorEastAsia"/>
              <w:kern w:val="2"/>
              <w:sz w:val="24"/>
              <w:szCs w:val="24"/>
              <w14:ligatures w14:val="standardContextual"/>
            </w:rPr>
          </w:pPr>
          <w:hyperlink w:anchor="_Toc217240546" w:history="1">
            <w:r w:rsidRPr="00AF5510">
              <w:rPr>
                <w:rStyle w:val="Hyperlink"/>
                <w:rFonts w:cs="Times New Roman"/>
              </w:rPr>
              <w:t>5.</w:t>
            </w:r>
            <w:r w:rsidR="00AF5510" w:rsidRPr="00AF5510">
              <w:rPr>
                <w:rStyle w:val="Hyperlink"/>
              </w:rPr>
              <w:t xml:space="preserve"> </w:t>
            </w:r>
            <w:r w:rsidR="00AF5510" w:rsidRPr="00AF5510">
              <w:rPr>
                <w:rStyle w:val="Hyperlink"/>
                <w:rFonts w:cs="Times New Roman"/>
              </w:rPr>
              <w:t>Competitive Analysis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_Toc217240546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00AFA55A" w14:textId="13DE50DE" w:rsidR="00A9584C" w:rsidRPr="00AF5510" w:rsidRDefault="00A9584C">
          <w:pPr>
            <w:pStyle w:val="TOC3"/>
            <w:rPr>
              <w:rFonts w:eastAsiaTheme="minorEastAsia"/>
              <w:kern w:val="2"/>
              <w:sz w:val="24"/>
              <w:szCs w:val="24"/>
              <w14:ligatures w14:val="standardContextual"/>
            </w:rPr>
          </w:pPr>
          <w:hyperlink w:anchor="_Toc217240547" w:history="1">
            <w:r w:rsidRPr="00AF5510">
              <w:rPr>
                <w:rStyle w:val="Hyperlink"/>
                <w:rFonts w:ascii="Times New Roman" w:hAnsi="Times New Roman" w:cs="Times New Roman"/>
              </w:rPr>
              <w:t>5.1</w:t>
            </w:r>
            <w:r w:rsidR="00AF5510" w:rsidRPr="00AF5510">
              <w:rPr>
                <w:rStyle w:val="Hyperlink"/>
                <w:rFonts w:ascii="Times New Roman" w:hAnsi="Times New Roman" w:cs="Times New Roman"/>
              </w:rPr>
              <w:t>Comparison with Existing Communication Platforms</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_Toc217240547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6D67309B" w14:textId="5A44D305" w:rsidR="00A9584C" w:rsidRPr="00AF5510" w:rsidRDefault="00A9584C">
          <w:pPr>
            <w:pStyle w:val="TOC2"/>
            <w:tabs>
              <w:tab w:val="right" w:leader="dot" w:pos="5030"/>
            </w:tabs>
            <w:rPr>
              <w:rFonts w:eastAsiaTheme="minorEastAsia"/>
              <w:kern w:val="2"/>
              <w:sz w:val="24"/>
              <w:szCs w:val="24"/>
              <w14:ligatures w14:val="standardContextual"/>
            </w:rPr>
          </w:pPr>
          <w:hyperlink w:anchor="_Toc217240548" w:history="1">
            <w:r w:rsidRPr="00AF5510">
              <w:rPr>
                <w:rStyle w:val="Hyperlink"/>
              </w:rPr>
              <w:t xml:space="preserve">6. </w:t>
            </w:r>
            <w:r w:rsidR="00AF5510" w:rsidRPr="00AF5510">
              <w:rPr>
                <w:rStyle w:val="Hyperlink"/>
              </w:rPr>
              <w:t>Conclusion</w:t>
            </w:r>
            <w:r w:rsidRPr="00AF5510">
              <w:rPr>
                <w:rStyle w:val="Hyperlink"/>
                <w:webHidden/>
              </w:rPr>
              <w:tab/>
            </w:r>
            <w:r w:rsidRPr="00AF5510">
              <w:rPr>
                <w:rStyle w:val="Hyperlink"/>
                <w:webHidden/>
              </w:rPr>
              <w:fldChar w:fldCharType="begin"/>
            </w:r>
            <w:r w:rsidRPr="00AF5510">
              <w:rPr>
                <w:rStyle w:val="Hyperlink"/>
                <w:webHidden/>
              </w:rPr>
              <w:instrText xml:space="preserve"> PAGEREF _Toc217240548 \h </w:instrText>
            </w:r>
            <w:r w:rsidRPr="00AF5510">
              <w:rPr>
                <w:rStyle w:val="Hyperlink"/>
                <w:webHidden/>
              </w:rPr>
            </w:r>
            <w:r w:rsidRPr="00AF5510">
              <w:rPr>
                <w:rStyle w:val="Hyperlink"/>
                <w:webHidden/>
              </w:rPr>
              <w:fldChar w:fldCharType="separate"/>
            </w:r>
            <w:r w:rsidRPr="00AF5510">
              <w:rPr>
                <w:rStyle w:val="Hyperlink"/>
                <w:webHidden/>
              </w:rPr>
              <w:t>3</w:t>
            </w:r>
            <w:r w:rsidRPr="00AF5510">
              <w:rPr>
                <w:rStyle w:val="Hyperlink"/>
                <w:webHidden/>
              </w:rPr>
              <w:fldChar w:fldCharType="end"/>
            </w:r>
          </w:hyperlink>
        </w:p>
        <w:p w14:paraId="387298B3" w14:textId="2AC08C05" w:rsidR="003F2B9A" w:rsidRPr="00AF5510" w:rsidRDefault="00A367DA" w:rsidP="003F2B9A">
          <w:r w:rsidRPr="00AF5510">
            <w:rPr>
              <w:b/>
              <w:bCs/>
            </w:rPr>
            <w:fldChar w:fldCharType="end"/>
          </w:r>
        </w:p>
      </w:sdtContent>
    </w:sdt>
    <w:p w14:paraId="6AFB06C8" w14:textId="77777777" w:rsidR="00417C3B" w:rsidRPr="001C7EF8" w:rsidRDefault="00417C3B" w:rsidP="00417C3B">
      <w:pPr>
        <w:spacing w:after="160" w:line="278" w:lineRule="auto"/>
        <w:rPr>
          <w:b/>
          <w:bCs/>
          <w:sz w:val="20"/>
          <w:szCs w:val="20"/>
        </w:rPr>
      </w:pPr>
      <w:r w:rsidRPr="001C7EF8">
        <w:rPr>
          <w:b/>
          <w:bCs/>
          <w:sz w:val="20"/>
          <w:szCs w:val="20"/>
        </w:rPr>
        <w:t>1. Introduction</w:t>
      </w:r>
    </w:p>
    <w:p w14:paraId="231A85F8" w14:textId="62726B7A" w:rsidR="00417C3B" w:rsidRPr="001C7EF8" w:rsidRDefault="00417C3B" w:rsidP="00417C3B">
      <w:pPr>
        <w:spacing w:after="160" w:line="278" w:lineRule="auto"/>
        <w:rPr>
          <w:sz w:val="20"/>
          <w:szCs w:val="20"/>
        </w:rPr>
      </w:pPr>
      <w:r w:rsidRPr="001C7EF8">
        <w:rPr>
          <w:sz w:val="20"/>
          <w:szCs w:val="20"/>
        </w:rPr>
        <w:t>The lack of effective communication tools in noise-sensitive environments (libraries, hospitals, offices, public transport) and for people with hearing or speech impairments is a significant problem in modern society. People need silent, fast, and multilingual communication solutions. Existing translation and voice assistant applications do not fully meet this need.</w:t>
      </w:r>
      <w:r w:rsidR="00AF5510" w:rsidRPr="00AF5510">
        <w:rPr>
          <w:sz w:val="20"/>
          <w:szCs w:val="20"/>
        </w:rPr>
        <w:t xml:space="preserve">                                                                                      </w:t>
      </w:r>
      <w:r w:rsidRPr="001C7EF8">
        <w:rPr>
          <w:sz w:val="20"/>
          <w:szCs w:val="20"/>
        </w:rPr>
        <w:t>SilentMeet is an innovative mobile platform designed to fill this gap by combining AI-based silent speech processing and real-time translation features. This report presents the design principles, data analysis, market research, and project outcomes of the SilentMeet platform.</w:t>
      </w:r>
    </w:p>
    <w:p w14:paraId="4B92469F" w14:textId="77777777" w:rsidR="00417C3B" w:rsidRPr="001C7EF8" w:rsidRDefault="00000000" w:rsidP="00417C3B">
      <w:pPr>
        <w:spacing w:after="160" w:line="278" w:lineRule="auto"/>
        <w:rPr>
          <w:sz w:val="20"/>
          <w:szCs w:val="20"/>
        </w:rPr>
      </w:pPr>
      <w:r>
        <w:rPr>
          <w:sz w:val="20"/>
          <w:szCs w:val="20"/>
        </w:rPr>
        <w:pict w14:anchorId="751FECF0">
          <v:rect id="_x0000_i1025" style="width:0;height:.75pt" o:hralign="center" o:hrstd="t" o:hr="t" fillcolor="#a0a0a0" stroked="f"/>
        </w:pict>
      </w:r>
    </w:p>
    <w:p w14:paraId="45AC1F33" w14:textId="77777777" w:rsidR="00417C3B" w:rsidRPr="001C7EF8" w:rsidRDefault="00417C3B" w:rsidP="00417C3B">
      <w:pPr>
        <w:spacing w:after="160" w:line="278" w:lineRule="auto"/>
        <w:rPr>
          <w:b/>
          <w:bCs/>
          <w:sz w:val="20"/>
          <w:szCs w:val="20"/>
        </w:rPr>
      </w:pPr>
      <w:r w:rsidRPr="001C7EF8">
        <w:rPr>
          <w:b/>
          <w:bCs/>
          <w:sz w:val="20"/>
          <w:szCs w:val="20"/>
        </w:rPr>
        <w:t>2. Objective</w:t>
      </w:r>
    </w:p>
    <w:p w14:paraId="7735AE68" w14:textId="77777777" w:rsidR="00417C3B" w:rsidRPr="001C7EF8" w:rsidRDefault="00417C3B" w:rsidP="00417C3B">
      <w:pPr>
        <w:spacing w:after="160" w:line="278" w:lineRule="auto"/>
        <w:rPr>
          <w:sz w:val="20"/>
          <w:szCs w:val="20"/>
        </w:rPr>
      </w:pPr>
      <w:r w:rsidRPr="001C7EF8">
        <w:rPr>
          <w:sz w:val="20"/>
          <w:szCs w:val="20"/>
        </w:rPr>
        <w:t>The main objective of this project is to design and analyze a personalized silent communication platform based on user needs and market dynamics. The project aims to:</w:t>
      </w:r>
    </w:p>
    <w:p w14:paraId="6170C58A" w14:textId="77777777" w:rsidR="00417C3B" w:rsidRPr="001C7EF8" w:rsidRDefault="00417C3B" w:rsidP="00417C3B">
      <w:pPr>
        <w:numPr>
          <w:ilvl w:val="0"/>
          <w:numId w:val="7"/>
        </w:numPr>
        <w:spacing w:after="160" w:line="278" w:lineRule="auto"/>
        <w:rPr>
          <w:sz w:val="20"/>
          <w:szCs w:val="20"/>
        </w:rPr>
      </w:pPr>
      <w:r w:rsidRPr="001C7EF8">
        <w:rPr>
          <w:sz w:val="20"/>
          <w:szCs w:val="20"/>
        </w:rPr>
        <w:t>Identify communication challenges in quiet environments and for people with additional needs</w:t>
      </w:r>
    </w:p>
    <w:p w14:paraId="3E571F6B" w14:textId="2E49134F" w:rsidR="00417C3B" w:rsidRPr="001C7EF8" w:rsidRDefault="00AF5510" w:rsidP="00417C3B">
      <w:pPr>
        <w:numPr>
          <w:ilvl w:val="0"/>
          <w:numId w:val="7"/>
        </w:numPr>
        <w:spacing w:after="160" w:line="278" w:lineRule="auto"/>
        <w:rPr>
          <w:sz w:val="20"/>
          <w:szCs w:val="20"/>
        </w:rPr>
      </w:pPr>
      <w:r w:rsidRPr="00AF5510">
        <w:rPr>
          <w:sz w:val="20"/>
          <w:szCs w:val="20"/>
        </w:rPr>
        <w:t>An</w:t>
      </w:r>
      <w:r w:rsidR="00417C3B" w:rsidRPr="001C7EF8">
        <w:rPr>
          <w:sz w:val="20"/>
          <w:szCs w:val="20"/>
        </w:rPr>
        <w:t>lyze user interest and barriers to adopting digital communication tools</w:t>
      </w:r>
    </w:p>
    <w:p w14:paraId="2F5D0F02" w14:textId="77777777" w:rsidR="00417C3B" w:rsidRPr="001C7EF8" w:rsidRDefault="00417C3B" w:rsidP="00417C3B">
      <w:pPr>
        <w:numPr>
          <w:ilvl w:val="0"/>
          <w:numId w:val="7"/>
        </w:numPr>
        <w:spacing w:after="160" w:line="278" w:lineRule="auto"/>
        <w:rPr>
          <w:sz w:val="20"/>
          <w:szCs w:val="20"/>
        </w:rPr>
      </w:pPr>
      <w:r w:rsidRPr="001C7EF8">
        <w:rPr>
          <w:sz w:val="20"/>
          <w:szCs w:val="20"/>
        </w:rPr>
        <w:t>Determine the most desired features in communication platforms</w:t>
      </w:r>
    </w:p>
    <w:p w14:paraId="20158FFA" w14:textId="77777777" w:rsidR="00417C3B" w:rsidRPr="001C7EF8" w:rsidRDefault="00417C3B" w:rsidP="00417C3B">
      <w:pPr>
        <w:numPr>
          <w:ilvl w:val="0"/>
          <w:numId w:val="7"/>
        </w:numPr>
        <w:spacing w:after="160" w:line="278" w:lineRule="auto"/>
        <w:rPr>
          <w:sz w:val="20"/>
          <w:szCs w:val="20"/>
        </w:rPr>
      </w:pPr>
      <w:r w:rsidRPr="001C7EF8">
        <w:rPr>
          <w:sz w:val="20"/>
          <w:szCs w:val="20"/>
        </w:rPr>
        <w:t>Position SilentMeet competitively within the existing digital communication market</w:t>
      </w:r>
    </w:p>
    <w:p w14:paraId="764131E6" w14:textId="77777777" w:rsidR="00417C3B" w:rsidRPr="001C7EF8" w:rsidRDefault="00000000" w:rsidP="00417C3B">
      <w:pPr>
        <w:spacing w:after="160" w:line="278" w:lineRule="auto"/>
        <w:rPr>
          <w:sz w:val="20"/>
          <w:szCs w:val="20"/>
        </w:rPr>
      </w:pPr>
      <w:r>
        <w:rPr>
          <w:sz w:val="20"/>
          <w:szCs w:val="20"/>
        </w:rPr>
        <w:pict w14:anchorId="64D1BC3B">
          <v:rect id="_x0000_i1026" style="width:0;height:.75pt" o:hralign="center" o:hrstd="t" o:hr="t" fillcolor="#a0a0a0" stroked="f"/>
        </w:pict>
      </w:r>
    </w:p>
    <w:p w14:paraId="3E243AB8" w14:textId="77777777" w:rsidR="00417C3B" w:rsidRPr="001C7EF8" w:rsidRDefault="00417C3B" w:rsidP="00417C3B">
      <w:pPr>
        <w:spacing w:after="160" w:line="278" w:lineRule="auto"/>
        <w:rPr>
          <w:b/>
          <w:bCs/>
          <w:sz w:val="20"/>
          <w:szCs w:val="20"/>
        </w:rPr>
      </w:pPr>
      <w:r w:rsidRPr="001C7EF8">
        <w:rPr>
          <w:b/>
          <w:bCs/>
          <w:sz w:val="20"/>
          <w:szCs w:val="20"/>
        </w:rPr>
        <w:t>3. SilentMeet Platform Overview</w:t>
      </w:r>
    </w:p>
    <w:p w14:paraId="0EED698E" w14:textId="77777777" w:rsidR="00417C3B" w:rsidRPr="001C7EF8" w:rsidRDefault="00417C3B" w:rsidP="00417C3B">
      <w:pPr>
        <w:spacing w:after="160" w:line="278" w:lineRule="auto"/>
        <w:rPr>
          <w:sz w:val="20"/>
          <w:szCs w:val="20"/>
        </w:rPr>
      </w:pPr>
      <w:r w:rsidRPr="001C7EF8">
        <w:rPr>
          <w:sz w:val="20"/>
          <w:szCs w:val="20"/>
        </w:rPr>
        <w:t>SilentMeet is an integrated mobile platform that combines silent speech conversion, real-time multilingual translation, text-to-speech synthesis, and AI-based sign language recognition. The platform enables users to communicate quickly and effectively without the need for audible speech.</w:t>
      </w:r>
    </w:p>
    <w:p w14:paraId="44F735B7" w14:textId="77777777" w:rsidR="00417C3B" w:rsidRPr="001C7EF8" w:rsidRDefault="00417C3B" w:rsidP="00417C3B">
      <w:pPr>
        <w:spacing w:after="160" w:line="278" w:lineRule="auto"/>
        <w:rPr>
          <w:sz w:val="20"/>
          <w:szCs w:val="20"/>
        </w:rPr>
      </w:pPr>
      <w:r w:rsidRPr="001C7EF8">
        <w:rPr>
          <w:sz w:val="20"/>
          <w:szCs w:val="20"/>
        </w:rPr>
        <w:t>Core platform features (Image 1).</w:t>
      </w:r>
      <w:r w:rsidRPr="001C7EF8">
        <w:rPr>
          <w:sz w:val="20"/>
          <w:szCs w:val="20"/>
        </w:rPr>
        <w:br/>
        <w:t>User interface: silent speech input and real-time translation screen (Image 1).</w:t>
      </w:r>
      <w:r w:rsidRPr="001C7EF8">
        <w:rPr>
          <w:sz w:val="20"/>
          <w:szCs w:val="20"/>
        </w:rPr>
        <w:br/>
        <w:t>Language selection and accessibility settings (Image 1).</w:t>
      </w:r>
    </w:p>
    <w:p w14:paraId="47C2948A" w14:textId="710EC6BF" w:rsidR="008C71CF" w:rsidRPr="008C71CF" w:rsidRDefault="008C71CF" w:rsidP="008C71CF">
      <w:pPr>
        <w:spacing w:after="160" w:line="278" w:lineRule="auto"/>
        <w:rPr>
          <w:sz w:val="20"/>
          <w:szCs w:val="20"/>
          <w:lang w:val="en-US"/>
        </w:rPr>
      </w:pPr>
      <w:r w:rsidRPr="008C71CF">
        <w:rPr>
          <w:noProof/>
          <w:sz w:val="20"/>
          <w:szCs w:val="20"/>
          <w:lang w:val="en-US"/>
        </w:rPr>
        <w:drawing>
          <wp:inline distT="0" distB="0" distL="0" distR="0" wp14:anchorId="5E679B6D" wp14:editId="75614588">
            <wp:extent cx="3200400" cy="3200400"/>
            <wp:effectExtent l="0" t="0" r="0" b="0"/>
            <wp:docPr id="1048584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7F613D7" w14:textId="77777777" w:rsidR="00417C3B" w:rsidRPr="001C7EF8" w:rsidRDefault="00417C3B" w:rsidP="00417C3B">
      <w:pPr>
        <w:spacing w:after="160" w:line="278" w:lineRule="auto"/>
        <w:rPr>
          <w:sz w:val="20"/>
          <w:szCs w:val="20"/>
        </w:rPr>
      </w:pPr>
      <w:r w:rsidRPr="001C7EF8">
        <w:rPr>
          <w:i/>
          <w:iCs/>
          <w:sz w:val="20"/>
          <w:szCs w:val="20"/>
        </w:rPr>
        <w:t>Image 1: Conceptual interface of the silent communication platform</w:t>
      </w:r>
    </w:p>
    <w:p w14:paraId="2663E684" w14:textId="77777777" w:rsidR="00417C3B" w:rsidRPr="001C7EF8" w:rsidRDefault="00417C3B" w:rsidP="00417C3B">
      <w:pPr>
        <w:spacing w:after="160" w:line="278" w:lineRule="auto"/>
        <w:rPr>
          <w:sz w:val="20"/>
          <w:szCs w:val="20"/>
        </w:rPr>
      </w:pPr>
      <w:r w:rsidRPr="001C7EF8">
        <w:rPr>
          <w:sz w:val="20"/>
          <w:szCs w:val="20"/>
        </w:rPr>
        <w:t>The system is built around several core components that work together to deliver a seamless user experience.</w:t>
      </w:r>
    </w:p>
    <w:p w14:paraId="618F0D66" w14:textId="77777777" w:rsidR="00417C3B" w:rsidRPr="001C7EF8" w:rsidRDefault="00417C3B" w:rsidP="00417C3B">
      <w:pPr>
        <w:spacing w:after="160" w:line="278" w:lineRule="auto"/>
        <w:rPr>
          <w:b/>
          <w:bCs/>
          <w:sz w:val="20"/>
          <w:szCs w:val="20"/>
        </w:rPr>
      </w:pPr>
      <w:r w:rsidRPr="001C7EF8">
        <w:rPr>
          <w:b/>
          <w:bCs/>
          <w:sz w:val="20"/>
          <w:szCs w:val="20"/>
        </w:rPr>
        <w:t>3.1 Core Functional Components</w:t>
      </w:r>
    </w:p>
    <w:p w14:paraId="4801EBC7" w14:textId="77777777" w:rsidR="00417C3B" w:rsidRPr="001C7EF8" w:rsidRDefault="00417C3B" w:rsidP="00417C3B">
      <w:pPr>
        <w:spacing w:after="160" w:line="278" w:lineRule="auto"/>
        <w:rPr>
          <w:sz w:val="20"/>
          <w:szCs w:val="20"/>
        </w:rPr>
      </w:pPr>
      <w:r w:rsidRPr="001C7EF8">
        <w:rPr>
          <w:sz w:val="20"/>
          <w:szCs w:val="20"/>
        </w:rPr>
        <w:lastRenderedPageBreak/>
        <w:t>The SilentMeet platform includes the following core functional components:</w:t>
      </w:r>
    </w:p>
    <w:p w14:paraId="0CBF1673" w14:textId="77777777" w:rsidR="00417C3B" w:rsidRPr="001C7EF8" w:rsidRDefault="00417C3B" w:rsidP="00417C3B">
      <w:pPr>
        <w:numPr>
          <w:ilvl w:val="0"/>
          <w:numId w:val="8"/>
        </w:numPr>
        <w:spacing w:after="160" w:line="278" w:lineRule="auto"/>
        <w:rPr>
          <w:sz w:val="20"/>
          <w:szCs w:val="20"/>
        </w:rPr>
      </w:pPr>
      <w:r w:rsidRPr="001C7EF8">
        <w:rPr>
          <w:b/>
          <w:bCs/>
          <w:sz w:val="20"/>
          <w:szCs w:val="20"/>
        </w:rPr>
        <w:t>AI-based personalization:</w:t>
      </w:r>
      <w:r w:rsidRPr="001C7EF8">
        <w:rPr>
          <w:sz w:val="20"/>
          <w:szCs w:val="20"/>
        </w:rPr>
        <w:t> Translation suggestions tailored to the user's speech pace, language style, and communication context</w:t>
      </w:r>
    </w:p>
    <w:p w14:paraId="19CCF57F" w14:textId="77777777" w:rsidR="00417C3B" w:rsidRPr="001C7EF8" w:rsidRDefault="00417C3B" w:rsidP="00417C3B">
      <w:pPr>
        <w:numPr>
          <w:ilvl w:val="0"/>
          <w:numId w:val="8"/>
        </w:numPr>
        <w:spacing w:after="160" w:line="278" w:lineRule="auto"/>
        <w:rPr>
          <w:sz w:val="20"/>
          <w:szCs w:val="20"/>
        </w:rPr>
      </w:pPr>
      <w:r w:rsidRPr="001C7EF8">
        <w:rPr>
          <w:b/>
          <w:bCs/>
          <w:sz w:val="20"/>
          <w:szCs w:val="20"/>
        </w:rPr>
        <w:t>Silent speech processing:</w:t>
      </w:r>
      <w:r w:rsidRPr="001C7EF8">
        <w:rPr>
          <w:sz w:val="20"/>
          <w:szCs w:val="20"/>
        </w:rPr>
        <w:t> High-accuracy conversion of whispers and low-volume speech to text</w:t>
      </w:r>
    </w:p>
    <w:p w14:paraId="66F2DA0F" w14:textId="77777777" w:rsidR="00417C3B" w:rsidRPr="001C7EF8" w:rsidRDefault="00417C3B" w:rsidP="00417C3B">
      <w:pPr>
        <w:numPr>
          <w:ilvl w:val="0"/>
          <w:numId w:val="8"/>
        </w:numPr>
        <w:spacing w:after="160" w:line="278" w:lineRule="auto"/>
        <w:rPr>
          <w:sz w:val="20"/>
          <w:szCs w:val="20"/>
        </w:rPr>
      </w:pPr>
      <w:r w:rsidRPr="001C7EF8">
        <w:rPr>
          <w:b/>
          <w:bCs/>
          <w:sz w:val="20"/>
          <w:szCs w:val="20"/>
        </w:rPr>
        <w:t>Real-time multilingual translation:</w:t>
      </w:r>
      <w:r w:rsidRPr="001C7EF8">
        <w:rPr>
          <w:sz w:val="20"/>
          <w:szCs w:val="20"/>
        </w:rPr>
        <w:t> Instant written and spoken translation across 30+ languages</w:t>
      </w:r>
    </w:p>
    <w:p w14:paraId="0DA451E3" w14:textId="77777777" w:rsidR="00417C3B" w:rsidRPr="001C7EF8" w:rsidRDefault="00417C3B" w:rsidP="00417C3B">
      <w:pPr>
        <w:numPr>
          <w:ilvl w:val="0"/>
          <w:numId w:val="8"/>
        </w:numPr>
        <w:spacing w:after="160" w:line="278" w:lineRule="auto"/>
        <w:rPr>
          <w:sz w:val="20"/>
          <w:szCs w:val="20"/>
        </w:rPr>
      </w:pPr>
      <w:r w:rsidRPr="001C7EF8">
        <w:rPr>
          <w:b/>
          <w:bCs/>
          <w:sz w:val="20"/>
          <w:szCs w:val="20"/>
        </w:rPr>
        <w:t>Offline mode:</w:t>
      </w:r>
      <w:r w:rsidRPr="001C7EF8">
        <w:rPr>
          <w:sz w:val="20"/>
          <w:szCs w:val="20"/>
        </w:rPr>
        <w:t> Basic language packages that work without an internet connection</w:t>
      </w:r>
    </w:p>
    <w:p w14:paraId="73E61C2C" w14:textId="77777777" w:rsidR="00417C3B" w:rsidRPr="001C7EF8" w:rsidRDefault="00417C3B" w:rsidP="00417C3B">
      <w:pPr>
        <w:spacing w:after="160" w:line="278" w:lineRule="auto"/>
        <w:rPr>
          <w:b/>
          <w:bCs/>
          <w:sz w:val="20"/>
          <w:szCs w:val="20"/>
        </w:rPr>
      </w:pPr>
      <w:r w:rsidRPr="001C7EF8">
        <w:rPr>
          <w:b/>
          <w:bCs/>
          <w:sz w:val="20"/>
          <w:szCs w:val="20"/>
        </w:rPr>
        <w:t>3.2 Silent Speech and Real-Time Translation Features</w:t>
      </w:r>
    </w:p>
    <w:p w14:paraId="5DD3B25A" w14:textId="77777777" w:rsidR="00417C3B" w:rsidRPr="001C7EF8" w:rsidRDefault="00417C3B" w:rsidP="00417C3B">
      <w:pPr>
        <w:spacing w:after="160" w:line="278" w:lineRule="auto"/>
        <w:rPr>
          <w:sz w:val="20"/>
          <w:szCs w:val="20"/>
        </w:rPr>
      </w:pPr>
      <w:r w:rsidRPr="001C7EF8">
        <w:rPr>
          <w:sz w:val="20"/>
          <w:szCs w:val="20"/>
        </w:rPr>
        <w:t>Silent speech technology is the foundation of the platform. When the user speaks in a whisper, the AI model converts the audio to text and translates it in real-time to the selected language. This feature is particularly useful in quiet environments such as libraries, hospitals, or open offices.</w:t>
      </w:r>
    </w:p>
    <w:p w14:paraId="1D6E15F7" w14:textId="77777777" w:rsidR="00417C3B" w:rsidRPr="001C7EF8" w:rsidRDefault="00417C3B" w:rsidP="00417C3B">
      <w:pPr>
        <w:spacing w:after="160" w:line="278" w:lineRule="auto"/>
        <w:rPr>
          <w:b/>
          <w:bCs/>
          <w:sz w:val="20"/>
          <w:szCs w:val="20"/>
        </w:rPr>
      </w:pPr>
      <w:r w:rsidRPr="001C7EF8">
        <w:rPr>
          <w:b/>
          <w:bCs/>
          <w:sz w:val="20"/>
          <w:szCs w:val="20"/>
        </w:rPr>
        <w:t>3.3 Accessibility and User Support System</w:t>
      </w:r>
    </w:p>
    <w:p w14:paraId="234D7475" w14:textId="77777777" w:rsidR="00417C3B" w:rsidRPr="001C7EF8" w:rsidRDefault="00417C3B" w:rsidP="00417C3B">
      <w:pPr>
        <w:spacing w:after="160" w:line="278" w:lineRule="auto"/>
        <w:rPr>
          <w:sz w:val="20"/>
          <w:szCs w:val="20"/>
        </w:rPr>
      </w:pPr>
      <w:r w:rsidRPr="001C7EF8">
        <w:rPr>
          <w:sz w:val="20"/>
          <w:szCs w:val="20"/>
        </w:rPr>
        <w:t>SilentMeet is also adapted for users with hearing and speech impairments. The platform offers AI-based sign language recognition and conversion to text/translation. Additionally, users can customize interface settings (font size, contrast, speech rate) according to their needs.</w:t>
      </w:r>
    </w:p>
    <w:p w14:paraId="6D796A2B" w14:textId="77777777" w:rsidR="00417C3B" w:rsidRPr="001C7EF8" w:rsidRDefault="00000000" w:rsidP="00417C3B">
      <w:pPr>
        <w:spacing w:after="160" w:line="278" w:lineRule="auto"/>
        <w:rPr>
          <w:sz w:val="20"/>
          <w:szCs w:val="20"/>
        </w:rPr>
      </w:pPr>
      <w:r>
        <w:rPr>
          <w:sz w:val="20"/>
          <w:szCs w:val="20"/>
        </w:rPr>
        <w:pict w14:anchorId="5D2F05D0">
          <v:rect id="_x0000_i1027" style="width:0;height:.75pt" o:hralign="center" o:hrstd="t" o:hr="t" fillcolor="#a0a0a0" stroked="f"/>
        </w:pict>
      </w:r>
    </w:p>
    <w:p w14:paraId="65EAE044" w14:textId="77777777" w:rsidR="00417C3B" w:rsidRPr="001C7EF8" w:rsidRDefault="00417C3B" w:rsidP="00417C3B">
      <w:pPr>
        <w:spacing w:after="160" w:line="278" w:lineRule="auto"/>
        <w:rPr>
          <w:b/>
          <w:bCs/>
          <w:sz w:val="20"/>
          <w:szCs w:val="20"/>
        </w:rPr>
      </w:pPr>
      <w:r w:rsidRPr="001C7EF8">
        <w:rPr>
          <w:b/>
          <w:bCs/>
          <w:sz w:val="20"/>
          <w:szCs w:val="20"/>
        </w:rPr>
        <w:t>4. Data Analysis and User Insights</w:t>
      </w:r>
    </w:p>
    <w:p w14:paraId="7EAA7939" w14:textId="77777777" w:rsidR="00417C3B" w:rsidRPr="001C7EF8" w:rsidRDefault="00417C3B" w:rsidP="00417C3B">
      <w:pPr>
        <w:spacing w:after="160" w:line="278" w:lineRule="auto"/>
        <w:rPr>
          <w:sz w:val="20"/>
          <w:szCs w:val="20"/>
        </w:rPr>
      </w:pPr>
      <w:r w:rsidRPr="001C7EF8">
        <w:rPr>
          <w:sz w:val="20"/>
          <w:szCs w:val="20"/>
        </w:rPr>
        <w:t>This section presents the analysis of secondary data collected from academic research and public surveys related to communication tool usage.</w:t>
      </w:r>
    </w:p>
    <w:p w14:paraId="61510839" w14:textId="06767537" w:rsidR="008C71CF" w:rsidRPr="008C71CF" w:rsidRDefault="008C71CF" w:rsidP="008C71CF">
      <w:pPr>
        <w:spacing w:after="160" w:line="278" w:lineRule="auto"/>
        <w:rPr>
          <w:sz w:val="20"/>
          <w:szCs w:val="20"/>
          <w:lang w:val="en-US"/>
        </w:rPr>
      </w:pPr>
      <w:r w:rsidRPr="008C71CF">
        <w:rPr>
          <w:noProof/>
          <w:sz w:val="20"/>
          <w:szCs w:val="20"/>
          <w:lang w:val="en-US"/>
        </w:rPr>
        <w:drawing>
          <wp:inline distT="0" distB="0" distL="0" distR="0" wp14:anchorId="0BC00A1F" wp14:editId="099E602D">
            <wp:extent cx="2981325" cy="2209800"/>
            <wp:effectExtent l="0" t="0" r="9525" b="0"/>
            <wp:docPr id="1694595416" name="Picture 5" descr="A phone with a scree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95416" name="Picture 5" descr="A phone with a screen and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7769" cy="2229401"/>
                    </a:xfrm>
                    <a:prstGeom prst="rect">
                      <a:avLst/>
                    </a:prstGeom>
                    <a:noFill/>
                    <a:ln>
                      <a:noFill/>
                    </a:ln>
                  </pic:spPr>
                </pic:pic>
              </a:graphicData>
            </a:graphic>
          </wp:inline>
        </w:drawing>
      </w:r>
    </w:p>
    <w:p w14:paraId="3CE8E5BB" w14:textId="77777777" w:rsidR="00417C3B" w:rsidRPr="001C7EF8" w:rsidRDefault="00417C3B" w:rsidP="00417C3B">
      <w:pPr>
        <w:spacing w:after="160" w:line="278" w:lineRule="auto"/>
        <w:rPr>
          <w:sz w:val="20"/>
          <w:szCs w:val="20"/>
        </w:rPr>
      </w:pPr>
      <w:r w:rsidRPr="001C7EF8">
        <w:rPr>
          <w:i/>
          <w:iCs/>
          <w:sz w:val="20"/>
          <w:szCs w:val="20"/>
        </w:rPr>
        <w:t>Image 2: Communication application development process</w:t>
      </w:r>
    </w:p>
    <w:p w14:paraId="4DC20FDF" w14:textId="77777777" w:rsidR="00417C3B" w:rsidRPr="001C7EF8" w:rsidRDefault="00417C3B" w:rsidP="00417C3B">
      <w:pPr>
        <w:spacing w:after="160" w:line="278" w:lineRule="auto"/>
        <w:rPr>
          <w:b/>
          <w:bCs/>
          <w:sz w:val="20"/>
          <w:szCs w:val="20"/>
        </w:rPr>
      </w:pPr>
      <w:r w:rsidRPr="001C7EF8">
        <w:rPr>
          <w:b/>
          <w:bCs/>
          <w:sz w:val="20"/>
          <w:szCs w:val="20"/>
        </w:rPr>
        <w:t>4.1 Demand for Silent and Multilingual Communication</w:t>
      </w:r>
    </w:p>
    <w:p w14:paraId="28E7CF28" w14:textId="77777777" w:rsidR="00417C3B" w:rsidRPr="001C7EF8" w:rsidRDefault="00417C3B" w:rsidP="00417C3B">
      <w:pPr>
        <w:spacing w:after="160" w:line="278" w:lineRule="auto"/>
        <w:rPr>
          <w:sz w:val="20"/>
          <w:szCs w:val="20"/>
        </w:rPr>
      </w:pPr>
      <w:r w:rsidRPr="001C7EF8">
        <w:rPr>
          <w:sz w:val="20"/>
          <w:szCs w:val="20"/>
        </w:rPr>
        <w:t>Survey data indicates that a significant portion of participants (approximately 65%) need communication tools in quiet environments. Over 70% of international travelers report using real-time translation tools.</w:t>
      </w:r>
    </w:p>
    <w:p w14:paraId="6002EFA5" w14:textId="77777777" w:rsidR="00417C3B" w:rsidRPr="001C7EF8" w:rsidRDefault="00417C3B" w:rsidP="00417C3B">
      <w:pPr>
        <w:spacing w:after="160" w:line="278" w:lineRule="auto"/>
        <w:rPr>
          <w:b/>
          <w:bCs/>
          <w:sz w:val="20"/>
          <w:szCs w:val="20"/>
        </w:rPr>
      </w:pPr>
      <w:r w:rsidRPr="001C7EF8">
        <w:rPr>
          <w:b/>
          <w:bCs/>
          <w:sz w:val="20"/>
          <w:szCs w:val="20"/>
        </w:rPr>
        <w:t>4.2 Barriers to Adoption of Digital Communication Tools</w:t>
      </w:r>
    </w:p>
    <w:p w14:paraId="6BB07D08" w14:textId="77777777" w:rsidR="00417C3B" w:rsidRPr="001C7EF8" w:rsidRDefault="00417C3B" w:rsidP="00417C3B">
      <w:pPr>
        <w:spacing w:after="160" w:line="278" w:lineRule="auto"/>
        <w:rPr>
          <w:sz w:val="20"/>
          <w:szCs w:val="20"/>
        </w:rPr>
      </w:pPr>
      <w:r w:rsidRPr="001C7EF8">
        <w:rPr>
          <w:sz w:val="20"/>
          <w:szCs w:val="20"/>
        </w:rPr>
        <w:t>Despite high interest, several barriers prevent widespread adoption. The most commonly reported issues are: privacy and data security concerns (45%), lack of offline functionality (38%), and complex user interfaces (32%).</w:t>
      </w:r>
    </w:p>
    <w:p w14:paraId="34169DBE" w14:textId="0E8D7241" w:rsidR="008C71CF" w:rsidRPr="008C71CF" w:rsidRDefault="008C71CF" w:rsidP="008C71CF">
      <w:pPr>
        <w:spacing w:after="160" w:line="278" w:lineRule="auto"/>
        <w:rPr>
          <w:sz w:val="20"/>
          <w:szCs w:val="20"/>
          <w:lang w:val="en-US"/>
        </w:rPr>
      </w:pPr>
      <w:r w:rsidRPr="008C71CF">
        <w:rPr>
          <w:noProof/>
          <w:sz w:val="20"/>
          <w:szCs w:val="20"/>
          <w:lang w:val="en-US"/>
        </w:rPr>
        <w:drawing>
          <wp:inline distT="0" distB="0" distL="0" distR="0" wp14:anchorId="01299A71" wp14:editId="7A6E5289">
            <wp:extent cx="3010619" cy="3010619"/>
            <wp:effectExtent l="0" t="0" r="0" b="0"/>
            <wp:docPr id="845178715"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78715" name="Picture 7" descr="A screen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6576" cy="3026576"/>
                    </a:xfrm>
                    <a:prstGeom prst="rect">
                      <a:avLst/>
                    </a:prstGeom>
                    <a:noFill/>
                    <a:ln>
                      <a:noFill/>
                    </a:ln>
                  </pic:spPr>
                </pic:pic>
              </a:graphicData>
            </a:graphic>
          </wp:inline>
        </w:drawing>
      </w:r>
    </w:p>
    <w:p w14:paraId="261FC182" w14:textId="77777777" w:rsidR="00417C3B" w:rsidRPr="001C7EF8" w:rsidRDefault="00417C3B" w:rsidP="00417C3B">
      <w:pPr>
        <w:spacing w:after="160" w:line="278" w:lineRule="auto"/>
        <w:rPr>
          <w:sz w:val="20"/>
          <w:szCs w:val="20"/>
        </w:rPr>
      </w:pPr>
      <w:r w:rsidRPr="001C7EF8">
        <w:rPr>
          <w:i/>
          <w:iCs/>
          <w:sz w:val="20"/>
          <w:szCs w:val="20"/>
        </w:rPr>
        <w:t>Image 3: Barriers to adoption of digital communication tools</w:t>
      </w:r>
    </w:p>
    <w:p w14:paraId="2B4F69AD" w14:textId="77777777" w:rsidR="00417C3B" w:rsidRPr="001C7EF8" w:rsidRDefault="00417C3B" w:rsidP="00417C3B">
      <w:pPr>
        <w:spacing w:after="160" w:line="278" w:lineRule="auto"/>
        <w:rPr>
          <w:b/>
          <w:bCs/>
          <w:sz w:val="20"/>
          <w:szCs w:val="20"/>
        </w:rPr>
      </w:pPr>
      <w:r w:rsidRPr="001C7EF8">
        <w:rPr>
          <w:b/>
          <w:bCs/>
          <w:sz w:val="20"/>
          <w:szCs w:val="20"/>
        </w:rPr>
        <w:t>4.3 Desired Features in Communication Platforms</w:t>
      </w:r>
    </w:p>
    <w:p w14:paraId="2095D656" w14:textId="77777777" w:rsidR="00417C3B" w:rsidRPr="001C7EF8" w:rsidRDefault="00417C3B" w:rsidP="00417C3B">
      <w:pPr>
        <w:spacing w:after="160" w:line="278" w:lineRule="auto"/>
        <w:rPr>
          <w:sz w:val="20"/>
          <w:szCs w:val="20"/>
        </w:rPr>
      </w:pPr>
      <w:r w:rsidRPr="001C7EF8">
        <w:rPr>
          <w:sz w:val="20"/>
          <w:szCs w:val="20"/>
        </w:rPr>
        <w:t>Users show the strongest preference for real-time translation (85%), followed by offline functionality (72%) and silent input mode (68%). These findings directly support SilentMeet's design priorities.</w:t>
      </w:r>
    </w:p>
    <w:p w14:paraId="2F4C5578" w14:textId="77777777" w:rsidR="00417C3B" w:rsidRPr="001C7EF8" w:rsidRDefault="00417C3B" w:rsidP="00417C3B">
      <w:pPr>
        <w:spacing w:after="160" w:line="278" w:lineRule="auto"/>
        <w:rPr>
          <w:b/>
          <w:bCs/>
          <w:sz w:val="20"/>
          <w:szCs w:val="20"/>
        </w:rPr>
      </w:pPr>
      <w:r w:rsidRPr="001C7EF8">
        <w:rPr>
          <w:b/>
          <w:bCs/>
          <w:sz w:val="20"/>
          <w:szCs w:val="20"/>
        </w:rPr>
        <w:t>4.4 Demographic Usage Trends</w:t>
      </w:r>
    </w:p>
    <w:p w14:paraId="1E77A73A" w14:textId="77777777" w:rsidR="00417C3B" w:rsidRPr="001C7EF8" w:rsidRDefault="00417C3B" w:rsidP="00417C3B">
      <w:pPr>
        <w:spacing w:after="160" w:line="278" w:lineRule="auto"/>
        <w:rPr>
          <w:sz w:val="20"/>
          <w:szCs w:val="20"/>
        </w:rPr>
      </w:pPr>
      <w:r w:rsidRPr="001C7EF8">
        <w:rPr>
          <w:sz w:val="20"/>
          <w:szCs w:val="20"/>
        </w:rPr>
        <w:t>Usage trends indicate higher adoption rates among students and international workers. Additionally, demand for offline functionality is more pronounced among the 35–50 age group.</w:t>
      </w:r>
    </w:p>
    <w:p w14:paraId="6F570C3F" w14:textId="77777777" w:rsidR="00417C3B" w:rsidRPr="001C7EF8" w:rsidRDefault="00000000" w:rsidP="00417C3B">
      <w:pPr>
        <w:spacing w:after="160" w:line="278" w:lineRule="auto"/>
        <w:rPr>
          <w:sz w:val="20"/>
          <w:szCs w:val="20"/>
        </w:rPr>
      </w:pPr>
      <w:r>
        <w:rPr>
          <w:sz w:val="20"/>
          <w:szCs w:val="20"/>
        </w:rPr>
        <w:pict w14:anchorId="6FFEE95B">
          <v:rect id="_x0000_i1028" style="width:0;height:.75pt" o:hralign="center" o:hrstd="t" o:hr="t" fillcolor="#a0a0a0" stroked="f"/>
        </w:pict>
      </w:r>
    </w:p>
    <w:p w14:paraId="797DC538" w14:textId="77777777" w:rsidR="00417C3B" w:rsidRPr="001C7EF8" w:rsidRDefault="00417C3B" w:rsidP="00417C3B">
      <w:pPr>
        <w:spacing w:after="160" w:line="278" w:lineRule="auto"/>
        <w:rPr>
          <w:b/>
          <w:bCs/>
          <w:sz w:val="20"/>
          <w:szCs w:val="20"/>
        </w:rPr>
      </w:pPr>
      <w:r w:rsidRPr="001C7EF8">
        <w:rPr>
          <w:b/>
          <w:bCs/>
          <w:sz w:val="20"/>
          <w:szCs w:val="20"/>
        </w:rPr>
        <w:t>5. Competitive Analysis</w:t>
      </w:r>
    </w:p>
    <w:p w14:paraId="6903EAC1" w14:textId="77777777" w:rsidR="00417C3B" w:rsidRPr="001C7EF8" w:rsidRDefault="00417C3B" w:rsidP="00417C3B">
      <w:pPr>
        <w:spacing w:after="160" w:line="278" w:lineRule="auto"/>
        <w:rPr>
          <w:sz w:val="20"/>
          <w:szCs w:val="20"/>
        </w:rPr>
      </w:pPr>
      <w:r w:rsidRPr="001C7EF8">
        <w:rPr>
          <w:sz w:val="20"/>
          <w:szCs w:val="20"/>
        </w:rPr>
        <w:t xml:space="preserve">The communication and translation app market includes several established platforms. SilentMeet differentiates itself </w:t>
      </w:r>
      <w:r w:rsidRPr="001C7EF8">
        <w:rPr>
          <w:sz w:val="20"/>
          <w:szCs w:val="20"/>
        </w:rPr>
        <w:lastRenderedPageBreak/>
        <w:t>by integrating multiple high-demand features into a single platform. Table 1 below compares key features offered by SilentMeet and leading communication platforms.</w:t>
      </w:r>
    </w:p>
    <w:tbl>
      <w:tblPr>
        <w:tblW w:w="5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21"/>
        <w:gridCol w:w="1063"/>
        <w:gridCol w:w="974"/>
        <w:gridCol w:w="1023"/>
        <w:gridCol w:w="1125"/>
      </w:tblGrid>
      <w:tr w:rsidR="00417C3B" w:rsidRPr="00AF5510" w14:paraId="532DFB0C" w14:textId="77777777" w:rsidTr="00417C3B">
        <w:trPr>
          <w:trHeight w:val="313"/>
          <w:tblHeader/>
        </w:trPr>
        <w:tc>
          <w:tcPr>
            <w:tcW w:w="921" w:type="dxa"/>
            <w:tcMar>
              <w:top w:w="150" w:type="dxa"/>
              <w:left w:w="0" w:type="dxa"/>
              <w:bottom w:w="150" w:type="dxa"/>
              <w:right w:w="240" w:type="dxa"/>
            </w:tcMar>
            <w:vAlign w:val="center"/>
            <w:hideMark/>
          </w:tcPr>
          <w:p w14:paraId="5651E03A" w14:textId="77777777" w:rsidR="00417C3B" w:rsidRPr="001C7EF8" w:rsidRDefault="00417C3B" w:rsidP="008457D2">
            <w:pPr>
              <w:spacing w:after="160" w:line="278" w:lineRule="auto"/>
              <w:rPr>
                <w:sz w:val="20"/>
                <w:szCs w:val="20"/>
              </w:rPr>
            </w:pPr>
            <w:r w:rsidRPr="001C7EF8">
              <w:rPr>
                <w:sz w:val="20"/>
                <w:szCs w:val="20"/>
              </w:rPr>
              <w:t>Feature</w:t>
            </w:r>
          </w:p>
        </w:tc>
        <w:tc>
          <w:tcPr>
            <w:tcW w:w="1063" w:type="dxa"/>
            <w:tcMar>
              <w:top w:w="150" w:type="dxa"/>
              <w:left w:w="240" w:type="dxa"/>
              <w:bottom w:w="150" w:type="dxa"/>
              <w:right w:w="240" w:type="dxa"/>
            </w:tcMar>
            <w:vAlign w:val="center"/>
            <w:hideMark/>
          </w:tcPr>
          <w:p w14:paraId="1E14036A" w14:textId="77777777" w:rsidR="00417C3B" w:rsidRPr="001C7EF8" w:rsidRDefault="00417C3B" w:rsidP="008457D2">
            <w:pPr>
              <w:spacing w:after="160" w:line="278" w:lineRule="auto"/>
              <w:rPr>
                <w:sz w:val="20"/>
                <w:szCs w:val="20"/>
              </w:rPr>
            </w:pPr>
            <w:r w:rsidRPr="001C7EF8">
              <w:rPr>
                <w:sz w:val="20"/>
                <w:szCs w:val="20"/>
              </w:rPr>
              <w:t>SilentMeet</w:t>
            </w:r>
          </w:p>
        </w:tc>
        <w:tc>
          <w:tcPr>
            <w:tcW w:w="974" w:type="dxa"/>
            <w:tcMar>
              <w:top w:w="150" w:type="dxa"/>
              <w:left w:w="240" w:type="dxa"/>
              <w:bottom w:w="150" w:type="dxa"/>
              <w:right w:w="240" w:type="dxa"/>
            </w:tcMar>
            <w:vAlign w:val="center"/>
            <w:hideMark/>
          </w:tcPr>
          <w:p w14:paraId="00D3B408" w14:textId="77777777" w:rsidR="00417C3B" w:rsidRPr="001C7EF8" w:rsidRDefault="00417C3B" w:rsidP="008457D2">
            <w:pPr>
              <w:spacing w:after="160" w:line="278" w:lineRule="auto"/>
              <w:rPr>
                <w:sz w:val="20"/>
                <w:szCs w:val="20"/>
              </w:rPr>
            </w:pPr>
            <w:r w:rsidRPr="001C7EF8">
              <w:rPr>
                <w:sz w:val="20"/>
                <w:szCs w:val="20"/>
              </w:rPr>
              <w:t>Google Translate</w:t>
            </w:r>
          </w:p>
        </w:tc>
        <w:tc>
          <w:tcPr>
            <w:tcW w:w="1023" w:type="dxa"/>
            <w:tcMar>
              <w:top w:w="150" w:type="dxa"/>
              <w:left w:w="240" w:type="dxa"/>
              <w:bottom w:w="150" w:type="dxa"/>
              <w:right w:w="240" w:type="dxa"/>
            </w:tcMar>
            <w:vAlign w:val="center"/>
            <w:hideMark/>
          </w:tcPr>
          <w:p w14:paraId="54AE4510" w14:textId="77777777" w:rsidR="00417C3B" w:rsidRPr="001C7EF8" w:rsidRDefault="00417C3B" w:rsidP="008457D2">
            <w:pPr>
              <w:spacing w:after="160" w:line="278" w:lineRule="auto"/>
              <w:rPr>
                <w:sz w:val="20"/>
                <w:szCs w:val="20"/>
              </w:rPr>
            </w:pPr>
            <w:r w:rsidRPr="001C7EF8">
              <w:rPr>
                <w:sz w:val="20"/>
                <w:szCs w:val="20"/>
              </w:rPr>
              <w:t>Microsoft Translator</w:t>
            </w:r>
          </w:p>
        </w:tc>
        <w:tc>
          <w:tcPr>
            <w:tcW w:w="1125" w:type="dxa"/>
            <w:tcMar>
              <w:top w:w="150" w:type="dxa"/>
              <w:left w:w="240" w:type="dxa"/>
              <w:bottom w:w="150" w:type="dxa"/>
              <w:right w:w="240" w:type="dxa"/>
            </w:tcMar>
            <w:vAlign w:val="center"/>
            <w:hideMark/>
          </w:tcPr>
          <w:p w14:paraId="3C9C4C75" w14:textId="77777777" w:rsidR="00417C3B" w:rsidRPr="001C7EF8" w:rsidRDefault="00417C3B" w:rsidP="008457D2">
            <w:pPr>
              <w:spacing w:after="160" w:line="278" w:lineRule="auto"/>
              <w:rPr>
                <w:sz w:val="20"/>
                <w:szCs w:val="20"/>
              </w:rPr>
            </w:pPr>
            <w:r w:rsidRPr="001C7EF8">
              <w:rPr>
                <w:sz w:val="20"/>
                <w:szCs w:val="20"/>
              </w:rPr>
              <w:t>AVA (Accessibility)</w:t>
            </w:r>
          </w:p>
        </w:tc>
      </w:tr>
      <w:tr w:rsidR="00417C3B" w:rsidRPr="00AF5510" w14:paraId="461F580B" w14:textId="77777777" w:rsidTr="00417C3B">
        <w:trPr>
          <w:trHeight w:val="240"/>
        </w:trPr>
        <w:tc>
          <w:tcPr>
            <w:tcW w:w="921" w:type="dxa"/>
            <w:tcMar>
              <w:top w:w="150" w:type="dxa"/>
              <w:left w:w="0" w:type="dxa"/>
              <w:bottom w:w="150" w:type="dxa"/>
              <w:right w:w="240" w:type="dxa"/>
            </w:tcMar>
            <w:vAlign w:val="center"/>
            <w:hideMark/>
          </w:tcPr>
          <w:p w14:paraId="2604CD55" w14:textId="77777777" w:rsidR="00417C3B" w:rsidRPr="001C7EF8" w:rsidRDefault="00417C3B" w:rsidP="008457D2">
            <w:pPr>
              <w:spacing w:after="160" w:line="278" w:lineRule="auto"/>
              <w:rPr>
                <w:sz w:val="20"/>
                <w:szCs w:val="20"/>
              </w:rPr>
            </w:pPr>
            <w:r w:rsidRPr="001C7EF8">
              <w:rPr>
                <w:b/>
                <w:bCs/>
                <w:sz w:val="20"/>
                <w:szCs w:val="20"/>
              </w:rPr>
              <w:t>Silent speech mode</w:t>
            </w:r>
          </w:p>
        </w:tc>
        <w:tc>
          <w:tcPr>
            <w:tcW w:w="1063" w:type="dxa"/>
            <w:tcMar>
              <w:top w:w="150" w:type="dxa"/>
              <w:left w:w="240" w:type="dxa"/>
              <w:bottom w:w="150" w:type="dxa"/>
              <w:right w:w="240" w:type="dxa"/>
            </w:tcMar>
            <w:vAlign w:val="center"/>
            <w:hideMark/>
          </w:tcPr>
          <w:p w14:paraId="214604C8"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974" w:type="dxa"/>
            <w:tcMar>
              <w:top w:w="150" w:type="dxa"/>
              <w:left w:w="240" w:type="dxa"/>
              <w:bottom w:w="150" w:type="dxa"/>
              <w:right w:w="240" w:type="dxa"/>
            </w:tcMar>
            <w:vAlign w:val="center"/>
            <w:hideMark/>
          </w:tcPr>
          <w:p w14:paraId="16322A66"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023" w:type="dxa"/>
            <w:tcMar>
              <w:top w:w="150" w:type="dxa"/>
              <w:left w:w="240" w:type="dxa"/>
              <w:bottom w:w="150" w:type="dxa"/>
              <w:right w:w="240" w:type="dxa"/>
            </w:tcMar>
            <w:vAlign w:val="center"/>
            <w:hideMark/>
          </w:tcPr>
          <w:p w14:paraId="1D91584F"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125" w:type="dxa"/>
            <w:tcMar>
              <w:top w:w="150" w:type="dxa"/>
              <w:left w:w="240" w:type="dxa"/>
              <w:bottom w:w="150" w:type="dxa"/>
              <w:right w:w="0" w:type="dxa"/>
            </w:tcMar>
            <w:vAlign w:val="center"/>
            <w:hideMark/>
          </w:tcPr>
          <w:p w14:paraId="6BF58C96"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r>
      <w:tr w:rsidR="00417C3B" w:rsidRPr="00AF5510" w14:paraId="3BEF4F35" w14:textId="77777777" w:rsidTr="00417C3B">
        <w:trPr>
          <w:trHeight w:val="313"/>
        </w:trPr>
        <w:tc>
          <w:tcPr>
            <w:tcW w:w="921" w:type="dxa"/>
            <w:tcMar>
              <w:top w:w="150" w:type="dxa"/>
              <w:left w:w="0" w:type="dxa"/>
              <w:bottom w:w="150" w:type="dxa"/>
              <w:right w:w="240" w:type="dxa"/>
            </w:tcMar>
            <w:vAlign w:val="center"/>
            <w:hideMark/>
          </w:tcPr>
          <w:p w14:paraId="3B817A15" w14:textId="77777777" w:rsidR="00417C3B" w:rsidRPr="001C7EF8" w:rsidRDefault="00417C3B" w:rsidP="008457D2">
            <w:pPr>
              <w:spacing w:after="160" w:line="278" w:lineRule="auto"/>
              <w:rPr>
                <w:sz w:val="20"/>
                <w:szCs w:val="20"/>
              </w:rPr>
            </w:pPr>
            <w:r w:rsidRPr="001C7EF8">
              <w:rPr>
                <w:b/>
                <w:bCs/>
                <w:sz w:val="20"/>
                <w:szCs w:val="20"/>
              </w:rPr>
              <w:t>Real-time AI translation</w:t>
            </w:r>
          </w:p>
        </w:tc>
        <w:tc>
          <w:tcPr>
            <w:tcW w:w="1063" w:type="dxa"/>
            <w:tcMar>
              <w:top w:w="150" w:type="dxa"/>
              <w:left w:w="240" w:type="dxa"/>
              <w:bottom w:w="150" w:type="dxa"/>
              <w:right w:w="240" w:type="dxa"/>
            </w:tcMar>
            <w:vAlign w:val="center"/>
            <w:hideMark/>
          </w:tcPr>
          <w:p w14:paraId="71355A88"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974" w:type="dxa"/>
            <w:tcMar>
              <w:top w:w="150" w:type="dxa"/>
              <w:left w:w="240" w:type="dxa"/>
              <w:bottom w:w="150" w:type="dxa"/>
              <w:right w:w="240" w:type="dxa"/>
            </w:tcMar>
            <w:vAlign w:val="center"/>
            <w:hideMark/>
          </w:tcPr>
          <w:p w14:paraId="26DF0A9E"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1023" w:type="dxa"/>
            <w:tcMar>
              <w:top w:w="150" w:type="dxa"/>
              <w:left w:w="240" w:type="dxa"/>
              <w:bottom w:w="150" w:type="dxa"/>
              <w:right w:w="240" w:type="dxa"/>
            </w:tcMar>
            <w:vAlign w:val="center"/>
            <w:hideMark/>
          </w:tcPr>
          <w:p w14:paraId="55A728F0"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1125" w:type="dxa"/>
            <w:tcMar>
              <w:top w:w="150" w:type="dxa"/>
              <w:left w:w="240" w:type="dxa"/>
              <w:bottom w:w="150" w:type="dxa"/>
              <w:right w:w="0" w:type="dxa"/>
            </w:tcMar>
            <w:vAlign w:val="center"/>
            <w:hideMark/>
          </w:tcPr>
          <w:p w14:paraId="08DA5B5A"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r>
      <w:tr w:rsidR="00417C3B" w:rsidRPr="00AF5510" w14:paraId="2EB89499" w14:textId="77777777" w:rsidTr="00417C3B">
        <w:trPr>
          <w:trHeight w:val="244"/>
        </w:trPr>
        <w:tc>
          <w:tcPr>
            <w:tcW w:w="921" w:type="dxa"/>
            <w:tcMar>
              <w:top w:w="150" w:type="dxa"/>
              <w:left w:w="0" w:type="dxa"/>
              <w:bottom w:w="150" w:type="dxa"/>
              <w:right w:w="240" w:type="dxa"/>
            </w:tcMar>
            <w:vAlign w:val="center"/>
            <w:hideMark/>
          </w:tcPr>
          <w:p w14:paraId="66BE70FA" w14:textId="77777777" w:rsidR="00417C3B" w:rsidRPr="001C7EF8" w:rsidRDefault="00417C3B" w:rsidP="008457D2">
            <w:pPr>
              <w:spacing w:after="160" w:line="278" w:lineRule="auto"/>
              <w:rPr>
                <w:sz w:val="20"/>
                <w:szCs w:val="20"/>
              </w:rPr>
            </w:pPr>
            <w:r w:rsidRPr="001C7EF8">
              <w:rPr>
                <w:b/>
                <w:bCs/>
                <w:sz w:val="20"/>
                <w:szCs w:val="20"/>
              </w:rPr>
              <w:t>Offline operation</w:t>
            </w:r>
          </w:p>
        </w:tc>
        <w:tc>
          <w:tcPr>
            <w:tcW w:w="1063" w:type="dxa"/>
            <w:tcMar>
              <w:top w:w="150" w:type="dxa"/>
              <w:left w:w="240" w:type="dxa"/>
              <w:bottom w:w="150" w:type="dxa"/>
              <w:right w:w="240" w:type="dxa"/>
            </w:tcMar>
            <w:vAlign w:val="center"/>
            <w:hideMark/>
          </w:tcPr>
          <w:p w14:paraId="33012706"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974" w:type="dxa"/>
            <w:tcMar>
              <w:top w:w="150" w:type="dxa"/>
              <w:left w:w="240" w:type="dxa"/>
              <w:bottom w:w="150" w:type="dxa"/>
              <w:right w:w="240" w:type="dxa"/>
            </w:tcMar>
            <w:vAlign w:val="center"/>
            <w:hideMark/>
          </w:tcPr>
          <w:p w14:paraId="4E42E2DA" w14:textId="77777777" w:rsidR="00417C3B" w:rsidRPr="001C7EF8" w:rsidRDefault="00417C3B" w:rsidP="008457D2">
            <w:pPr>
              <w:spacing w:after="160" w:line="278" w:lineRule="auto"/>
              <w:rPr>
                <w:sz w:val="20"/>
                <w:szCs w:val="20"/>
              </w:rPr>
            </w:pPr>
            <w:r w:rsidRPr="001C7EF8">
              <w:rPr>
                <w:sz w:val="20"/>
                <w:szCs w:val="20"/>
              </w:rPr>
              <w:t>Limited</w:t>
            </w:r>
          </w:p>
        </w:tc>
        <w:tc>
          <w:tcPr>
            <w:tcW w:w="1023" w:type="dxa"/>
            <w:tcMar>
              <w:top w:w="150" w:type="dxa"/>
              <w:left w:w="240" w:type="dxa"/>
              <w:bottom w:w="150" w:type="dxa"/>
              <w:right w:w="240" w:type="dxa"/>
            </w:tcMar>
            <w:vAlign w:val="center"/>
            <w:hideMark/>
          </w:tcPr>
          <w:p w14:paraId="77059E95" w14:textId="77777777" w:rsidR="00417C3B" w:rsidRPr="001C7EF8" w:rsidRDefault="00417C3B" w:rsidP="008457D2">
            <w:pPr>
              <w:spacing w:after="160" w:line="278" w:lineRule="auto"/>
              <w:rPr>
                <w:sz w:val="20"/>
                <w:szCs w:val="20"/>
              </w:rPr>
            </w:pPr>
            <w:r w:rsidRPr="001C7EF8">
              <w:rPr>
                <w:sz w:val="20"/>
                <w:szCs w:val="20"/>
              </w:rPr>
              <w:t>Limited</w:t>
            </w:r>
          </w:p>
        </w:tc>
        <w:tc>
          <w:tcPr>
            <w:tcW w:w="1125" w:type="dxa"/>
            <w:tcMar>
              <w:top w:w="150" w:type="dxa"/>
              <w:left w:w="240" w:type="dxa"/>
              <w:bottom w:w="150" w:type="dxa"/>
              <w:right w:w="0" w:type="dxa"/>
            </w:tcMar>
            <w:vAlign w:val="center"/>
            <w:hideMark/>
          </w:tcPr>
          <w:p w14:paraId="2DA1AEB8"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r>
      <w:tr w:rsidR="00417C3B" w:rsidRPr="00AF5510" w14:paraId="59034E80" w14:textId="77777777" w:rsidTr="00417C3B">
        <w:trPr>
          <w:trHeight w:val="379"/>
        </w:trPr>
        <w:tc>
          <w:tcPr>
            <w:tcW w:w="921" w:type="dxa"/>
            <w:tcMar>
              <w:top w:w="150" w:type="dxa"/>
              <w:left w:w="0" w:type="dxa"/>
              <w:bottom w:w="150" w:type="dxa"/>
              <w:right w:w="240" w:type="dxa"/>
            </w:tcMar>
            <w:vAlign w:val="center"/>
            <w:hideMark/>
          </w:tcPr>
          <w:p w14:paraId="7A297D8E" w14:textId="77777777" w:rsidR="00417C3B" w:rsidRPr="001C7EF8" w:rsidRDefault="00417C3B" w:rsidP="008457D2">
            <w:pPr>
              <w:spacing w:after="160" w:line="278" w:lineRule="auto"/>
              <w:rPr>
                <w:sz w:val="20"/>
                <w:szCs w:val="20"/>
              </w:rPr>
            </w:pPr>
            <w:r w:rsidRPr="001C7EF8">
              <w:rPr>
                <w:b/>
                <w:bCs/>
                <w:sz w:val="20"/>
                <w:szCs w:val="20"/>
              </w:rPr>
              <w:t>Sign language recognition</w:t>
            </w:r>
          </w:p>
        </w:tc>
        <w:tc>
          <w:tcPr>
            <w:tcW w:w="1063" w:type="dxa"/>
            <w:tcMar>
              <w:top w:w="150" w:type="dxa"/>
              <w:left w:w="240" w:type="dxa"/>
              <w:bottom w:w="150" w:type="dxa"/>
              <w:right w:w="240" w:type="dxa"/>
            </w:tcMar>
            <w:vAlign w:val="center"/>
            <w:hideMark/>
          </w:tcPr>
          <w:p w14:paraId="24C2B7D5"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974" w:type="dxa"/>
            <w:tcMar>
              <w:top w:w="150" w:type="dxa"/>
              <w:left w:w="240" w:type="dxa"/>
              <w:bottom w:w="150" w:type="dxa"/>
              <w:right w:w="240" w:type="dxa"/>
            </w:tcMar>
            <w:vAlign w:val="center"/>
            <w:hideMark/>
          </w:tcPr>
          <w:p w14:paraId="5D133AF9"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023" w:type="dxa"/>
            <w:tcMar>
              <w:top w:w="150" w:type="dxa"/>
              <w:left w:w="240" w:type="dxa"/>
              <w:bottom w:w="150" w:type="dxa"/>
              <w:right w:w="240" w:type="dxa"/>
            </w:tcMar>
            <w:vAlign w:val="center"/>
            <w:hideMark/>
          </w:tcPr>
          <w:p w14:paraId="45CA3F12"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125" w:type="dxa"/>
            <w:tcMar>
              <w:top w:w="150" w:type="dxa"/>
              <w:left w:w="240" w:type="dxa"/>
              <w:bottom w:w="150" w:type="dxa"/>
              <w:right w:w="0" w:type="dxa"/>
            </w:tcMar>
            <w:vAlign w:val="center"/>
            <w:hideMark/>
          </w:tcPr>
          <w:p w14:paraId="7AE25C7E"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r>
      <w:tr w:rsidR="00417C3B" w:rsidRPr="00AF5510" w14:paraId="3C592CF6" w14:textId="77777777" w:rsidTr="00417C3B">
        <w:trPr>
          <w:trHeight w:val="6"/>
        </w:trPr>
        <w:tc>
          <w:tcPr>
            <w:tcW w:w="921" w:type="dxa"/>
            <w:tcMar>
              <w:top w:w="150" w:type="dxa"/>
              <w:left w:w="0" w:type="dxa"/>
              <w:bottom w:w="150" w:type="dxa"/>
              <w:right w:w="240" w:type="dxa"/>
            </w:tcMar>
            <w:vAlign w:val="center"/>
            <w:hideMark/>
          </w:tcPr>
          <w:p w14:paraId="6EE760BC" w14:textId="77777777" w:rsidR="00417C3B" w:rsidRPr="001C7EF8" w:rsidRDefault="00417C3B" w:rsidP="008457D2">
            <w:pPr>
              <w:spacing w:after="160" w:line="278" w:lineRule="auto"/>
              <w:rPr>
                <w:sz w:val="20"/>
                <w:szCs w:val="20"/>
              </w:rPr>
            </w:pPr>
            <w:r w:rsidRPr="001C7EF8">
              <w:rPr>
                <w:b/>
                <w:bCs/>
                <w:sz w:val="20"/>
                <w:szCs w:val="20"/>
              </w:rPr>
              <w:t>Personalized settings</w:t>
            </w:r>
          </w:p>
        </w:tc>
        <w:tc>
          <w:tcPr>
            <w:tcW w:w="1063" w:type="dxa"/>
            <w:tcMar>
              <w:top w:w="150" w:type="dxa"/>
              <w:left w:w="240" w:type="dxa"/>
              <w:bottom w:w="150" w:type="dxa"/>
              <w:right w:w="240" w:type="dxa"/>
            </w:tcMar>
            <w:vAlign w:val="center"/>
            <w:hideMark/>
          </w:tcPr>
          <w:p w14:paraId="3D76FD24"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c>
          <w:tcPr>
            <w:tcW w:w="974" w:type="dxa"/>
            <w:tcMar>
              <w:top w:w="150" w:type="dxa"/>
              <w:left w:w="240" w:type="dxa"/>
              <w:bottom w:w="150" w:type="dxa"/>
              <w:right w:w="240" w:type="dxa"/>
            </w:tcMar>
            <w:vAlign w:val="center"/>
            <w:hideMark/>
          </w:tcPr>
          <w:p w14:paraId="18DA16D6"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023" w:type="dxa"/>
            <w:tcMar>
              <w:top w:w="150" w:type="dxa"/>
              <w:left w:w="240" w:type="dxa"/>
              <w:bottom w:w="150" w:type="dxa"/>
              <w:right w:w="240" w:type="dxa"/>
            </w:tcMar>
            <w:vAlign w:val="center"/>
            <w:hideMark/>
          </w:tcPr>
          <w:p w14:paraId="01AAD189" w14:textId="77777777" w:rsidR="00417C3B" w:rsidRPr="001C7EF8" w:rsidRDefault="00417C3B" w:rsidP="008457D2">
            <w:pPr>
              <w:spacing w:after="160" w:line="278" w:lineRule="auto"/>
              <w:rPr>
                <w:sz w:val="20"/>
                <w:szCs w:val="20"/>
              </w:rPr>
            </w:pPr>
            <w:r w:rsidRPr="001C7EF8">
              <w:rPr>
                <w:rFonts w:ascii="Segoe UI Emoji" w:hAnsi="Segoe UI Emoji" w:cs="Segoe UI Emoji"/>
                <w:sz w:val="20"/>
                <w:szCs w:val="20"/>
              </w:rPr>
              <w:t>❌</w:t>
            </w:r>
          </w:p>
        </w:tc>
        <w:tc>
          <w:tcPr>
            <w:tcW w:w="1125" w:type="dxa"/>
            <w:tcMar>
              <w:top w:w="150" w:type="dxa"/>
              <w:left w:w="240" w:type="dxa"/>
              <w:bottom w:w="150" w:type="dxa"/>
              <w:right w:w="0" w:type="dxa"/>
            </w:tcMar>
            <w:vAlign w:val="center"/>
            <w:hideMark/>
          </w:tcPr>
          <w:p w14:paraId="11351451" w14:textId="77777777" w:rsidR="00417C3B" w:rsidRPr="001C7EF8" w:rsidRDefault="00417C3B" w:rsidP="008457D2">
            <w:pPr>
              <w:spacing w:after="160" w:line="278" w:lineRule="auto"/>
              <w:rPr>
                <w:sz w:val="20"/>
                <w:szCs w:val="20"/>
              </w:rPr>
            </w:pPr>
            <w:r w:rsidRPr="001C7EF8">
              <w:rPr>
                <w:rFonts w:ascii="Segoe UI Symbol" w:hAnsi="Segoe UI Symbol" w:cs="Segoe UI Symbol"/>
                <w:sz w:val="20"/>
                <w:szCs w:val="20"/>
              </w:rPr>
              <w:t>✔</w:t>
            </w:r>
          </w:p>
        </w:tc>
      </w:tr>
    </w:tbl>
    <w:p w14:paraId="441EB96D" w14:textId="77777777" w:rsidR="00417C3B" w:rsidRPr="001C7EF8" w:rsidRDefault="00417C3B" w:rsidP="00417C3B">
      <w:pPr>
        <w:spacing w:after="160" w:line="278" w:lineRule="auto"/>
        <w:rPr>
          <w:sz w:val="20"/>
          <w:szCs w:val="20"/>
        </w:rPr>
      </w:pPr>
      <w:r w:rsidRPr="001C7EF8">
        <w:rPr>
          <w:i/>
          <w:iCs/>
          <w:sz w:val="20"/>
          <w:szCs w:val="20"/>
        </w:rPr>
        <w:t>Table 1: Feature comparison of digital communication platforms</w:t>
      </w:r>
    </w:p>
    <w:p w14:paraId="69BC5F31" w14:textId="77777777" w:rsidR="00417C3B" w:rsidRPr="001C7EF8" w:rsidRDefault="00417C3B" w:rsidP="00417C3B">
      <w:pPr>
        <w:spacing w:after="160" w:line="278" w:lineRule="auto"/>
        <w:rPr>
          <w:b/>
          <w:bCs/>
          <w:sz w:val="20"/>
          <w:szCs w:val="20"/>
        </w:rPr>
      </w:pPr>
      <w:r w:rsidRPr="001C7EF8">
        <w:rPr>
          <w:b/>
          <w:bCs/>
          <w:sz w:val="20"/>
          <w:szCs w:val="20"/>
        </w:rPr>
        <w:t>5.1 Comparison with Existing Communication Platforms</w:t>
      </w:r>
    </w:p>
    <w:p w14:paraId="7A9CB769" w14:textId="77777777" w:rsidR="00417C3B" w:rsidRPr="001C7EF8" w:rsidRDefault="00417C3B" w:rsidP="00417C3B">
      <w:pPr>
        <w:spacing w:after="160" w:line="278" w:lineRule="auto"/>
        <w:rPr>
          <w:sz w:val="20"/>
          <w:szCs w:val="20"/>
        </w:rPr>
      </w:pPr>
      <w:r w:rsidRPr="001C7EF8">
        <w:rPr>
          <w:sz w:val="20"/>
          <w:szCs w:val="20"/>
        </w:rPr>
        <w:t>Compared to competitors, SilentMeet offers a unified solution that combines AI personalization, silent communication, offline functionality, and accessibility features. This integrated approach aligns well with user expectations and strengthens the platform's competitive position.</w:t>
      </w:r>
    </w:p>
    <w:p w14:paraId="69352476" w14:textId="77777777" w:rsidR="00417C3B" w:rsidRPr="001C7EF8" w:rsidRDefault="00000000" w:rsidP="00417C3B">
      <w:pPr>
        <w:spacing w:after="160" w:line="278" w:lineRule="auto"/>
        <w:rPr>
          <w:sz w:val="20"/>
          <w:szCs w:val="20"/>
        </w:rPr>
      </w:pPr>
      <w:r>
        <w:rPr>
          <w:sz w:val="20"/>
          <w:szCs w:val="20"/>
        </w:rPr>
        <w:pict w14:anchorId="214B3E5F">
          <v:rect id="_x0000_i1029" style="width:0;height:.75pt" o:hralign="center" o:hrstd="t" o:hr="t" fillcolor="#a0a0a0" stroked="f"/>
        </w:pict>
      </w:r>
    </w:p>
    <w:p w14:paraId="36C4C3AB" w14:textId="77777777" w:rsidR="00417C3B" w:rsidRPr="001C7EF8" w:rsidRDefault="00417C3B" w:rsidP="00417C3B">
      <w:pPr>
        <w:spacing w:after="160" w:line="278" w:lineRule="auto"/>
        <w:rPr>
          <w:b/>
          <w:bCs/>
          <w:sz w:val="20"/>
          <w:szCs w:val="20"/>
        </w:rPr>
      </w:pPr>
      <w:r w:rsidRPr="001C7EF8">
        <w:rPr>
          <w:b/>
          <w:bCs/>
          <w:sz w:val="20"/>
          <w:szCs w:val="20"/>
        </w:rPr>
        <w:t>6. Conclusion</w:t>
      </w:r>
    </w:p>
    <w:p w14:paraId="35935A2D" w14:textId="77777777" w:rsidR="00417C3B" w:rsidRPr="001C7EF8" w:rsidRDefault="00417C3B" w:rsidP="00417C3B">
      <w:pPr>
        <w:spacing w:after="160" w:line="278" w:lineRule="auto"/>
        <w:rPr>
          <w:sz w:val="20"/>
          <w:szCs w:val="20"/>
        </w:rPr>
      </w:pPr>
      <w:r w:rsidRPr="001C7EF8">
        <w:rPr>
          <w:sz w:val="20"/>
          <w:szCs w:val="20"/>
        </w:rPr>
        <w:t>The project demonstrates strong market demand for personalized silent communication solutions supported by data-driven insights. SilentMeet addresses key user needs while acknowledging existing challenges related to privacy, offline functionality, and usability. With further development and primary user testing, the platform has the potential to become a valuable and competitive communication solution.</w:t>
      </w:r>
    </w:p>
    <w:p w14:paraId="70F74F21" w14:textId="77777777" w:rsidR="00417C3B" w:rsidRPr="001C7EF8" w:rsidRDefault="00417C3B" w:rsidP="00417C3B">
      <w:pPr>
        <w:spacing w:after="160" w:line="278" w:lineRule="auto"/>
        <w:rPr>
          <w:sz w:val="20"/>
          <w:szCs w:val="20"/>
        </w:rPr>
      </w:pPr>
      <w:r w:rsidRPr="001C7EF8">
        <w:rPr>
          <w:b/>
          <w:bCs/>
          <w:sz w:val="20"/>
          <w:szCs w:val="20"/>
        </w:rPr>
        <w:t>Recommendations for future development:</w:t>
      </w:r>
    </w:p>
    <w:p w14:paraId="5AA39C93" w14:textId="77777777" w:rsidR="00417C3B" w:rsidRPr="001C7EF8" w:rsidRDefault="00417C3B" w:rsidP="00417C3B">
      <w:pPr>
        <w:numPr>
          <w:ilvl w:val="0"/>
          <w:numId w:val="9"/>
        </w:numPr>
        <w:spacing w:after="160" w:line="278" w:lineRule="auto"/>
        <w:rPr>
          <w:sz w:val="20"/>
          <w:szCs w:val="20"/>
        </w:rPr>
      </w:pPr>
      <w:r w:rsidRPr="001C7EF8">
        <w:rPr>
          <w:sz w:val="20"/>
          <w:szCs w:val="20"/>
        </w:rPr>
        <w:t>Expand language support to 50+ languages</w:t>
      </w:r>
    </w:p>
    <w:p w14:paraId="51BA8958" w14:textId="77777777" w:rsidR="00417C3B" w:rsidRPr="001C7EF8" w:rsidRDefault="00417C3B" w:rsidP="00417C3B">
      <w:pPr>
        <w:numPr>
          <w:ilvl w:val="0"/>
          <w:numId w:val="9"/>
        </w:numPr>
        <w:spacing w:after="160" w:line="278" w:lineRule="auto"/>
        <w:rPr>
          <w:sz w:val="20"/>
          <w:szCs w:val="20"/>
        </w:rPr>
      </w:pPr>
      <w:r w:rsidRPr="001C7EF8">
        <w:rPr>
          <w:sz w:val="20"/>
          <w:szCs w:val="20"/>
        </w:rPr>
        <w:t>Develop corporate partnership programs</w:t>
      </w:r>
    </w:p>
    <w:p w14:paraId="7C33DBEB" w14:textId="77777777" w:rsidR="00417C3B" w:rsidRPr="001C7EF8" w:rsidRDefault="00417C3B" w:rsidP="00417C3B">
      <w:pPr>
        <w:numPr>
          <w:ilvl w:val="0"/>
          <w:numId w:val="9"/>
        </w:numPr>
        <w:spacing w:after="160" w:line="278" w:lineRule="auto"/>
        <w:rPr>
          <w:sz w:val="20"/>
          <w:szCs w:val="20"/>
        </w:rPr>
      </w:pPr>
      <w:r w:rsidRPr="001C7EF8">
        <w:rPr>
          <w:sz w:val="20"/>
          <w:szCs w:val="20"/>
        </w:rPr>
        <w:t>Launch dedicated iOS and Android applications</w:t>
      </w:r>
    </w:p>
    <w:p w14:paraId="6C88B63D" w14:textId="77777777" w:rsidR="00417C3B" w:rsidRPr="001C7EF8" w:rsidRDefault="00417C3B" w:rsidP="00417C3B">
      <w:pPr>
        <w:numPr>
          <w:ilvl w:val="0"/>
          <w:numId w:val="9"/>
        </w:numPr>
        <w:spacing w:after="160" w:line="278" w:lineRule="auto"/>
        <w:rPr>
          <w:sz w:val="20"/>
          <w:szCs w:val="20"/>
        </w:rPr>
      </w:pPr>
      <w:r w:rsidRPr="001C7EF8">
        <w:rPr>
          <w:sz w:val="20"/>
          <w:szCs w:val="20"/>
        </w:rPr>
        <w:t>Implement end-to-end encryption for enhanced privacy</w:t>
      </w:r>
    </w:p>
    <w:p w14:paraId="53C42357" w14:textId="77777777" w:rsidR="00417C3B" w:rsidRPr="001C7EF8" w:rsidRDefault="00000000" w:rsidP="00417C3B">
      <w:pPr>
        <w:spacing w:after="160" w:line="278" w:lineRule="auto"/>
        <w:rPr>
          <w:sz w:val="20"/>
          <w:szCs w:val="20"/>
        </w:rPr>
      </w:pPr>
      <w:r>
        <w:rPr>
          <w:sz w:val="20"/>
          <w:szCs w:val="20"/>
        </w:rPr>
        <w:pict w14:anchorId="5EA49528">
          <v:rect id="_x0000_i1030" style="width:0;height:.75pt" o:hralign="center" o:hrstd="t" o:hr="t" fillcolor="#a0a0a0" stroked="f"/>
        </w:pict>
      </w:r>
    </w:p>
    <w:p w14:paraId="268CB113" w14:textId="77777777" w:rsidR="00417C3B" w:rsidRPr="001C7EF8" w:rsidRDefault="00417C3B" w:rsidP="00417C3B">
      <w:pPr>
        <w:spacing w:after="160" w:line="278" w:lineRule="auto"/>
        <w:rPr>
          <w:sz w:val="20"/>
          <w:szCs w:val="20"/>
        </w:rPr>
      </w:pPr>
      <w:r w:rsidRPr="001C7EF8">
        <w:rPr>
          <w:b/>
          <w:bCs/>
          <w:sz w:val="20"/>
          <w:szCs w:val="20"/>
        </w:rPr>
        <w:t>References:</w:t>
      </w:r>
    </w:p>
    <w:p w14:paraId="705E376E" w14:textId="77777777" w:rsidR="006B22F5" w:rsidRPr="006B22F5" w:rsidRDefault="006B22F5" w:rsidP="006B22F5">
      <w:pPr>
        <w:numPr>
          <w:ilvl w:val="0"/>
          <w:numId w:val="11"/>
        </w:numPr>
        <w:rPr>
          <w:sz w:val="20"/>
          <w:szCs w:val="20"/>
          <w:lang w:val="en-US"/>
        </w:rPr>
      </w:pPr>
      <w:r w:rsidRPr="006B22F5">
        <w:rPr>
          <w:sz w:val="20"/>
          <w:szCs w:val="20"/>
          <w:lang w:val="en-US"/>
        </w:rPr>
        <w:t>World Health Organization – Assistive Technology Guidelines, 2023</w:t>
      </w:r>
    </w:p>
    <w:p w14:paraId="69815A9D" w14:textId="77777777" w:rsidR="006B22F5" w:rsidRPr="006B22F5" w:rsidRDefault="006B22F5" w:rsidP="006B22F5">
      <w:pPr>
        <w:numPr>
          <w:ilvl w:val="0"/>
          <w:numId w:val="11"/>
        </w:numPr>
        <w:rPr>
          <w:sz w:val="20"/>
          <w:szCs w:val="20"/>
          <w:lang w:val="en-US"/>
        </w:rPr>
      </w:pPr>
      <w:r w:rsidRPr="006B22F5">
        <w:rPr>
          <w:sz w:val="20"/>
          <w:szCs w:val="20"/>
          <w:lang w:val="en-US"/>
        </w:rPr>
        <w:t>"Real-time speech processing in noisy environments" – Journal of AI Research, 2024</w:t>
      </w:r>
    </w:p>
    <w:p w14:paraId="227E295B" w14:textId="77777777" w:rsidR="006B22F5" w:rsidRPr="006B22F5" w:rsidRDefault="006B22F5" w:rsidP="006B22F5">
      <w:pPr>
        <w:numPr>
          <w:ilvl w:val="0"/>
          <w:numId w:val="11"/>
        </w:numPr>
        <w:rPr>
          <w:sz w:val="20"/>
          <w:szCs w:val="20"/>
          <w:lang w:val="en-US"/>
        </w:rPr>
      </w:pPr>
      <w:r w:rsidRPr="006B22F5">
        <w:rPr>
          <w:sz w:val="20"/>
          <w:szCs w:val="20"/>
          <w:lang w:val="en-US"/>
        </w:rPr>
        <w:t>"User adoption barriers of digital communication tools" – International Journal of Human-Computer Interaction, 2023</w:t>
      </w:r>
    </w:p>
    <w:p w14:paraId="5D05463F" w14:textId="77777777" w:rsidR="006B22F5" w:rsidRPr="006B22F5" w:rsidRDefault="006B22F5" w:rsidP="006B22F5">
      <w:pPr>
        <w:numPr>
          <w:ilvl w:val="0"/>
          <w:numId w:val="11"/>
        </w:numPr>
        <w:rPr>
          <w:sz w:val="20"/>
          <w:szCs w:val="20"/>
          <w:lang w:val="en-US"/>
        </w:rPr>
      </w:pPr>
      <w:r w:rsidRPr="006B22F5">
        <w:rPr>
          <w:sz w:val="20"/>
          <w:szCs w:val="20"/>
          <w:lang w:val="en-US"/>
        </w:rPr>
        <w:t>"Multilingual translation systems: user expectations vs reality" – Proceedings of ACL, 2024</w:t>
      </w:r>
    </w:p>
    <w:p w14:paraId="2E64D5F3" w14:textId="77777777" w:rsidR="006B22F5" w:rsidRPr="006B22F5" w:rsidRDefault="006B22F5" w:rsidP="006B22F5">
      <w:pPr>
        <w:numPr>
          <w:ilvl w:val="0"/>
          <w:numId w:val="11"/>
        </w:numPr>
        <w:rPr>
          <w:sz w:val="20"/>
          <w:szCs w:val="20"/>
          <w:lang w:val="en-US"/>
        </w:rPr>
      </w:pPr>
      <w:r w:rsidRPr="006B22F5">
        <w:rPr>
          <w:sz w:val="20"/>
          <w:szCs w:val="20"/>
          <w:lang w:val="en-US"/>
        </w:rPr>
        <w:t>Statista – Mobile communication app usage demographics, 2024</w:t>
      </w:r>
    </w:p>
    <w:p w14:paraId="6D7096CD" w14:textId="77777777" w:rsidR="006B22F5" w:rsidRPr="006B22F5" w:rsidRDefault="006B22F5" w:rsidP="006B22F5">
      <w:pPr>
        <w:numPr>
          <w:ilvl w:val="0"/>
          <w:numId w:val="11"/>
        </w:numPr>
        <w:rPr>
          <w:sz w:val="20"/>
          <w:szCs w:val="20"/>
          <w:lang w:val="en-US"/>
        </w:rPr>
      </w:pPr>
      <w:r w:rsidRPr="006B22F5">
        <w:rPr>
          <w:sz w:val="20"/>
          <w:szCs w:val="20"/>
          <w:lang w:val="en-US"/>
        </w:rPr>
        <w:t>Gartner – Market Analysis: Communication and Translation Technology, 2024</w:t>
      </w:r>
    </w:p>
    <w:p w14:paraId="55E6FBB2" w14:textId="3C519080" w:rsidR="00ED5AA6" w:rsidRPr="00AF5510" w:rsidRDefault="00B97314" w:rsidP="00F924C2">
      <w:pPr>
        <w:pStyle w:val="NormalWeb"/>
        <w:spacing w:before="0" w:beforeAutospacing="0" w:afterAutospacing="0"/>
        <w:rPr>
          <w:sz w:val="20"/>
          <w:szCs w:val="20"/>
        </w:rPr>
      </w:pPr>
      <w:r w:rsidRPr="00AF5510">
        <w:rPr>
          <w:sz w:val="20"/>
          <w:szCs w:val="20"/>
        </w:rPr>
        <w:t>References:</w:t>
      </w:r>
      <w:r w:rsidR="003802B7" w:rsidRPr="00AF5510">
        <w:rPr>
          <w:sz w:val="20"/>
          <w:szCs w:val="20"/>
        </w:rPr>
        <w:br/>
      </w:r>
      <w:hyperlink r:id="rId18" w:history="1">
        <w:r w:rsidR="006B22F5" w:rsidRPr="006B22F5">
          <w:rPr>
            <w:rStyle w:val="Hyperlink"/>
            <w:sz w:val="20"/>
            <w:szCs w:val="20"/>
          </w:rPr>
          <w:t>https://ourworldindata.org/grapher/hearing-loss-by-age-group?tab=line&amp;time=1990..2021</w:t>
        </w:r>
      </w:hyperlink>
      <w:r w:rsidR="006B22F5">
        <w:t xml:space="preserve"> </w:t>
      </w:r>
    </w:p>
    <w:p w14:paraId="6133304F" w14:textId="1B15BE93" w:rsidR="006B22F5" w:rsidRPr="006B22F5" w:rsidRDefault="006B22F5" w:rsidP="00F924C2">
      <w:pPr>
        <w:pStyle w:val="NormalWeb"/>
        <w:spacing w:before="0" w:beforeAutospacing="0" w:afterAutospacing="0"/>
        <w:rPr>
          <w:sz w:val="20"/>
          <w:szCs w:val="20"/>
        </w:rPr>
      </w:pPr>
      <w:hyperlink r:id="rId19" w:history="1">
        <w:r w:rsidRPr="006B22F5">
          <w:rPr>
            <w:rStyle w:val="Hyperlink"/>
            <w:sz w:val="20"/>
            <w:szCs w:val="20"/>
          </w:rPr>
          <w:t>https://ourworldindata.org/grapher/hearing-loss-by-age-group?tab=table&amp;time=2021</w:t>
        </w:r>
      </w:hyperlink>
    </w:p>
    <w:p w14:paraId="3AFEF870" w14:textId="72264506" w:rsidR="006B22F5" w:rsidRPr="006B22F5" w:rsidRDefault="006B22F5" w:rsidP="00F924C2">
      <w:pPr>
        <w:pStyle w:val="NormalWeb"/>
        <w:spacing w:before="0" w:beforeAutospacing="0" w:afterAutospacing="0"/>
        <w:rPr>
          <w:sz w:val="20"/>
          <w:szCs w:val="20"/>
        </w:rPr>
      </w:pPr>
      <w:hyperlink r:id="rId20" w:history="1">
        <w:r w:rsidRPr="006B22F5">
          <w:rPr>
            <w:rStyle w:val="Hyperlink"/>
            <w:sz w:val="20"/>
            <w:szCs w:val="20"/>
          </w:rPr>
          <w:t>https://ourworldindata.org/grapher/hearing-loss-by-age-group?time=2021</w:t>
        </w:r>
      </w:hyperlink>
    </w:p>
    <w:p w14:paraId="52D25E6D" w14:textId="0E439F0F" w:rsidR="00B97314" w:rsidRPr="00B97314" w:rsidRDefault="006B22F5" w:rsidP="00F924C2">
      <w:pPr>
        <w:pStyle w:val="NormalWeb"/>
        <w:spacing w:before="0" w:beforeAutospacing="0" w:afterAutospacing="0"/>
        <w:rPr>
          <w:sz w:val="20"/>
          <w:szCs w:val="20"/>
        </w:rPr>
      </w:pPr>
      <w:r>
        <w:rPr>
          <w:sz w:val="20"/>
          <w:szCs w:val="20"/>
        </w:rPr>
        <w:t>FROM ME .</w:t>
      </w:r>
    </w:p>
    <w:sectPr w:rsidR="00B97314" w:rsidRPr="00B97314" w:rsidSect="00EB183C">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FEE3" w14:textId="77777777" w:rsidR="00BD13B1" w:rsidRPr="00AF5510" w:rsidRDefault="00BD13B1" w:rsidP="00931D48">
      <w:pPr>
        <w:spacing w:after="0" w:line="240" w:lineRule="auto"/>
      </w:pPr>
      <w:r w:rsidRPr="00AF5510">
        <w:separator/>
      </w:r>
    </w:p>
  </w:endnote>
  <w:endnote w:type="continuationSeparator" w:id="0">
    <w:p w14:paraId="607F95F3" w14:textId="77777777" w:rsidR="00BD13B1" w:rsidRPr="00AF5510" w:rsidRDefault="00BD13B1" w:rsidP="00931D48">
      <w:pPr>
        <w:spacing w:after="0" w:line="240" w:lineRule="auto"/>
      </w:pPr>
      <w:r w:rsidRPr="00AF55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ED4D" w14:textId="77777777" w:rsidR="006B22F5" w:rsidRDefault="006B22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402E" w14:textId="77777777" w:rsidR="006B22F5" w:rsidRDefault="006B2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8D05" w14:textId="77777777" w:rsidR="006B22F5" w:rsidRDefault="006B2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6179" w14:textId="77777777" w:rsidR="00BD13B1" w:rsidRPr="00AF5510" w:rsidRDefault="00BD13B1" w:rsidP="00931D48">
      <w:pPr>
        <w:spacing w:after="0" w:line="240" w:lineRule="auto"/>
      </w:pPr>
      <w:r w:rsidRPr="00AF5510">
        <w:separator/>
      </w:r>
    </w:p>
  </w:footnote>
  <w:footnote w:type="continuationSeparator" w:id="0">
    <w:p w14:paraId="7F4EDFFD" w14:textId="77777777" w:rsidR="00BD13B1" w:rsidRPr="00AF5510" w:rsidRDefault="00BD13B1" w:rsidP="00931D48">
      <w:pPr>
        <w:spacing w:after="0" w:line="240" w:lineRule="auto"/>
      </w:pPr>
      <w:r w:rsidRPr="00AF55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3C69" w14:textId="21959916" w:rsidR="006B22F5" w:rsidRDefault="00000000">
    <w:pPr>
      <w:pStyle w:val="Header"/>
    </w:pPr>
    <w:r>
      <w:rPr>
        <w:noProof/>
      </w:rPr>
      <w:pict w14:anchorId="031EA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9665219" o:spid="_x0000_s1026" type="#_x0000_t75" style="position:absolute;margin-left:0;margin-top:0;width:540pt;height:540pt;z-index:-251657216;mso-position-horizontal:center;mso-position-horizontal-relative:margin;mso-position-vertical:center;mso-position-vertical-relative:margin" o:allowincell="f">
          <v:imagedata r:id="rId1" o:title="adnsu-logo-png_seeklogo-26842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6470" w14:textId="4B404294" w:rsidR="006B22F5" w:rsidRDefault="00000000">
    <w:pPr>
      <w:pStyle w:val="Header"/>
    </w:pPr>
    <w:r>
      <w:rPr>
        <w:noProof/>
      </w:rPr>
      <w:pict w14:anchorId="7B470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9665220" o:spid="_x0000_s1027" type="#_x0000_t75" style="position:absolute;margin-left:0;margin-top:0;width:540pt;height:540pt;z-index:-251656192;mso-position-horizontal:center;mso-position-horizontal-relative:margin;mso-position-vertical:center;mso-position-vertical-relative:margin" o:allowincell="f">
          <v:imagedata r:id="rId1" o:title="adnsu-logo-png_seeklogo-26842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19DC" w14:textId="5E8AC35E" w:rsidR="006B22F5" w:rsidRDefault="00000000">
    <w:pPr>
      <w:pStyle w:val="Header"/>
    </w:pPr>
    <w:r>
      <w:rPr>
        <w:noProof/>
      </w:rPr>
      <w:pict w14:anchorId="0C75E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9665218" o:spid="_x0000_s1025" type="#_x0000_t75" style="position:absolute;margin-left:0;margin-top:0;width:540pt;height:540pt;z-index:-251658240;mso-position-horizontal:center;mso-position-horizontal-relative:margin;mso-position-vertical:center;mso-position-vertical-relative:margin" o:allowincell="f">
          <v:imagedata r:id="rId1" o:title="adnsu-logo-png_seeklogo-26842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43373"/>
    <w:multiLevelType w:val="multilevel"/>
    <w:tmpl w:val="F28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11525"/>
    <w:multiLevelType w:val="multilevel"/>
    <w:tmpl w:val="9EF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E35A3B"/>
    <w:multiLevelType w:val="multilevel"/>
    <w:tmpl w:val="7F8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B1C8B"/>
    <w:multiLevelType w:val="multilevel"/>
    <w:tmpl w:val="94B0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E0125"/>
    <w:multiLevelType w:val="multilevel"/>
    <w:tmpl w:val="160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17496"/>
    <w:multiLevelType w:val="multilevel"/>
    <w:tmpl w:val="FAB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C71AE"/>
    <w:multiLevelType w:val="multilevel"/>
    <w:tmpl w:val="BCAC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FE424E"/>
    <w:multiLevelType w:val="multilevel"/>
    <w:tmpl w:val="FCAC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46136"/>
    <w:multiLevelType w:val="multilevel"/>
    <w:tmpl w:val="39D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B3AF7"/>
    <w:multiLevelType w:val="multilevel"/>
    <w:tmpl w:val="B98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04CC2"/>
    <w:multiLevelType w:val="multilevel"/>
    <w:tmpl w:val="F35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77229">
    <w:abstractNumId w:val="1"/>
  </w:num>
  <w:num w:numId="2" w16cid:durableId="1391608316">
    <w:abstractNumId w:val="5"/>
  </w:num>
  <w:num w:numId="3" w16cid:durableId="960451734">
    <w:abstractNumId w:val="10"/>
  </w:num>
  <w:num w:numId="4" w16cid:durableId="1652439150">
    <w:abstractNumId w:val="9"/>
  </w:num>
  <w:num w:numId="5" w16cid:durableId="1940944451">
    <w:abstractNumId w:val="2"/>
  </w:num>
  <w:num w:numId="6" w16cid:durableId="1583178557">
    <w:abstractNumId w:val="8"/>
  </w:num>
  <w:num w:numId="7" w16cid:durableId="1080297139">
    <w:abstractNumId w:val="4"/>
  </w:num>
  <w:num w:numId="8" w16cid:durableId="1814252520">
    <w:abstractNumId w:val="0"/>
  </w:num>
  <w:num w:numId="9" w16cid:durableId="13851990">
    <w:abstractNumId w:val="3"/>
  </w:num>
  <w:num w:numId="10" w16cid:durableId="1799103093">
    <w:abstractNumId w:val="6"/>
  </w:num>
  <w:num w:numId="11" w16cid:durableId="571354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BA"/>
    <w:rsid w:val="000A1D47"/>
    <w:rsid w:val="000E4E0A"/>
    <w:rsid w:val="00104CDD"/>
    <w:rsid w:val="00153EF4"/>
    <w:rsid w:val="00174041"/>
    <w:rsid w:val="00193DAD"/>
    <w:rsid w:val="001A38B3"/>
    <w:rsid w:val="00274953"/>
    <w:rsid w:val="00275F59"/>
    <w:rsid w:val="002D2894"/>
    <w:rsid w:val="00314A7F"/>
    <w:rsid w:val="00326EE9"/>
    <w:rsid w:val="003601E9"/>
    <w:rsid w:val="003802B7"/>
    <w:rsid w:val="00395915"/>
    <w:rsid w:val="00395FA5"/>
    <w:rsid w:val="003979A8"/>
    <w:rsid w:val="003B4329"/>
    <w:rsid w:val="003F2B9A"/>
    <w:rsid w:val="00413E57"/>
    <w:rsid w:val="00417C3B"/>
    <w:rsid w:val="00420CA2"/>
    <w:rsid w:val="00434EA5"/>
    <w:rsid w:val="004367BA"/>
    <w:rsid w:val="004447E5"/>
    <w:rsid w:val="0047469E"/>
    <w:rsid w:val="0049620C"/>
    <w:rsid w:val="004F00C1"/>
    <w:rsid w:val="005003AD"/>
    <w:rsid w:val="00523AC7"/>
    <w:rsid w:val="0057796A"/>
    <w:rsid w:val="00577FBC"/>
    <w:rsid w:val="005B366B"/>
    <w:rsid w:val="005E3D50"/>
    <w:rsid w:val="00632558"/>
    <w:rsid w:val="006365A8"/>
    <w:rsid w:val="00662258"/>
    <w:rsid w:val="006B22F5"/>
    <w:rsid w:val="006C63FC"/>
    <w:rsid w:val="006C6E52"/>
    <w:rsid w:val="006C793B"/>
    <w:rsid w:val="006F6E52"/>
    <w:rsid w:val="0077019B"/>
    <w:rsid w:val="00867A81"/>
    <w:rsid w:val="00887B2B"/>
    <w:rsid w:val="008B59FA"/>
    <w:rsid w:val="008C71CF"/>
    <w:rsid w:val="008C780B"/>
    <w:rsid w:val="008D4AEA"/>
    <w:rsid w:val="008F0CA4"/>
    <w:rsid w:val="00931D48"/>
    <w:rsid w:val="009B323E"/>
    <w:rsid w:val="009B6AE2"/>
    <w:rsid w:val="009D0515"/>
    <w:rsid w:val="00A367DA"/>
    <w:rsid w:val="00A605E0"/>
    <w:rsid w:val="00A9584C"/>
    <w:rsid w:val="00AA41B0"/>
    <w:rsid w:val="00AD7D04"/>
    <w:rsid w:val="00AF5510"/>
    <w:rsid w:val="00B50D59"/>
    <w:rsid w:val="00B638B6"/>
    <w:rsid w:val="00B700DC"/>
    <w:rsid w:val="00B97314"/>
    <w:rsid w:val="00BA4BCD"/>
    <w:rsid w:val="00BD13B1"/>
    <w:rsid w:val="00BD67B9"/>
    <w:rsid w:val="00BE7458"/>
    <w:rsid w:val="00C0090C"/>
    <w:rsid w:val="00C42FD0"/>
    <w:rsid w:val="00CA5EDA"/>
    <w:rsid w:val="00D1768B"/>
    <w:rsid w:val="00D44539"/>
    <w:rsid w:val="00D50AE0"/>
    <w:rsid w:val="00DF42D7"/>
    <w:rsid w:val="00E95C46"/>
    <w:rsid w:val="00EB183C"/>
    <w:rsid w:val="00EC0FB1"/>
    <w:rsid w:val="00ED1BE1"/>
    <w:rsid w:val="00ED5AA6"/>
    <w:rsid w:val="00F4045B"/>
    <w:rsid w:val="00F80BF6"/>
    <w:rsid w:val="00F924C2"/>
    <w:rsid w:val="00FA3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14E7B"/>
  <w15:docId w15:val="{73998E3E-B3D7-423A-B21F-B729C9D2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basedOn w:val="Normal"/>
    <w:next w:val="Normal"/>
    <w:link w:val="Heading1Char"/>
    <w:uiPriority w:val="9"/>
    <w:qFormat/>
    <w:rsid w:val="00FA35CC"/>
    <w:pPr>
      <w:keepNext/>
      <w:keepLines/>
      <w:spacing w:before="240" w:after="0"/>
      <w:outlineLvl w:val="0"/>
    </w:pPr>
    <w:rPr>
      <w:rFonts w:ascii="Times New Roman" w:eastAsiaTheme="majorEastAsia" w:hAnsi="Times New Roman" w:cstheme="majorBidi"/>
      <w:sz w:val="20"/>
      <w:szCs w:val="32"/>
    </w:rPr>
  </w:style>
  <w:style w:type="paragraph" w:styleId="Heading2">
    <w:name w:val="heading 2"/>
    <w:basedOn w:val="Normal"/>
    <w:next w:val="Normal"/>
    <w:link w:val="Heading2Char"/>
    <w:uiPriority w:val="9"/>
    <w:unhideWhenUsed/>
    <w:qFormat/>
    <w:rsid w:val="00FA35CC"/>
    <w:pPr>
      <w:keepNext/>
      <w:keepLines/>
      <w:spacing w:before="40" w:after="0"/>
      <w:outlineLvl w:val="1"/>
    </w:pPr>
    <w:rPr>
      <w:rFonts w:ascii="Times New Roman" w:eastAsiaTheme="majorEastAsia" w:hAnsi="Times New Roman" w:cstheme="majorBidi"/>
      <w:color w:val="000000" w:themeColor="text1"/>
      <w:sz w:val="20"/>
      <w:szCs w:val="26"/>
    </w:rPr>
  </w:style>
  <w:style w:type="paragraph" w:styleId="Heading3">
    <w:name w:val="heading 3"/>
    <w:basedOn w:val="Normal"/>
    <w:next w:val="Normal"/>
    <w:link w:val="Heading3Char"/>
    <w:uiPriority w:val="9"/>
    <w:unhideWhenUsed/>
    <w:qFormat/>
    <w:rsid w:val="00F4045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ED1BE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3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13E57"/>
  </w:style>
  <w:style w:type="character" w:styleId="Hyperlink">
    <w:name w:val="Hyperlink"/>
    <w:basedOn w:val="DefaultParagraphFont"/>
    <w:uiPriority w:val="99"/>
    <w:unhideWhenUsed/>
    <w:rsid w:val="00413E57"/>
    <w:rPr>
      <w:color w:val="0000FF"/>
      <w:u w:val="single"/>
    </w:rPr>
  </w:style>
  <w:style w:type="paragraph" w:styleId="NoSpacing">
    <w:name w:val="No Spacing"/>
    <w:uiPriority w:val="1"/>
    <w:qFormat/>
    <w:rsid w:val="00ED1BE1"/>
    <w:pPr>
      <w:spacing w:after="0" w:line="240" w:lineRule="auto"/>
    </w:pPr>
  </w:style>
  <w:style w:type="character" w:customStyle="1" w:styleId="Heading4Char">
    <w:name w:val="Heading 4 Char"/>
    <w:basedOn w:val="DefaultParagraphFont"/>
    <w:link w:val="Heading4"/>
    <w:uiPriority w:val="9"/>
    <w:rsid w:val="00ED1BE1"/>
    <w:rPr>
      <w:rFonts w:ascii="Times New Roman" w:eastAsia="Times New Roman" w:hAnsi="Times New Roman" w:cs="Times New Roman"/>
      <w:b/>
      <w:bCs/>
      <w:sz w:val="24"/>
      <w:szCs w:val="24"/>
    </w:rPr>
  </w:style>
  <w:style w:type="character" w:customStyle="1" w:styleId="mw-headline">
    <w:name w:val="mw-headline"/>
    <w:basedOn w:val="DefaultParagraphFont"/>
    <w:rsid w:val="00ED1BE1"/>
  </w:style>
  <w:style w:type="character" w:customStyle="1" w:styleId="mw-editsection">
    <w:name w:val="mw-editsection"/>
    <w:basedOn w:val="DefaultParagraphFont"/>
    <w:rsid w:val="00ED1BE1"/>
  </w:style>
  <w:style w:type="character" w:customStyle="1" w:styleId="mw-editsection-bracket">
    <w:name w:val="mw-editsection-bracket"/>
    <w:basedOn w:val="DefaultParagraphFont"/>
    <w:rsid w:val="00ED1BE1"/>
  </w:style>
  <w:style w:type="character" w:customStyle="1" w:styleId="Heading1Char">
    <w:name w:val="Heading 1 Char"/>
    <w:basedOn w:val="DefaultParagraphFont"/>
    <w:link w:val="Heading1"/>
    <w:uiPriority w:val="9"/>
    <w:rsid w:val="00FA35CC"/>
    <w:rPr>
      <w:rFonts w:ascii="Times New Roman" w:eastAsiaTheme="majorEastAsia" w:hAnsi="Times New Roman" w:cstheme="majorBidi"/>
      <w:sz w:val="20"/>
      <w:szCs w:val="32"/>
    </w:rPr>
  </w:style>
  <w:style w:type="character" w:customStyle="1" w:styleId="Heading2Char">
    <w:name w:val="Heading 2 Char"/>
    <w:basedOn w:val="DefaultParagraphFont"/>
    <w:link w:val="Heading2"/>
    <w:uiPriority w:val="9"/>
    <w:rsid w:val="00FA35CC"/>
    <w:rPr>
      <w:rFonts w:ascii="Times New Roman" w:eastAsiaTheme="majorEastAsia" w:hAnsi="Times New Roman" w:cstheme="majorBidi"/>
      <w:color w:val="000000" w:themeColor="text1"/>
      <w:sz w:val="20"/>
      <w:szCs w:val="26"/>
    </w:rPr>
  </w:style>
  <w:style w:type="paragraph" w:styleId="TOCHeading">
    <w:name w:val="TOC Heading"/>
    <w:basedOn w:val="Heading1"/>
    <w:next w:val="Normal"/>
    <w:uiPriority w:val="39"/>
    <w:unhideWhenUsed/>
    <w:qFormat/>
    <w:rsid w:val="00FA35CC"/>
    <w:pPr>
      <w:spacing w:line="259" w:lineRule="auto"/>
      <w:outlineLvl w:val="9"/>
    </w:pPr>
    <w:rPr>
      <w:rFonts w:asciiTheme="majorHAnsi" w:hAnsiTheme="majorHAnsi"/>
      <w:color w:val="365F91" w:themeColor="accent1" w:themeShade="BF"/>
      <w:sz w:val="32"/>
    </w:rPr>
  </w:style>
  <w:style w:type="paragraph" w:styleId="TOC2">
    <w:name w:val="toc 2"/>
    <w:basedOn w:val="Normal"/>
    <w:next w:val="Normal"/>
    <w:autoRedefine/>
    <w:uiPriority w:val="39"/>
    <w:unhideWhenUsed/>
    <w:rsid w:val="00FA35CC"/>
    <w:pPr>
      <w:spacing w:after="100"/>
      <w:ind w:left="220"/>
    </w:pPr>
  </w:style>
  <w:style w:type="paragraph" w:styleId="TOC1">
    <w:name w:val="toc 1"/>
    <w:basedOn w:val="Normal"/>
    <w:next w:val="Normal"/>
    <w:autoRedefine/>
    <w:uiPriority w:val="39"/>
    <w:unhideWhenUsed/>
    <w:rsid w:val="00FA35CC"/>
    <w:pPr>
      <w:spacing w:after="100"/>
    </w:pPr>
  </w:style>
  <w:style w:type="character" w:customStyle="1" w:styleId="Heading3Char">
    <w:name w:val="Heading 3 Char"/>
    <w:basedOn w:val="DefaultParagraphFont"/>
    <w:link w:val="Heading3"/>
    <w:uiPriority w:val="9"/>
    <w:rsid w:val="00F4045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87B2B"/>
    <w:rPr>
      <w:b/>
      <w:bCs/>
    </w:rPr>
  </w:style>
  <w:style w:type="character" w:styleId="UnresolvedMention">
    <w:name w:val="Unresolved Mention"/>
    <w:basedOn w:val="DefaultParagraphFont"/>
    <w:uiPriority w:val="99"/>
    <w:semiHidden/>
    <w:unhideWhenUsed/>
    <w:rsid w:val="003802B7"/>
    <w:rPr>
      <w:color w:val="605E5C"/>
      <w:shd w:val="clear" w:color="auto" w:fill="E1DFDD"/>
    </w:rPr>
  </w:style>
  <w:style w:type="paragraph" w:styleId="TOC3">
    <w:name w:val="toc 3"/>
    <w:basedOn w:val="Normal"/>
    <w:next w:val="Normal"/>
    <w:autoRedefine/>
    <w:uiPriority w:val="39"/>
    <w:unhideWhenUsed/>
    <w:rsid w:val="00A367DA"/>
    <w:pPr>
      <w:tabs>
        <w:tab w:val="right" w:leader="dot" w:pos="5030"/>
      </w:tabs>
      <w:spacing w:after="100"/>
      <w:ind w:left="442"/>
    </w:pPr>
  </w:style>
  <w:style w:type="paragraph" w:styleId="EndnoteText">
    <w:name w:val="endnote text"/>
    <w:basedOn w:val="Normal"/>
    <w:link w:val="EndnoteTextChar"/>
    <w:uiPriority w:val="99"/>
    <w:semiHidden/>
    <w:unhideWhenUsed/>
    <w:rsid w:val="00931D4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D48"/>
    <w:rPr>
      <w:sz w:val="20"/>
      <w:szCs w:val="20"/>
    </w:rPr>
  </w:style>
  <w:style w:type="character" w:styleId="EndnoteReference">
    <w:name w:val="endnote reference"/>
    <w:basedOn w:val="DefaultParagraphFont"/>
    <w:uiPriority w:val="99"/>
    <w:semiHidden/>
    <w:unhideWhenUsed/>
    <w:rsid w:val="00931D48"/>
    <w:rPr>
      <w:vertAlign w:val="superscript"/>
    </w:rPr>
  </w:style>
  <w:style w:type="paragraph" w:styleId="Header">
    <w:name w:val="header"/>
    <w:basedOn w:val="Normal"/>
    <w:link w:val="HeaderChar"/>
    <w:uiPriority w:val="99"/>
    <w:unhideWhenUsed/>
    <w:rsid w:val="00F924C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924C2"/>
  </w:style>
  <w:style w:type="paragraph" w:styleId="Footer">
    <w:name w:val="footer"/>
    <w:basedOn w:val="Normal"/>
    <w:link w:val="FooterChar"/>
    <w:uiPriority w:val="99"/>
    <w:unhideWhenUsed/>
    <w:rsid w:val="00F924C2"/>
    <w:pPr>
      <w:tabs>
        <w:tab w:val="center" w:pos="4677"/>
        <w:tab w:val="right" w:pos="9355"/>
      </w:tabs>
      <w:spacing w:after="0" w:line="240" w:lineRule="auto"/>
    </w:pPr>
  </w:style>
  <w:style w:type="character" w:customStyle="1" w:styleId="FooterChar">
    <w:name w:val="Footer Char"/>
    <w:basedOn w:val="DefaultParagraphFont"/>
    <w:link w:val="Footer"/>
    <w:uiPriority w:val="99"/>
    <w:rsid w:val="00F924C2"/>
  </w:style>
  <w:style w:type="paragraph" w:styleId="FootnoteText">
    <w:name w:val="footnote text"/>
    <w:basedOn w:val="Normal"/>
    <w:link w:val="FootnoteTextChar"/>
    <w:uiPriority w:val="99"/>
    <w:semiHidden/>
    <w:unhideWhenUsed/>
    <w:rsid w:val="00EB18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183C"/>
    <w:rPr>
      <w:sz w:val="20"/>
      <w:szCs w:val="20"/>
    </w:rPr>
  </w:style>
  <w:style w:type="character" w:styleId="FootnoteReference">
    <w:name w:val="footnote reference"/>
    <w:basedOn w:val="DefaultParagraphFont"/>
    <w:uiPriority w:val="99"/>
    <w:semiHidden/>
    <w:unhideWhenUsed/>
    <w:rsid w:val="00EB183C"/>
    <w:rPr>
      <w:vertAlign w:val="superscript"/>
    </w:rPr>
  </w:style>
  <w:style w:type="character" w:styleId="FollowedHyperlink">
    <w:name w:val="FollowedHyperlink"/>
    <w:basedOn w:val="DefaultParagraphFont"/>
    <w:uiPriority w:val="99"/>
    <w:semiHidden/>
    <w:unhideWhenUsed/>
    <w:rsid w:val="004F00C1"/>
    <w:rPr>
      <w:color w:val="800080" w:themeColor="followedHyperlink"/>
      <w:u w:val="single"/>
    </w:rPr>
  </w:style>
  <w:style w:type="table" w:styleId="TableGrid">
    <w:name w:val="Table Grid"/>
    <w:basedOn w:val="TableNormal"/>
    <w:uiPriority w:val="59"/>
    <w:rsid w:val="00E9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95C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95C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E95C46"/>
    <w:pPr>
      <w:spacing w:after="0" w:line="240" w:lineRule="auto"/>
    </w:pPr>
    <w:tblPr>
      <w:tblStyleRowBandSize w:val="1"/>
      <w:tblStyleColBandSize w:val="1"/>
      <w:tblBorders>
        <w:top w:val="single" w:sz="8" w:space="0" w:color="92CDDC" w:themeColor="accent5" w:themeTint="99"/>
        <w:left w:val="single" w:sz="8" w:space="0" w:color="92CDDC" w:themeColor="accent5" w:themeTint="99"/>
        <w:bottom w:val="single" w:sz="8" w:space="0" w:color="92CDDC" w:themeColor="accent5" w:themeTint="99"/>
        <w:right w:val="single" w:sz="8" w:space="0" w:color="92CDDC" w:themeColor="accent5" w:themeTint="99"/>
        <w:insideH w:val="single" w:sz="8" w:space="0" w:color="92CDDC" w:themeColor="accent5" w:themeTint="99"/>
        <w:insideV w:val="single" w:sz="8"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577FB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372">
      <w:bodyDiv w:val="1"/>
      <w:marLeft w:val="0"/>
      <w:marRight w:val="0"/>
      <w:marTop w:val="0"/>
      <w:marBottom w:val="0"/>
      <w:divBdr>
        <w:top w:val="none" w:sz="0" w:space="0" w:color="auto"/>
        <w:left w:val="none" w:sz="0" w:space="0" w:color="auto"/>
        <w:bottom w:val="none" w:sz="0" w:space="0" w:color="auto"/>
        <w:right w:val="none" w:sz="0" w:space="0" w:color="auto"/>
      </w:divBdr>
    </w:div>
    <w:div w:id="191307030">
      <w:bodyDiv w:val="1"/>
      <w:marLeft w:val="0"/>
      <w:marRight w:val="0"/>
      <w:marTop w:val="0"/>
      <w:marBottom w:val="0"/>
      <w:divBdr>
        <w:top w:val="none" w:sz="0" w:space="0" w:color="auto"/>
        <w:left w:val="none" w:sz="0" w:space="0" w:color="auto"/>
        <w:bottom w:val="none" w:sz="0" w:space="0" w:color="auto"/>
        <w:right w:val="none" w:sz="0" w:space="0" w:color="auto"/>
      </w:divBdr>
    </w:div>
    <w:div w:id="254020450">
      <w:bodyDiv w:val="1"/>
      <w:marLeft w:val="0"/>
      <w:marRight w:val="0"/>
      <w:marTop w:val="0"/>
      <w:marBottom w:val="0"/>
      <w:divBdr>
        <w:top w:val="none" w:sz="0" w:space="0" w:color="auto"/>
        <w:left w:val="none" w:sz="0" w:space="0" w:color="auto"/>
        <w:bottom w:val="none" w:sz="0" w:space="0" w:color="auto"/>
        <w:right w:val="none" w:sz="0" w:space="0" w:color="auto"/>
      </w:divBdr>
    </w:div>
    <w:div w:id="267542860">
      <w:bodyDiv w:val="1"/>
      <w:marLeft w:val="0"/>
      <w:marRight w:val="0"/>
      <w:marTop w:val="0"/>
      <w:marBottom w:val="0"/>
      <w:divBdr>
        <w:top w:val="none" w:sz="0" w:space="0" w:color="auto"/>
        <w:left w:val="none" w:sz="0" w:space="0" w:color="auto"/>
        <w:bottom w:val="none" w:sz="0" w:space="0" w:color="auto"/>
        <w:right w:val="none" w:sz="0" w:space="0" w:color="auto"/>
      </w:divBdr>
    </w:div>
    <w:div w:id="343675627">
      <w:bodyDiv w:val="1"/>
      <w:marLeft w:val="0"/>
      <w:marRight w:val="0"/>
      <w:marTop w:val="0"/>
      <w:marBottom w:val="0"/>
      <w:divBdr>
        <w:top w:val="none" w:sz="0" w:space="0" w:color="auto"/>
        <w:left w:val="none" w:sz="0" w:space="0" w:color="auto"/>
        <w:bottom w:val="none" w:sz="0" w:space="0" w:color="auto"/>
        <w:right w:val="none" w:sz="0" w:space="0" w:color="auto"/>
      </w:divBdr>
    </w:div>
    <w:div w:id="518087282">
      <w:bodyDiv w:val="1"/>
      <w:marLeft w:val="0"/>
      <w:marRight w:val="0"/>
      <w:marTop w:val="0"/>
      <w:marBottom w:val="0"/>
      <w:divBdr>
        <w:top w:val="none" w:sz="0" w:space="0" w:color="auto"/>
        <w:left w:val="none" w:sz="0" w:space="0" w:color="auto"/>
        <w:bottom w:val="none" w:sz="0" w:space="0" w:color="auto"/>
        <w:right w:val="none" w:sz="0" w:space="0" w:color="auto"/>
      </w:divBdr>
    </w:div>
    <w:div w:id="584144656">
      <w:bodyDiv w:val="1"/>
      <w:marLeft w:val="0"/>
      <w:marRight w:val="0"/>
      <w:marTop w:val="0"/>
      <w:marBottom w:val="0"/>
      <w:divBdr>
        <w:top w:val="none" w:sz="0" w:space="0" w:color="auto"/>
        <w:left w:val="none" w:sz="0" w:space="0" w:color="auto"/>
        <w:bottom w:val="none" w:sz="0" w:space="0" w:color="auto"/>
        <w:right w:val="none" w:sz="0" w:space="0" w:color="auto"/>
      </w:divBdr>
    </w:div>
    <w:div w:id="774788308">
      <w:bodyDiv w:val="1"/>
      <w:marLeft w:val="0"/>
      <w:marRight w:val="0"/>
      <w:marTop w:val="0"/>
      <w:marBottom w:val="0"/>
      <w:divBdr>
        <w:top w:val="none" w:sz="0" w:space="0" w:color="auto"/>
        <w:left w:val="none" w:sz="0" w:space="0" w:color="auto"/>
        <w:bottom w:val="none" w:sz="0" w:space="0" w:color="auto"/>
        <w:right w:val="none" w:sz="0" w:space="0" w:color="auto"/>
      </w:divBdr>
    </w:div>
    <w:div w:id="1199048374">
      <w:bodyDiv w:val="1"/>
      <w:marLeft w:val="0"/>
      <w:marRight w:val="0"/>
      <w:marTop w:val="0"/>
      <w:marBottom w:val="0"/>
      <w:divBdr>
        <w:top w:val="none" w:sz="0" w:space="0" w:color="auto"/>
        <w:left w:val="none" w:sz="0" w:space="0" w:color="auto"/>
        <w:bottom w:val="none" w:sz="0" w:space="0" w:color="auto"/>
        <w:right w:val="none" w:sz="0" w:space="0" w:color="auto"/>
      </w:divBdr>
    </w:div>
    <w:div w:id="1368530023">
      <w:bodyDiv w:val="1"/>
      <w:marLeft w:val="0"/>
      <w:marRight w:val="0"/>
      <w:marTop w:val="0"/>
      <w:marBottom w:val="0"/>
      <w:divBdr>
        <w:top w:val="none" w:sz="0" w:space="0" w:color="auto"/>
        <w:left w:val="none" w:sz="0" w:space="0" w:color="auto"/>
        <w:bottom w:val="none" w:sz="0" w:space="0" w:color="auto"/>
        <w:right w:val="none" w:sz="0" w:space="0" w:color="auto"/>
      </w:divBdr>
      <w:divsChild>
        <w:div w:id="954554843">
          <w:marLeft w:val="0"/>
          <w:marRight w:val="0"/>
          <w:marTop w:val="0"/>
          <w:marBottom w:val="0"/>
          <w:divBdr>
            <w:top w:val="none" w:sz="0" w:space="0" w:color="auto"/>
            <w:left w:val="none" w:sz="0" w:space="0" w:color="auto"/>
            <w:bottom w:val="none" w:sz="0" w:space="0" w:color="auto"/>
            <w:right w:val="none" w:sz="0" w:space="0" w:color="auto"/>
          </w:divBdr>
        </w:div>
      </w:divsChild>
    </w:div>
    <w:div w:id="1444959929">
      <w:bodyDiv w:val="1"/>
      <w:marLeft w:val="0"/>
      <w:marRight w:val="0"/>
      <w:marTop w:val="0"/>
      <w:marBottom w:val="0"/>
      <w:divBdr>
        <w:top w:val="none" w:sz="0" w:space="0" w:color="auto"/>
        <w:left w:val="none" w:sz="0" w:space="0" w:color="auto"/>
        <w:bottom w:val="none" w:sz="0" w:space="0" w:color="auto"/>
        <w:right w:val="none" w:sz="0" w:space="0" w:color="auto"/>
      </w:divBdr>
    </w:div>
    <w:div w:id="1619070920">
      <w:bodyDiv w:val="1"/>
      <w:marLeft w:val="0"/>
      <w:marRight w:val="0"/>
      <w:marTop w:val="0"/>
      <w:marBottom w:val="0"/>
      <w:divBdr>
        <w:top w:val="none" w:sz="0" w:space="0" w:color="auto"/>
        <w:left w:val="none" w:sz="0" w:space="0" w:color="auto"/>
        <w:bottom w:val="none" w:sz="0" w:space="0" w:color="auto"/>
        <w:right w:val="none" w:sz="0" w:space="0" w:color="auto"/>
      </w:divBdr>
    </w:div>
    <w:div w:id="1654869145">
      <w:bodyDiv w:val="1"/>
      <w:marLeft w:val="0"/>
      <w:marRight w:val="0"/>
      <w:marTop w:val="0"/>
      <w:marBottom w:val="0"/>
      <w:divBdr>
        <w:top w:val="none" w:sz="0" w:space="0" w:color="auto"/>
        <w:left w:val="none" w:sz="0" w:space="0" w:color="auto"/>
        <w:bottom w:val="none" w:sz="0" w:space="0" w:color="auto"/>
        <w:right w:val="none" w:sz="0" w:space="0" w:color="auto"/>
      </w:divBdr>
    </w:div>
    <w:div w:id="1740515547">
      <w:bodyDiv w:val="1"/>
      <w:marLeft w:val="0"/>
      <w:marRight w:val="0"/>
      <w:marTop w:val="0"/>
      <w:marBottom w:val="0"/>
      <w:divBdr>
        <w:top w:val="none" w:sz="0" w:space="0" w:color="auto"/>
        <w:left w:val="none" w:sz="0" w:space="0" w:color="auto"/>
        <w:bottom w:val="none" w:sz="0" w:space="0" w:color="auto"/>
        <w:right w:val="none" w:sz="0" w:space="0" w:color="auto"/>
      </w:divBdr>
    </w:div>
    <w:div w:id="1994135207">
      <w:bodyDiv w:val="1"/>
      <w:marLeft w:val="0"/>
      <w:marRight w:val="0"/>
      <w:marTop w:val="0"/>
      <w:marBottom w:val="0"/>
      <w:divBdr>
        <w:top w:val="none" w:sz="0" w:space="0" w:color="auto"/>
        <w:left w:val="none" w:sz="0" w:space="0" w:color="auto"/>
        <w:bottom w:val="none" w:sz="0" w:space="0" w:color="auto"/>
        <w:right w:val="none" w:sz="0" w:space="0" w:color="auto"/>
      </w:divBdr>
    </w:div>
    <w:div w:id="2008971406">
      <w:bodyDiv w:val="1"/>
      <w:marLeft w:val="0"/>
      <w:marRight w:val="0"/>
      <w:marTop w:val="0"/>
      <w:marBottom w:val="0"/>
      <w:divBdr>
        <w:top w:val="none" w:sz="0" w:space="0" w:color="auto"/>
        <w:left w:val="none" w:sz="0" w:space="0" w:color="auto"/>
        <w:bottom w:val="none" w:sz="0" w:space="0" w:color="auto"/>
        <w:right w:val="none" w:sz="0" w:space="0" w:color="auto"/>
      </w:divBdr>
      <w:divsChild>
        <w:div w:id="13607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ourworldindata.org/grapher/hearing-loss-by-age-group?tab=line&amp;time=1990..202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ourworldindata.org/grapher/hearing-loss-by-age-group?time=2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hyperlink" Target="https://ourworldindata.org/grapher/hearing-loss-by-age-group?tab=table&amp;time=202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9E863-5B26-42BE-AAAC-70D270AA4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Mammadli</dc:creator>
  <cp:keywords/>
  <dc:description/>
  <cp:lastModifiedBy>Fakhri Safarov</cp:lastModifiedBy>
  <cp:revision>11</cp:revision>
  <dcterms:created xsi:type="dcterms:W3CDTF">2025-12-16T18:40:00Z</dcterms:created>
  <dcterms:modified xsi:type="dcterms:W3CDTF">2025-12-21T18:23:00Z</dcterms:modified>
</cp:coreProperties>
</file>