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ind/>
        <w:rPr/>
      </w:pPr>
      <w:r/>
      <w:r/>
    </w:p>
    <w:p>
      <w:pPr>
        <w:pBdr/>
        <w:spacing/>
        <w:ind/>
        <w:jc w:val="center"/>
        <w:rPr/>
      </w:pPr>
      <w:r>
        <w:rPr>
          <w:b/>
          <w:color w:val="1b3a5c"/>
          <w:sz w:val="52"/>
        </w:rPr>
        <w:t xml:space="preserve">IT Operations Module</w:t>
        <w:br/>
        <w:t xml:space="preserve">Technical Overview &amp; Functional Specification</w:t>
      </w:r>
      <w:r/>
    </w:p>
    <w:p>
      <w:pPr>
        <w:pBdr/>
        <w:spacing/>
        <w:ind/>
        <w:jc w:val="center"/>
        <w:rPr/>
      </w:pPr>
      <w:r>
        <w:rPr>
          <w:color w:val="555555"/>
          <w:sz w:val="28"/>
        </w:rPr>
        <w:t xml:space="preserve">itsm_core — Frappe/ERPNext v16 Custom Application</w:t>
      </w:r>
      <w:r/>
    </w:p>
    <w:p>
      <w:pPr>
        <w:pBdr/>
        <w:spacing/>
        <w:ind/>
        <w:rPr/>
      </w:pPr>
      <w:r/>
      <w:r/>
    </w:p>
    <w:p>
      <w:pPr>
        <w:pBdr/>
        <w:spacing/>
        <w:ind/>
        <w:rPr/>
      </w:pPr>
      <w:r>
        <w:br w:type="page" w:clear="all"/>
      </w:r>
      <w:r/>
    </w:p>
    <w:p>
      <w:pPr>
        <w:pStyle w:val="693"/>
        <w:pBdr/>
        <w:spacing/>
        <w:ind/>
        <w:rPr/>
      </w:pPr>
      <w:r>
        <w:t xml:space="preserve">Table of Contents</w:t>
      </w:r>
      <w:r/>
    </w:p>
    <w:p>
      <w:pPr>
        <w:pStyle w:val="726"/>
        <w:pBdr/>
        <w:spacing/>
        <w:ind/>
        <w:rPr/>
      </w:pPr>
      <w:r>
        <w:t xml:space="preserve">Executive Summary</w:t>
      </w:r>
      <w:r/>
    </w:p>
    <w:p>
      <w:pPr>
        <w:pStyle w:val="726"/>
        <w:pBdr/>
        <w:spacing/>
        <w:ind/>
        <w:rPr/>
      </w:pPr>
      <w:r>
        <w:t xml:space="preserve">Key Capabilities</w:t>
      </w:r>
      <w:r/>
    </w:p>
    <w:p>
      <w:pPr>
        <w:pStyle w:val="726"/>
        <w:pBdr/>
        <w:spacing/>
        <w:ind/>
        <w:rPr/>
      </w:pPr>
      <w:r>
        <w:t xml:space="preserve">The Change Request Process</w:t>
      </w:r>
      <w:r/>
    </w:p>
    <w:p>
      <w:pPr>
        <w:pStyle w:val="726"/>
        <w:pBdr/>
        <w:spacing/>
        <w:ind/>
        <w:rPr/>
      </w:pPr>
      <w:r>
        <w:t xml:space="preserve">API Endpoints Reference (Technical)</w:t>
      </w:r>
      <w:r/>
    </w:p>
    <w:p>
      <w:pPr>
        <w:pStyle w:val="726"/>
        <w:pBdr/>
        <w:spacing/>
        <w:ind/>
        <w:rPr/>
      </w:pPr>
      <w:r>
        <w:t xml:space="preserve">User Interface</w:t>
      </w:r>
      <w:r/>
    </w:p>
    <w:p>
      <w:pPr>
        <w:pStyle w:val="726"/>
        <w:pBdr/>
        <w:spacing/>
        <w:ind/>
        <w:rPr/>
      </w:pPr>
      <w:r>
        <w:t xml:space="preserve">Future Enhancements</w:t>
      </w:r>
      <w:r/>
    </w:p>
    <w:p>
      <w:pPr>
        <w:pStyle w:val="726"/>
        <w:pBdr/>
        <w:spacing/>
        <w:ind/>
        <w:rPr/>
      </w:pPr>
      <w:r>
        <w:t xml:space="preserve">Appendix A: API Usage Examples</w:t>
      </w:r>
      <w:r/>
    </w:p>
    <w:p>
      <w:pPr>
        <w:pBdr/>
        <w:spacing/>
        <w:ind/>
        <w:rPr/>
      </w:pPr>
      <w:r>
        <w:br w:type="page" w:clear="all"/>
      </w:r>
      <w:r/>
    </w:p>
    <w:p>
      <w:pPr>
        <w:pStyle w:val="693"/>
        <w:pBdr/>
        <w:spacing/>
        <w:ind/>
        <w:rPr/>
      </w:pPr>
      <w:r>
        <w:t xml:space="preserve">1. Executive Summary</w:t>
      </w:r>
      <w:r/>
    </w:p>
    <w:p>
      <w:pPr>
        <w:pBdr/>
        <w:spacing/>
        <w:ind/>
        <w:rPr/>
      </w:pPr>
      <w:r>
        <w:t xml:space="preserve">The IT Operations module (itsm_core) is a Frappe/ERPNext v16 application that replaces external middleware with a unified, native platform for incident management, ch</w:t>
      </w:r>
      <w:r>
        <w:t xml:space="preserve">ange control, and service topology. It operates entirely within ERPNext's Helpdesk and Desk framework, providing a single system of record for IT operations teams.</w:t>
        <w:br/>
        <w:br/>
        <w:t xml:space="preserve">Key Capabilities:</w:t>
        <w:br/>
        <w:t xml:space="preserve">• Incident Management: Automated Grafana-to-ticket pipeline with smart de</w:t>
      </w:r>
      <w:r>
        <w:t xml:space="preserve">duplication and priority-based resolution rules — critical alerts require human verification on recovery.</w:t>
        <w:br/>
        <w:t xml:space="preserve">• Change Management: Single Change Request form with three paths (Standard, Normal, Emergency) that adapt to the user — hiding complexity for routine </w:t>
      </w:r>
      <w:r>
        <w:t xml:space="preserve">changes while enforcing full rigor for risky ones.</w:t>
        <w:br/>
        <w:t xml:space="preserve">• Service Topology: Central registry linking services to owners, tiers, runbooks, and reopen windows.</w:t>
        <w:br/>
        <w:t xml:space="preserve">• CI/CD Gates: Pipeline integration endpoints that enforce deployment approval and capture evidence.</w:t>
        <w:br/>
        <w:t xml:space="preserve">• </w:t>
      </w:r>
      <w:r>
        <w:t xml:space="preserve">Observability: Built-in audit logs, health checks, and end-to-end test capability.</w:t>
        <w:br/>
        <w:br/>
        <w:t xml:space="preserve">Security Posture: API-token authentication only (dedicated service accounts), fail-closed authorization, role-based access control, and break-glass emergency authorization.</w:t>
      </w:r>
      <w:r/>
      <w:r/>
    </w:p>
    <w:p>
      <w:pPr>
        <w:pStyle w:val="693"/>
        <w:pBdr/>
        <w:spacing/>
        <w:ind/>
        <w:rPr/>
      </w:pPr>
      <w:r>
        <w:t xml:space="preserve">2. Key Capabilities</w:t>
      </w:r>
      <w:r/>
    </w:p>
    <w:p>
      <w:pPr>
        <w:pStyle w:val="694"/>
        <w:pBdr/>
        <w:spacing/>
        <w:ind/>
        <w:rPr/>
      </w:pPr>
      <w:r>
        <w:t xml:space="preserve">2.1 Incident Management (Automated Grafana → Ticket Pipeline)</w:t>
      </w:r>
      <w:r/>
    </w:p>
    <w:p>
      <w:pPr>
        <w:pStyle w:val="723"/>
        <w:pBdr/>
        <w:spacing/>
        <w:ind/>
        <w:rPr/>
      </w:pPr>
      <w:r>
        <w:t xml:space="preserve">Automated webhook ingestion with API-token authentication — no manual ticket creation needed.</w:t>
      </w:r>
      <w:r/>
    </w:p>
    <w:p>
      <w:pPr>
        <w:pStyle w:val="723"/>
        <w:pBdr/>
        <w:spacing/>
        <w:ind/>
        <w:rPr/>
      </w:pPr>
      <w:r>
        <w:t xml:space="preserve">Smart deduplication using fingerprint + timestamp — prevents duplicate tickets for the same firing alert.</w:t>
      </w:r>
      <w:r/>
    </w:p>
    <w:p>
      <w:pPr>
        <w:pStyle w:val="723"/>
        <w:pBdr/>
        <w:spacing/>
        <w:ind/>
        <w:rPr/>
      </w:pPr>
      <w:r>
        <w:t xml:space="preserve">Automatic occurrence counting — re-firing alerts increment a counter instead of creating new tickets.</w:t>
      </w:r>
      <w:r/>
    </w:p>
    <w:p>
      <w:pPr>
        <w:pStyle w:val="723"/>
        <w:pBdr/>
        <w:spacing/>
        <w:ind/>
        <w:rPr/>
      </w:pPr>
      <w:r>
        <w:t xml:space="preserve">Flapping detection with configurable reopen windows — per-service override of the default 24-hour window.</w:t>
      </w:r>
      <w:r/>
    </w:p>
    <w:p>
      <w:pPr>
        <w:pStyle w:val="723"/>
        <w:pBdr/>
        <w:spacing/>
        <w:ind/>
        <w:rPr/>
      </w:pPr>
      <w:r>
        <w:t xml:space="preserve">Priority-based resolution rules — Critical/High alerts require human verification on recovery; Medium/Low auto-resolve.</w:t>
      </w:r>
      <w:r/>
    </w:p>
    <w:p>
      <w:pPr>
        <w:pStyle w:val="723"/>
        <w:pBdr/>
        <w:spacing/>
        <w:ind/>
        <w:rPr/>
      </w:pPr>
      <w:r>
        <w:t xml:space="preserve">Unregistered service handling — creates tickets with clear "Unregistered service" notation for visibility.</w:t>
      </w:r>
      <w:r/>
    </w:p>
    <w:p>
      <w:pPr>
        <w:pStyle w:val="723"/>
        <w:pBdr/>
        <w:spacing/>
        <w:ind/>
        <w:rPr/>
      </w:pPr>
      <w:r>
        <w:t xml:space="preserve">Per-alert transaction isolation — failures roll back automatically without affecting other alerts.</w:t>
      </w:r>
      <w:r/>
    </w:p>
    <w:p>
      <w:pPr>
        <w:pStyle w:val="694"/>
        <w:pBdr/>
        <w:spacing/>
        <w:ind/>
        <w:rPr/>
      </w:pPr>
      <w:r>
        <w:t xml:space="preserve">2.2 Change Management (Smart Forms, Three Paths)</w:t>
      </w:r>
      <w:r/>
    </w:p>
    <w:p>
      <w:pPr>
        <w:pStyle w:val="723"/>
        <w:pBdr/>
        <w:spacing/>
        <w:ind/>
        <w:rPr/>
      </w:pPr>
      <w:r>
        <w:t xml:space="preserve">Single Change Request form with three change types: Standard (lean), Normal (full rigor), Emergency (break-glass).</w:t>
      </w:r>
      <w:r/>
    </w:p>
    <w:p>
      <w:pPr>
        <w:pStyle w:val="723"/>
        <w:pBdr/>
        <w:spacing/>
        <w:ind/>
        <w:rPr/>
      </w:pPr>
      <w:r>
        <w:t xml:space="preserve">Forms that adapt to the user — Standard changes hide risk assessment fields; Normal/Emergency expose full diagnostic suite.</w:t>
      </w:r>
      <w:r/>
    </w:p>
    <w:p>
      <w:pPr>
        <w:pStyle w:val="723"/>
        <w:pBdr/>
        <w:spacing/>
        <w:ind/>
        <w:rPr/>
      </w:pPr>
      <w:r>
        <w:t xml:space="preserve">Emergency changes require break-glass authorization — auto-captures authorizer and sets 24-hour retrospective review deadline.</w:t>
      </w:r>
      <w:r/>
    </w:p>
    <w:p>
      <w:pPr>
        <w:pStyle w:val="723"/>
        <w:pBdr/>
        <w:spacing/>
        <w:ind/>
        <w:rPr/>
      </w:pPr>
      <w:r>
        <w:t xml:space="preserve">Standard changes blocked on Critical-tier services and Data category changes — enforced at form level.</w:t>
      </w:r>
      <w:r/>
    </w:p>
    <w:p>
      <w:pPr>
        <w:pStyle w:val="723"/>
        <w:pBdr/>
        <w:spacing/>
        <w:ind/>
        <w:rPr/>
      </w:pPr>
      <w:r>
        <w:t xml:space="preserve">Approval workflow with role-based gates — Requester submits, Approver approves (cannot self-approve), Implementer deploys, Manager closes.</w:t>
      </w:r>
      <w:r/>
    </w:p>
    <w:p>
      <w:pPr>
        <w:pStyle w:val="723"/>
        <w:pBdr/>
        <w:spacing/>
        <w:ind/>
        <w:rPr/>
      </w:pPr>
      <w:r>
        <w:t xml:space="preserve">Custom security locking after approval — fields become read-only once a request reaches "Approved for Deployment".</w:t>
      </w:r>
      <w:r/>
    </w:p>
    <w:p>
      <w:pPr>
        <w:pStyle w:val="723"/>
        <w:pBdr/>
        <w:spacing/>
        <w:ind/>
        <w:rPr/>
      </w:pPr>
      <w:r>
        <w:t xml:space="preserve">CI/CD integration — repository field mandatory for code changes; deployment evidence captured automatically via API.</w:t>
      </w:r>
      <w:r/>
    </w:p>
    <w:p>
      <w:pPr>
        <w:pStyle w:val="694"/>
        <w:pBdr/>
        <w:spacing/>
        <w:ind/>
        <w:rPr/>
      </w:pPr>
      <w:r>
        <w:t xml:space="preserve">2.3 Service Registry (Central Topology)</w:t>
      </w:r>
      <w:r/>
    </w:p>
    <w:p>
      <w:pPr>
        <w:pStyle w:val="723"/>
        <w:pBdr/>
        <w:spacing/>
        <w:ind/>
        <w:rPr/>
      </w:pPr>
      <w:r>
        <w:t xml:space="preserve">Central registry linking services to owning teams, individual owners, runbooks, Slack channels, and Grafana dashboards.</w:t>
      </w:r>
      <w:r/>
    </w:p>
    <w:p>
      <w:pPr>
        <w:pStyle w:val="723"/>
        <w:pBdr/>
        <w:spacing/>
        <w:ind/>
        <w:rPr/>
      </w:pPr>
      <w:r>
        <w:t xml:space="preserve">Tier hierarchy (Critical → High → Medium → Low) drives change validation and SLA assignment.</w:t>
      </w:r>
      <w:r/>
    </w:p>
    <w:p>
      <w:pPr>
        <w:pStyle w:val="723"/>
        <w:pBdr/>
        <w:spacing/>
        <w:ind/>
        <w:rPr/>
      </w:pPr>
      <w:r>
        <w:t xml:space="preserve">Per-service reopen window overrides the global default for flapping detection.</w:t>
      </w:r>
      <w:r/>
    </w:p>
    <w:p>
      <w:pPr>
        <w:pStyle w:val="723"/>
        <w:pBdr/>
        <w:spacing/>
        <w:ind/>
        <w:rPr/>
      </w:pPr>
      <w:r>
        <w:t xml:space="preserve">Runbook URLs from the registry automatically attach to generated tickets for faster resolution.</w:t>
      </w:r>
      <w:r/>
      <w:r/>
    </w:p>
    <w:p>
      <w:pPr>
        <w:pStyle w:val="693"/>
        <w:pBdr/>
        <w:spacing/>
        <w:ind/>
        <w:rPr/>
      </w:pPr>
      <w:r>
        <w:t xml:space="preserve">3. The Change Request Process</w:t>
      </w:r>
      <w:r/>
    </w:p>
    <w:p>
      <w:pPr>
        <w:pBdr/>
        <w:spacing/>
        <w:ind/>
        <w:rPr/>
      </w:pPr>
      <w:r>
        <w:t xml:space="preserve">The Change Request lif</w:t>
      </w:r>
      <w:r>
        <w:t xml:space="preserve">ecycle follows a clear, role-based workflow. All states use custom security locking (rather than native submit locking) to protect fields after approval. The author of a request can never approve their own change — the system enforces separation of duties.</w:t>
      </w:r>
      <w:r/>
    </w:p>
    <w:p>
      <w:pPr>
        <w:pStyle w:val="694"/>
        <w:pBdr/>
        <w:spacing/>
        <w:ind/>
        <w:rPr/>
      </w:pPr>
      <w:r>
        <w:t xml:space="preserve">3.1 Workflow States</w:t>
      </w:r>
      <w:r/>
    </w:p>
    <w:tbl>
      <w:tblPr>
        <w:tblStyle w:val="753"/>
        <w:jc w:val="center"/>
        <w:tblW w:w="0" w:type="auto"/>
        <w:tblBorders/>
        <w:tblLook w:val="04A0" w:firstRow="1" w:lastRow="0" w:firstColumn="1" w:lastColumn="0" w:noHBand="0" w:noVBand="1"/>
      </w:tblPr>
      <w:tblGrid>
        <w:gridCol w:w="2880"/>
        <w:gridCol w:w="2880"/>
        <w:gridCol w:w="2880"/>
      </w:tblGrid>
      <w:tr>
        <w:trPr/>
        <w:tc>
          <w:tcPr>
            <w:tcBorders/>
            <w:tcW w:w="2880" w:type="dxa"/>
          </w:tcPr>
          <w:p>
            <w:pPr>
              <w:pBdr/>
              <w:spacing/>
              <w:ind/>
              <w:rPr/>
            </w:pPr>
            <w:r>
              <w:rPr>
                <w:b/>
                <w:sz w:val="20"/>
              </w:rPr>
              <w:t xml:space="preserve">State</w:t>
            </w:r>
            <w:r/>
          </w:p>
        </w:tc>
        <w:tc>
          <w:tcPr>
            <w:tcBorders/>
            <w:tcW w:w="2880" w:type="dxa"/>
          </w:tcPr>
          <w:p>
            <w:pPr>
              <w:pBdr/>
              <w:spacing/>
              <w:ind/>
              <w:rPr/>
            </w:pPr>
            <w:r>
              <w:rPr>
                <w:b/>
                <w:sz w:val="20"/>
              </w:rPr>
              <w:t xml:space="preserve">Who Acts</w:t>
            </w:r>
            <w:r/>
          </w:p>
        </w:tc>
        <w:tc>
          <w:tcPr>
            <w:tcBorders/>
            <w:tcW w:w="2880" w:type="dxa"/>
          </w:tcPr>
          <w:p>
            <w:pPr>
              <w:pBdr/>
              <w:spacing/>
              <w:ind/>
              <w:rPr/>
            </w:pPr>
            <w:r>
              <w:rPr>
                <w:b/>
                <w:sz w:val="20"/>
              </w:rPr>
              <w:t xml:space="preserve">Description</w:t>
            </w:r>
            <w:r/>
          </w:p>
        </w:tc>
      </w:tr>
      <w:tr>
        <w:trPr/>
        <w:tc>
          <w:tcPr>
            <w:tcBorders/>
            <w:tcW w:w="2880" w:type="dxa"/>
          </w:tcPr>
          <w:p>
            <w:pPr>
              <w:pBdr/>
              <w:spacing/>
              <w:ind/>
              <w:rPr/>
            </w:pPr>
            <w:r>
              <w:rPr>
                <w:sz w:val="20"/>
              </w:rPr>
              <w:t xml:space="preserve">Draft</w:t>
            </w:r>
            <w:r/>
          </w:p>
        </w:tc>
        <w:tc>
          <w:tcPr>
            <w:tcBorders/>
            <w:tcW w:w="2880" w:type="dxa"/>
          </w:tcPr>
          <w:p>
            <w:pPr>
              <w:pBdr/>
              <w:spacing/>
              <w:ind/>
              <w:rPr/>
            </w:pPr>
            <w:r>
              <w:rPr>
                <w:sz w:val="20"/>
              </w:rPr>
              <w:t xml:space="preserve">Change Requester</w:t>
            </w:r>
            <w:r/>
          </w:p>
        </w:tc>
        <w:tc>
          <w:tcPr>
            <w:tcBorders/>
            <w:tcW w:w="2880" w:type="dxa"/>
          </w:tcPr>
          <w:p>
            <w:pPr>
              <w:pBdr/>
              <w:spacing/>
              <w:ind/>
              <w:rPr/>
            </w:pPr>
            <w:r>
              <w:rPr>
                <w:sz w:val="20"/>
              </w:rPr>
              <w:t xml:space="preserve">Initial creation; all fields editable.</w:t>
            </w:r>
            <w:r/>
          </w:p>
        </w:tc>
      </w:tr>
      <w:tr>
        <w:trPr/>
        <w:tc>
          <w:tcPr>
            <w:tcBorders/>
            <w:tcW w:w="2880" w:type="dxa"/>
          </w:tcPr>
          <w:p>
            <w:pPr>
              <w:pBdr/>
              <w:spacing/>
              <w:ind/>
              <w:rPr/>
            </w:pPr>
            <w:r>
              <w:rPr>
                <w:sz w:val="20"/>
              </w:rPr>
              <w:t xml:space="preserve">Pending Approval</w:t>
            </w:r>
            <w:r/>
          </w:p>
        </w:tc>
        <w:tc>
          <w:tcPr>
            <w:tcBorders/>
            <w:tcW w:w="2880" w:type="dxa"/>
          </w:tcPr>
          <w:p>
            <w:pPr>
              <w:pBdr/>
              <w:spacing/>
              <w:ind/>
              <w:rPr/>
            </w:pPr>
            <w:r>
              <w:rPr>
                <w:sz w:val="20"/>
              </w:rPr>
              <w:t xml:space="preserve">Change Approver</w:t>
            </w:r>
            <w:r/>
          </w:p>
        </w:tc>
        <w:tc>
          <w:tcPr>
            <w:tcBorders/>
            <w:tcW w:w="2880" w:type="dxa"/>
          </w:tcPr>
          <w:p>
            <w:pPr>
              <w:pBdr/>
              <w:spacing/>
              <w:ind/>
              <w:rPr/>
            </w:pPr>
            <w:r>
              <w:rPr>
                <w:sz w:val="20"/>
              </w:rPr>
              <w:t xml:space="preserve">Awaiting technical/managerial sign-off.</w:t>
            </w:r>
            <w:r/>
          </w:p>
        </w:tc>
      </w:tr>
      <w:tr>
        <w:trPr/>
        <w:tc>
          <w:tcPr>
            <w:tcBorders/>
            <w:tcW w:w="2880" w:type="dxa"/>
          </w:tcPr>
          <w:p>
            <w:pPr>
              <w:pBdr/>
              <w:spacing/>
              <w:ind/>
              <w:rPr/>
            </w:pPr>
            <w:r>
              <w:rPr>
                <w:sz w:val="20"/>
              </w:rPr>
              <w:t xml:space="preserve">Approved for Deployment</w:t>
            </w:r>
            <w:r/>
          </w:p>
        </w:tc>
        <w:tc>
          <w:tcPr>
            <w:tcBorders/>
            <w:tcW w:w="2880" w:type="dxa"/>
          </w:tcPr>
          <w:p>
            <w:pPr>
              <w:pBdr/>
              <w:spacing/>
              <w:ind/>
              <w:rPr/>
            </w:pPr>
            <w:r>
              <w:rPr>
                <w:sz w:val="20"/>
              </w:rPr>
              <w:t xml:space="preserve">Change Implementer</w:t>
            </w:r>
            <w:r/>
          </w:p>
        </w:tc>
        <w:tc>
          <w:tcPr>
            <w:tcBorders/>
            <w:tcW w:w="2880" w:type="dxa"/>
          </w:tcPr>
          <w:p>
            <w:pPr>
              <w:pBdr/>
              <w:spacing/>
              <w:ind/>
              <w:rPr/>
            </w:pPr>
            <w:r>
              <w:rPr>
                <w:sz w:val="20"/>
              </w:rPr>
              <w:t xml:space="preserve">Locked state — fields locked; ready to deploy.</w:t>
            </w:r>
            <w:r/>
          </w:p>
        </w:tc>
      </w:tr>
      <w:tr>
        <w:trPr/>
        <w:tc>
          <w:tcPr>
            <w:tcBorders/>
            <w:tcW w:w="2880" w:type="dxa"/>
          </w:tcPr>
          <w:p>
            <w:pPr>
              <w:pBdr/>
              <w:spacing/>
              <w:ind/>
              <w:rPr/>
            </w:pPr>
            <w:r>
              <w:rPr>
                <w:sz w:val="20"/>
              </w:rPr>
              <w:t xml:space="preserve">Implemented</w:t>
            </w:r>
            <w:r/>
          </w:p>
        </w:tc>
        <w:tc>
          <w:tcPr>
            <w:tcBorders/>
            <w:tcW w:w="2880" w:type="dxa"/>
          </w:tcPr>
          <w:p>
            <w:pPr>
              <w:pBdr/>
              <w:spacing/>
              <w:ind/>
              <w:rPr/>
            </w:pPr>
            <w:r>
              <w:rPr>
                <w:sz w:val="20"/>
              </w:rPr>
              <w:t xml:space="preserve">Change Implementer</w:t>
            </w:r>
            <w:r/>
          </w:p>
        </w:tc>
        <w:tc>
          <w:tcPr>
            <w:tcBorders/>
            <w:tcW w:w="2880" w:type="dxa"/>
          </w:tcPr>
          <w:p>
            <w:pPr>
              <w:pBdr/>
              <w:spacing/>
              <w:ind/>
              <w:rPr/>
            </w:pPr>
            <w:r>
              <w:rPr>
                <w:sz w:val="20"/>
              </w:rPr>
              <w:t xml:space="preserve">Post-deployment; evidence captured; outcome recorded.</w:t>
            </w:r>
            <w:r/>
          </w:p>
        </w:tc>
      </w:tr>
      <w:tr>
        <w:trPr/>
        <w:tc>
          <w:tcPr>
            <w:tcBorders/>
            <w:tcW w:w="2880" w:type="dxa"/>
          </w:tcPr>
          <w:p>
            <w:pPr>
              <w:pBdr/>
              <w:spacing/>
              <w:ind/>
              <w:rPr/>
            </w:pPr>
            <w:r>
              <w:rPr>
                <w:sz w:val="20"/>
              </w:rPr>
              <w:t xml:space="preserve">Post-Implementation Review</w:t>
            </w:r>
            <w:r/>
          </w:p>
        </w:tc>
        <w:tc>
          <w:tcPr>
            <w:tcBorders/>
            <w:tcW w:w="2880" w:type="dxa"/>
          </w:tcPr>
          <w:p>
            <w:pPr>
              <w:pBdr/>
              <w:spacing/>
              <w:ind/>
              <w:rPr/>
            </w:pPr>
            <w:r>
              <w:rPr>
                <w:sz w:val="20"/>
              </w:rPr>
              <w:t xml:space="preserve">Change Manager</w:t>
            </w:r>
            <w:r/>
          </w:p>
        </w:tc>
        <w:tc>
          <w:tcPr>
            <w:tcBorders/>
            <w:tcW w:w="2880" w:type="dxa"/>
          </w:tcPr>
          <w:p>
            <w:pPr>
              <w:pBdr/>
              <w:spacing/>
              <w:ind/>
              <w:rPr/>
            </w:pPr>
            <w:r>
              <w:rPr>
                <w:sz w:val="20"/>
              </w:rPr>
              <w:t xml:space="preserve">Review phase for Emergency/Failed changes; outcome mandatory.</w:t>
            </w:r>
            <w:r/>
          </w:p>
        </w:tc>
      </w:tr>
      <w:tr>
        <w:trPr/>
        <w:tc>
          <w:tcPr>
            <w:tcBorders/>
            <w:tcW w:w="2880" w:type="dxa"/>
          </w:tcPr>
          <w:p>
            <w:pPr>
              <w:pBdr/>
              <w:spacing/>
              <w:ind/>
              <w:rPr/>
            </w:pPr>
            <w:r>
              <w:rPr>
                <w:sz w:val="20"/>
              </w:rPr>
              <w:t xml:space="preserve">Closed</w:t>
            </w:r>
            <w:r/>
          </w:p>
        </w:tc>
        <w:tc>
          <w:tcPr>
            <w:tcBorders/>
            <w:tcW w:w="2880" w:type="dxa"/>
          </w:tcPr>
          <w:p>
            <w:pPr>
              <w:pBdr/>
              <w:spacing/>
              <w:ind/>
              <w:rPr/>
            </w:pPr>
            <w:r>
              <w:rPr>
                <w:sz w:val="20"/>
              </w:rPr>
              <w:t xml:space="preserve">Change Manager</w:t>
            </w:r>
            <w:r/>
          </w:p>
        </w:tc>
        <w:tc>
          <w:tcPr>
            <w:tcBorders/>
            <w:tcW w:w="2880" w:type="dxa"/>
          </w:tcPr>
          <w:p>
            <w:pPr>
              <w:pBdr/>
              <w:spacing/>
              <w:ind/>
              <w:rPr/>
            </w:pPr>
            <w:r>
              <w:rPr>
                <w:sz w:val="20"/>
              </w:rPr>
              <w:t xml:space="preserve">Final closure; all documentation complete.</w:t>
            </w:r>
            <w:r/>
          </w:p>
        </w:tc>
      </w:tr>
      <w:tr>
        <w:trPr/>
        <w:tc>
          <w:tcPr>
            <w:tcBorders/>
            <w:tcW w:w="2880" w:type="dxa"/>
          </w:tcPr>
          <w:p>
            <w:pPr>
              <w:pBdr/>
              <w:spacing/>
              <w:ind/>
              <w:rPr/>
            </w:pPr>
            <w:r>
              <w:rPr>
                <w:sz w:val="20"/>
              </w:rPr>
              <w:t xml:space="preserve">Rejected</w:t>
            </w:r>
            <w:r/>
          </w:p>
        </w:tc>
        <w:tc>
          <w:tcPr>
            <w:tcBorders/>
            <w:tcW w:w="2880" w:type="dxa"/>
          </w:tcPr>
          <w:p>
            <w:pPr>
              <w:pBdr/>
              <w:spacing/>
              <w:ind/>
              <w:rPr/>
            </w:pPr>
            <w:r>
              <w:rPr>
                <w:sz w:val="20"/>
              </w:rPr>
              <w:t xml:space="preserve">Change Requester</w:t>
            </w:r>
            <w:r/>
          </w:p>
        </w:tc>
        <w:tc>
          <w:tcPr>
            <w:tcBorders/>
            <w:tcW w:w="2880" w:type="dxa"/>
          </w:tcPr>
          <w:p>
            <w:pPr>
              <w:pBdr/>
              <w:spacing/>
              <w:ind/>
              <w:rPr/>
            </w:pPr>
            <w:r>
              <w:rPr>
                <w:sz w:val="20"/>
              </w:rPr>
              <w:t xml:space="preserve">Denied by Approver; can reopen with changes.</w:t>
            </w:r>
            <w:r/>
          </w:p>
        </w:tc>
      </w:tr>
      <w:tr>
        <w:trPr/>
        <w:tc>
          <w:tcPr>
            <w:tcBorders/>
            <w:tcW w:w="2880" w:type="dxa"/>
          </w:tcPr>
          <w:p>
            <w:pPr>
              <w:pBdr/>
              <w:spacing/>
              <w:ind/>
              <w:rPr/>
            </w:pPr>
            <w:r>
              <w:rPr>
                <w:sz w:val="20"/>
              </w:rPr>
              <w:t xml:space="preserve">Cancelled</w:t>
            </w:r>
            <w:r/>
          </w:p>
        </w:tc>
        <w:tc>
          <w:tcPr>
            <w:tcBorders/>
            <w:tcW w:w="2880" w:type="dxa"/>
          </w:tcPr>
          <w:p>
            <w:pPr>
              <w:pBdr/>
              <w:spacing/>
              <w:ind/>
              <w:rPr/>
            </w:pPr>
            <w:r>
              <w:rPr>
                <w:sz w:val="20"/>
              </w:rPr>
              <w:t xml:space="preserve">Requester / Manager</w:t>
            </w:r>
            <w:r/>
          </w:p>
        </w:tc>
        <w:tc>
          <w:tcPr>
            <w:tcBorders/>
            <w:tcW w:w="2880" w:type="dxa"/>
          </w:tcPr>
          <w:p>
            <w:pPr>
              <w:pBdr/>
              <w:spacing/>
              <w:ind/>
              <w:rPr/>
            </w:pPr>
            <w:r>
              <w:rPr>
                <w:sz w:val="20"/>
              </w:rPr>
              <w:t xml:space="preserve">Withdrawn before deployment.</w:t>
            </w:r>
            <w:r/>
          </w:p>
        </w:tc>
      </w:tr>
    </w:tbl>
    <w:p>
      <w:pPr>
        <w:pStyle w:val="694"/>
        <w:pBdr/>
        <w:spacing/>
        <w:ind/>
        <w:rPr/>
      </w:pPr>
      <w:r>
        <w:t xml:space="preserve">3.2 Three Change Paths</w:t>
      </w:r>
      <w:r/>
    </w:p>
    <w:p>
      <w:pPr>
        <w:pStyle w:val="695"/>
        <w:pBdr/>
        <w:spacing/>
        <w:ind/>
        <w:rPr/>
      </w:pPr>
      <w:r>
        <w:t xml:space="preserve">Standard (Lean)</w:t>
      </w:r>
      <w:r/>
    </w:p>
    <w:p>
      <w:pPr>
        <w:pStyle w:val="723"/>
        <w:pBdr/>
        <w:spacing/>
        <w:ind/>
        <w:rPr/>
      </w:pPr>
      <w:r>
        <w:t xml:space="preserve">For routine, low-risk changes (config, docs, minor patches).</w:t>
      </w:r>
      <w:r/>
    </w:p>
    <w:p>
      <w:pPr>
        <w:pStyle w:val="723"/>
        <w:pBdr/>
        <w:spacing/>
        <w:ind/>
        <w:rPr/>
      </w:pPr>
      <w:r>
        <w:t xml:space="preserve">Risk assessment fields hidden — no Impact/Likelihood scoring required.</w:t>
      </w:r>
      <w:r/>
    </w:p>
    <w:p>
      <w:pPr>
        <w:pStyle w:val="723"/>
        <w:pBdr/>
        <w:spacing/>
        <w:ind/>
        <w:rPr/>
      </w:pPr>
      <w:r>
        <w:t xml:space="preserve">Rollback plan required (brief).</w:t>
      </w:r>
      <w:r/>
    </w:p>
    <w:p>
      <w:pPr>
        <w:pStyle w:val="723"/>
        <w:pBdr/>
        <w:spacing/>
        <w:ind/>
        <w:rPr/>
      </w:pPr>
      <w:r>
        <w:t xml:space="preserve">Blocked on Critical-tier services and Data category changes.</w:t>
      </w:r>
      <w:r/>
    </w:p>
    <w:p>
      <w:pPr>
        <w:pStyle w:val="723"/>
        <w:pBdr/>
        <w:spacing/>
        <w:ind/>
        <w:rPr/>
      </w:pPr>
      <w:r>
        <w:t xml:space="preserve">Risk level forced to Low.</w:t>
      </w:r>
      <w:r/>
    </w:p>
    <w:p>
      <w:pPr>
        <w:pStyle w:val="723"/>
        <w:pBdr/>
        <w:spacing/>
        <w:ind/>
        <w:rPr/>
      </w:pPr>
      <w:r>
        <w:t xml:space="preserve">Fastest path: Draft → Pending Approval → Approved → Implemented → Closed.</w:t>
      </w:r>
      <w:r/>
    </w:p>
    <w:p>
      <w:pPr>
        <w:pStyle w:val="695"/>
        <w:pBdr/>
        <w:spacing/>
        <w:ind/>
        <w:rPr/>
      </w:pPr>
      <w:r>
        <w:t xml:space="preserve">Normal (Full Rigor)</w:t>
      </w:r>
      <w:r/>
    </w:p>
    <w:p>
      <w:pPr>
        <w:pStyle w:val="723"/>
        <w:pBdr/>
        <w:spacing/>
        <w:ind/>
        <w:rPr/>
      </w:pPr>
      <w:r>
        <w:t xml:space="preserve">For code deployments, infrastructure changes, migrations.</w:t>
      </w:r>
      <w:r/>
    </w:p>
    <w:p>
      <w:pPr>
        <w:pStyle w:val="723"/>
        <w:pBdr/>
        <w:spacing/>
        <w:ind/>
        <w:rPr/>
      </w:pPr>
      <w:r>
        <w:t xml:space="preserve">Full risk assessment: Impact (1-4), Likelihood (1-5), computed risk score.</w:t>
      </w:r>
      <w:r/>
    </w:p>
    <w:p>
      <w:pPr>
        <w:pStyle w:val="723"/>
        <w:pBdr/>
        <w:spacing/>
        <w:ind/>
        <w:rPr/>
      </w:pPr>
      <w:r>
        <w:t xml:space="preserve">Rollback plan and validation criteria both mandatory.</w:t>
      </w:r>
      <w:r/>
    </w:p>
    <w:p>
      <w:pPr>
        <w:pStyle w:val="723"/>
        <w:pBdr/>
        <w:spacing/>
        <w:ind/>
        <w:rPr/>
      </w:pPr>
      <w:r>
        <w:t xml:space="preserve">Repository URL mandatory for code changes.</w:t>
      </w:r>
      <w:r/>
    </w:p>
    <w:p>
      <w:pPr>
        <w:pStyle w:val="723"/>
        <w:pBdr/>
        <w:spacing/>
        <w:ind/>
        <w:rPr/>
      </w:pPr>
      <w:r>
        <w:t xml:space="preserve">Standard approval workflow with all gates.</w:t>
      </w:r>
      <w:r/>
    </w:p>
    <w:p>
      <w:pPr>
        <w:pStyle w:val="695"/>
        <w:pBdr/>
        <w:spacing/>
        <w:ind/>
        <w:rPr/>
      </w:pPr>
      <w:r>
        <w:t xml:space="preserve">Emergency (Break-Glass)</w:t>
      </w:r>
      <w:r/>
    </w:p>
    <w:p>
      <w:pPr>
        <w:pStyle w:val="723"/>
        <w:pBdr/>
        <w:spacing/>
        <w:ind/>
        <w:rPr/>
      </w:pPr>
      <w:r>
        <w:t xml:space="preserve">For production incidents requiring immediate action.</w:t>
      </w:r>
      <w:r/>
    </w:p>
    <w:p>
      <w:pPr>
        <w:pStyle w:val="723"/>
        <w:pBdr/>
        <w:spacing/>
        <w:ind/>
        <w:rPr/>
      </w:pPr>
      <w:r>
        <w:t xml:space="preserve">Requires Change Manager authorization (break-glass).</w:t>
      </w:r>
      <w:r/>
    </w:p>
    <w:p>
      <w:pPr>
        <w:pStyle w:val="723"/>
        <w:pBdr/>
        <w:spacing/>
        <w:ind/>
        <w:rPr/>
      </w:pPr>
      <w:r>
        <w:t xml:space="preserve">Auto-captures emergency_authorized_by and sets retro_review_due (+24h).</w:t>
      </w:r>
      <w:r/>
    </w:p>
    <w:p>
      <w:pPr>
        <w:pStyle w:val="723"/>
        <w:pBdr/>
        <w:spacing/>
        <w:ind/>
        <w:rPr/>
      </w:pPr>
      <w:r>
        <w:t xml:space="preserve">Validation criteria optional; rollback plan still required.</w:t>
      </w:r>
      <w:r/>
    </w:p>
    <w:p>
      <w:pPr>
        <w:pStyle w:val="723"/>
        <w:pBdr/>
        <w:spacing/>
        <w:ind/>
        <w:rPr/>
      </w:pPr>
      <w:r>
        <w:t xml:space="preserve">One-step approval: Draft → Approved for Deployment (Emergency Approve).</w:t>
      </w:r>
      <w:r/>
    </w:p>
    <w:p>
      <w:pPr>
        <w:pStyle w:val="723"/>
        <w:pBdr/>
        <w:spacing/>
        <w:ind/>
        <w:rPr/>
      </w:pPr>
      <w:r>
        <w:t xml:space="preserve">Must go through Post-Implementation Review before Close.</w:t>
      </w:r>
      <w:r/>
      <w:r/>
    </w:p>
    <w:p>
      <w:pPr>
        <w:pStyle w:val="693"/>
        <w:pBdr/>
        <w:spacing/>
        <w:ind/>
        <w:rPr/>
      </w:pPr>
      <w:r>
        <w:t xml:space="preserve">4. API Endpoints Reference (Technical)</w:t>
      </w:r>
      <w:r/>
    </w:p>
    <w:p>
      <w:pPr>
        <w:pBdr/>
        <w:spacing/>
        <w:ind/>
        <w:rPr/>
      </w:pPr>
      <w:r>
        <w:t xml:space="preserve">All endpoints under /api/method/itsm_core.api.&lt;function&gt;. Authentication via API token (Authorization: token &lt;token&gt;). Fail-closed on missing/invalid tokens. Responses wrapped in {"message": ...} envelope. Content-Type: application/json required for POST.</w:t>
      </w:r>
      <w:r/>
    </w:p>
    <w:p>
      <w:pPr>
        <w:pStyle w:val="694"/>
        <w:pBdr/>
        <w:spacing/>
        <w:ind/>
        <w:rPr/>
      </w:pPr>
      <w:r>
        <w:t xml:space="preserve">4.1 ingest_grafana_alert</w:t>
      </w:r>
      <w:r/>
    </w:p>
    <w:tbl>
      <w:tblPr>
        <w:tblStyle w:val="753"/>
        <w:jc w:val="center"/>
        <w:tblW w:w="0" w:type="auto"/>
        <w:tblBorders/>
        <w:tblLook w:val="04A0" w:firstRow="1" w:lastRow="0" w:firstColumn="1" w:lastColumn="0" w:noHBand="0" w:noVBand="1"/>
      </w:tblPr>
      <w:tblGrid>
        <w:gridCol w:w="4320"/>
        <w:gridCol w:w="4320"/>
      </w:tblGrid>
      <w:tr>
        <w:trPr/>
        <w:tc>
          <w:tcPr>
            <w:tcBorders/>
            <w:tcW w:w="4320" w:type="dxa"/>
          </w:tcPr>
          <w:p>
            <w:pPr>
              <w:pBdr/>
              <w:spacing/>
              <w:ind/>
              <w:rPr/>
            </w:pPr>
            <w:r>
              <w:rPr>
                <w:sz w:val="20"/>
              </w:rPr>
              <w:t xml:space="preserve">Endpoint</w:t>
            </w:r>
            <w:r/>
          </w:p>
        </w:tc>
        <w:tc>
          <w:tcPr>
            <w:tcBorders/>
            <w:tcW w:w="4320" w:type="dxa"/>
          </w:tcPr>
          <w:p>
            <w:pPr>
              <w:pBdr/>
              <w:spacing/>
              <w:ind/>
              <w:rPr/>
            </w:pPr>
            <w:r>
              <w:rPr>
                <w:sz w:val="20"/>
              </w:rPr>
              <w:t xml:space="preserve">/api/method/itsm_core.api.ingest_grafana_alert</w:t>
            </w:r>
            <w:r/>
          </w:p>
        </w:tc>
      </w:tr>
      <w:tr>
        <w:trPr/>
        <w:tc>
          <w:tcPr>
            <w:tcBorders/>
            <w:tcW w:w="4320" w:type="dxa"/>
          </w:tcPr>
          <w:p>
            <w:pPr>
              <w:pBdr/>
              <w:spacing/>
              <w:ind/>
              <w:rPr/>
            </w:pPr>
            <w:r>
              <w:rPr>
                <w:sz w:val="20"/>
              </w:rPr>
              <w:t xml:space="preserve">HTTP Method</w:t>
            </w:r>
            <w:r/>
          </w:p>
        </w:tc>
        <w:tc>
          <w:tcPr>
            <w:tcBorders/>
            <w:tcW w:w="4320" w:type="dxa"/>
          </w:tcPr>
          <w:p>
            <w:pPr>
              <w:pBdr/>
              <w:spacing/>
              <w:ind/>
              <w:rPr/>
            </w:pPr>
            <w:r>
              <w:rPr>
                <w:sz w:val="20"/>
              </w:rPr>
              <w:t xml:space="preserve">POST</w:t>
            </w:r>
            <w:r/>
          </w:p>
        </w:tc>
      </w:tr>
      <w:tr>
        <w:trPr/>
        <w:tc>
          <w:tcPr>
            <w:tcBorders/>
            <w:tcW w:w="4320" w:type="dxa"/>
          </w:tcPr>
          <w:p>
            <w:pPr>
              <w:pBdr/>
              <w:spacing/>
              <w:ind/>
              <w:rPr/>
            </w:pPr>
            <w:r>
              <w:rPr>
                <w:sz w:val="20"/>
              </w:rPr>
              <w:t xml:space="preserve">Authentication Role</w:t>
            </w:r>
            <w:r/>
          </w:p>
        </w:tc>
        <w:tc>
          <w:tcPr>
            <w:tcBorders/>
            <w:tcW w:w="4320" w:type="dxa"/>
          </w:tcPr>
          <w:p>
            <w:pPr>
              <w:pBdr/>
              <w:spacing/>
              <w:ind/>
              <w:rPr/>
            </w:pPr>
            <w:r>
              <w:rPr>
                <w:sz w:val="20"/>
              </w:rPr>
              <w:t xml:space="preserve">Grafana Integration</w:t>
            </w:r>
            <w:r/>
          </w:p>
        </w:tc>
      </w:tr>
      <w:tr>
        <w:trPr/>
        <w:tc>
          <w:tcPr>
            <w:tcBorders/>
            <w:tcW w:w="4320" w:type="dxa"/>
          </w:tcPr>
          <w:p>
            <w:pPr>
              <w:pBdr/>
              <w:spacing/>
              <w:ind/>
              <w:rPr/>
            </w:pPr>
            <w:r>
              <w:rPr>
                <w:sz w:val="20"/>
              </w:rPr>
              <w:t xml:space="preserve">Allow Guest</w:t>
            </w:r>
            <w:r/>
          </w:p>
        </w:tc>
        <w:tc>
          <w:tcPr>
            <w:tcBorders/>
            <w:tcW w:w="4320" w:type="dxa"/>
          </w:tcPr>
          <w:p>
            <w:pPr>
              <w:pBdr/>
              <w:spacing/>
              <w:ind/>
              <w:rPr/>
            </w:pPr>
            <w:r>
              <w:rPr>
                <w:sz w:val="20"/>
              </w:rPr>
              <w:t xml:space="preserve">No</w:t>
            </w:r>
            <w:r/>
          </w:p>
        </w:tc>
      </w:tr>
      <w:tr>
        <w:trPr/>
        <w:tc>
          <w:tcPr>
            <w:tcBorders/>
            <w:tcW w:w="4320" w:type="dxa"/>
          </w:tcPr>
          <w:p>
            <w:pPr>
              <w:pBdr/>
              <w:spacing/>
              <w:ind/>
              <w:rPr/>
            </w:pPr>
            <w:r>
              <w:rPr>
                <w:sz w:val="20"/>
              </w:rPr>
              <w:t xml:space="preserve">Purpose</w:t>
            </w:r>
            <w:r/>
          </w:p>
        </w:tc>
        <w:tc>
          <w:tcPr>
            <w:tcBorders/>
            <w:tcW w:w="4320" w:type="dxa"/>
          </w:tcPr>
          <w:p>
            <w:pPr>
              <w:pBdr/>
              <w:spacing/>
              <w:ind/>
              <w:rPr/>
            </w:pPr>
            <w:r>
              <w:rPr>
                <w:sz w:val="20"/>
              </w:rPr>
              <w:t xml:space="preserve">Receive Grafana webhooks; create/update HD Tickets with deduplication, flapping handling, and priority-based resolution rules</w:t>
            </w:r>
            <w:r/>
          </w:p>
        </w:tc>
      </w:tr>
    </w:tbl>
    <w:p>
      <w:pPr>
        <w:pBdr/>
        <w:spacing/>
        <w:ind/>
        <w:rPr/>
      </w:pPr>
      <w:r/>
      <w:r/>
    </w:p>
    <w:p>
      <w:pPr>
        <w:pBdr/>
        <w:spacing/>
        <w:ind/>
        <w:rPr/>
      </w:pPr>
      <w:r>
        <w:rPr>
          <w:b/>
          <w:sz w:val="20"/>
        </w:rPr>
        <w:t xml:space="preserve">Request Payload Example: </w:t>
      </w:r>
      <w:r>
        <w:rPr>
          <w:rFonts w:ascii="Consolas" w:hAnsi="Consolas"/>
          <w:sz w:val="18"/>
        </w:rPr>
        <w:t xml:space="preserve">{</w:t>
        <w:br/>
        <w:t xml:space="preserve">  "alerts":</w:t>
      </w:r>
      <w:r>
        <w:rPr>
          <w:rFonts w:ascii="Consolas" w:hAnsi="Consolas"/>
          <w:sz w:val="18"/>
        </w:rPr>
        <w:t xml:space="preserve"> [{</w:t>
        <w:br/>
        <w:t xml:space="preserve">    "fingerprint": "abc123",</w:t>
        <w:br/>
        <w:t xml:space="preserve">    "status": "firing|resolved",</w:t>
        <w:br/>
        <w:t xml:space="preserve">    "startsAt": "2026-10-28T12:00:00Z",</w:t>
        <w:br/>
        <w:t xml:space="preserve">    "labels": { "service": "payments-api", "severity": "critical" },</w:t>
        <w:br/>
        <w:t xml:space="preserve">    "annotations": { "summary": "High CPU", "runbook_url": "https://..." }</w:t>
        <w:br/>
        <w:t xml:space="preserve">  }]</w:t>
        <w:br/>
        <w:t xml:space="preserve">}</w:t>
      </w:r>
      <w:r/>
    </w:p>
    <w:p>
      <w:pPr>
        <w:pBdr/>
        <w:spacing/>
        <w:ind/>
        <w:rPr/>
      </w:pPr>
      <w:r>
        <w:rPr>
          <w:b/>
          <w:sz w:val="20"/>
        </w:rPr>
        <w:t xml:space="preserve">Response: </w:t>
      </w:r>
      <w:r>
        <w:rPr>
          <w:sz w:val="18"/>
        </w:rPr>
        <w:t>Response (firing): {"message":{"status":"ok","processed":1,"results":[{"fingerprint":"test-fp-001","action":"created","ticket":"0060","priority":"Urgent"}]}}</w:t>
        <w:br/>
        <w:br/>
        <w:t>Response (resolved - Critical/High priority): {"message":{"status":"ok","processed":1,"results":[{"fingerprint":"test-fp-001","action":"awaiting_verification","ticket":"0060","priority":"Urgent"}]}}</w:t>
        <w:br/>
        <w:br/>
        <w:t>Response (resolved - Medium/Low priority): {"message":{"status":"ok","processed":1,"results":[{"fingerprint":"test-fp-001","action":"auto_resolved","ticket":"0060","priority":"Medium"}]}}</w:t>
      </w:r>
      <w:r/>
    </w:p>
    <w:p>
      <w:pPr>
        <w:pBdr/>
        <w:spacing/>
        <w:ind/>
        <w:rPr/>
      </w:pPr>
      <w:r/>
      <w:r/>
    </w:p>
    <w:p>
      <w:pPr>
        <w:pStyle w:val="694"/>
        <w:pBdr/>
        <w:spacing/>
        <w:ind/>
        <w:rPr/>
      </w:pPr>
      <w:r>
        <w:t xml:space="preserve">4.2 get_change_state</w:t>
      </w:r>
      <w:r/>
    </w:p>
    <w:tbl>
      <w:tblPr>
        <w:tblStyle w:val="753"/>
        <w:jc w:val="center"/>
        <w:tblW w:w="0" w:type="auto"/>
        <w:tblBorders/>
        <w:tblLook w:val="04A0" w:firstRow="1" w:lastRow="0" w:firstColumn="1" w:lastColumn="0" w:noHBand="0" w:noVBand="1"/>
      </w:tblPr>
      <w:tblGrid>
        <w:gridCol w:w="4320"/>
        <w:gridCol w:w="4320"/>
      </w:tblGrid>
      <w:tr>
        <w:trPr/>
        <w:tc>
          <w:tcPr>
            <w:tcBorders/>
            <w:tcW w:w="4320" w:type="dxa"/>
          </w:tcPr>
          <w:p>
            <w:pPr>
              <w:pBdr/>
              <w:spacing/>
              <w:ind/>
              <w:rPr/>
            </w:pPr>
            <w:r>
              <w:rPr>
                <w:sz w:val="20"/>
              </w:rPr>
              <w:t xml:space="preserve">Endpoint</w:t>
            </w:r>
            <w:r/>
          </w:p>
        </w:tc>
        <w:tc>
          <w:tcPr>
            <w:tcBorders/>
            <w:tcW w:w="4320" w:type="dxa"/>
          </w:tcPr>
          <w:p>
            <w:pPr>
              <w:pBdr/>
              <w:spacing/>
              <w:ind/>
              <w:rPr/>
            </w:pPr>
            <w:r>
              <w:rPr>
                <w:sz w:val="20"/>
              </w:rPr>
              <w:t xml:space="preserve">/api/method/itsm_core.api.get_change_state</w:t>
            </w:r>
            <w:r/>
          </w:p>
        </w:tc>
      </w:tr>
      <w:tr>
        <w:trPr/>
        <w:tc>
          <w:tcPr>
            <w:tcBorders/>
            <w:tcW w:w="4320" w:type="dxa"/>
          </w:tcPr>
          <w:p>
            <w:pPr>
              <w:pBdr/>
              <w:spacing/>
              <w:ind/>
              <w:rPr/>
            </w:pPr>
            <w:r>
              <w:rPr>
                <w:sz w:val="20"/>
              </w:rPr>
              <w:t xml:space="preserve">HTTP Method</w:t>
            </w:r>
            <w:r/>
          </w:p>
        </w:tc>
        <w:tc>
          <w:tcPr>
            <w:tcBorders/>
            <w:tcW w:w="4320" w:type="dxa"/>
          </w:tcPr>
          <w:p>
            <w:pPr>
              <w:pBdr/>
              <w:spacing/>
              <w:ind/>
              <w:rPr/>
            </w:pPr>
            <w:r>
              <w:rPr>
                <w:sz w:val="20"/>
              </w:rPr>
              <w:t xml:space="preserve">POST</w:t>
            </w:r>
            <w:r/>
          </w:p>
        </w:tc>
      </w:tr>
      <w:tr>
        <w:trPr/>
        <w:tc>
          <w:tcPr>
            <w:tcBorders/>
            <w:tcW w:w="4320" w:type="dxa"/>
          </w:tcPr>
          <w:p>
            <w:pPr>
              <w:pBdr/>
              <w:spacing/>
              <w:ind/>
              <w:rPr/>
            </w:pPr>
            <w:r>
              <w:rPr>
                <w:sz w:val="20"/>
              </w:rPr>
              <w:t xml:space="preserve">Authentication Role</w:t>
            </w:r>
            <w:r/>
          </w:p>
        </w:tc>
        <w:tc>
          <w:tcPr>
            <w:tcBorders/>
            <w:tcW w:w="4320" w:type="dxa"/>
          </w:tcPr>
          <w:p>
            <w:pPr>
              <w:pBdr/>
              <w:spacing/>
              <w:ind/>
              <w:rPr/>
            </w:pPr>
            <w:r>
              <w:rPr>
                <w:sz w:val="20"/>
              </w:rPr>
              <w:t xml:space="preserve">CI Integration</w:t>
            </w:r>
            <w:r/>
          </w:p>
        </w:tc>
      </w:tr>
      <w:tr>
        <w:trPr/>
        <w:tc>
          <w:tcPr>
            <w:tcBorders/>
            <w:tcW w:w="4320" w:type="dxa"/>
          </w:tcPr>
          <w:p>
            <w:pPr>
              <w:pBdr/>
              <w:spacing/>
              <w:ind/>
              <w:rPr/>
            </w:pPr>
            <w:r>
              <w:rPr>
                <w:sz w:val="20"/>
              </w:rPr>
              <w:t xml:space="preserve">Allow Guest</w:t>
            </w:r>
            <w:r/>
          </w:p>
        </w:tc>
        <w:tc>
          <w:tcPr>
            <w:tcBorders/>
            <w:tcW w:w="4320" w:type="dxa"/>
          </w:tcPr>
          <w:p>
            <w:pPr>
              <w:pBdr/>
              <w:spacing/>
              <w:ind/>
              <w:rPr/>
            </w:pPr>
            <w:r>
              <w:rPr>
                <w:sz w:val="20"/>
              </w:rPr>
              <w:t xml:space="preserve">No</w:t>
            </w:r>
            <w:r/>
          </w:p>
        </w:tc>
      </w:tr>
      <w:tr>
        <w:trPr/>
        <w:tc>
          <w:tcPr>
            <w:tcBorders/>
            <w:tcW w:w="4320" w:type="dxa"/>
          </w:tcPr>
          <w:p>
            <w:pPr>
              <w:pBdr/>
              <w:spacing/>
              <w:ind/>
              <w:rPr/>
            </w:pPr>
            <w:r>
              <w:rPr>
                <w:sz w:val="20"/>
              </w:rPr>
              <w:t xml:space="preserve">Purpose</w:t>
            </w:r>
            <w:r/>
          </w:p>
        </w:tc>
        <w:tc>
          <w:tcPr>
            <w:tcBorders/>
            <w:tcW w:w="4320" w:type="dxa"/>
          </w:tcPr>
          <w:p>
            <w:pPr>
              <w:pBdr/>
              <w:spacing/>
              <w:ind/>
              <w:rPr/>
            </w:pPr>
            <w:r>
              <w:rPr>
                <w:sz w:val="20"/>
              </w:rPr>
              <w:t xml:space="preserve">CI gate: verify Change Request state and repo match before allowing deployment</w:t>
            </w:r>
            <w:r/>
          </w:p>
        </w:tc>
      </w:tr>
    </w:tbl>
    <w:p>
      <w:pPr>
        <w:pBdr/>
        <w:spacing/>
        <w:ind/>
        <w:rPr/>
      </w:pPr>
      <w:r/>
      <w:r/>
    </w:p>
    <w:p>
      <w:pPr>
        <w:pBdr/>
        <w:spacing/>
        <w:ind/>
        <w:rPr/>
      </w:pPr>
      <w:r>
        <w:rPr>
          <w:b/>
          <w:sz w:val="20"/>
        </w:rPr>
        <w:t xml:space="preserve">Request Payload Example: </w:t>
      </w:r>
      <w:r>
        <w:rPr>
          <w:rFonts w:ascii="Consolas" w:hAnsi="Consolas"/>
          <w:sz w:val="18"/>
        </w:rPr>
        <w:t xml:space="preserve">{</w:t>
        <w:br/>
        <w:t xml:space="preserve">  "change_request_id": "CRQ-2026-00001",</w:t>
        <w:br/>
        <w:t xml:space="preserve">  "repo": "github.com/org/repo",</w:t>
        <w:br/>
        <w:t xml:space="preserve">  "environment": "Production"</w:t>
        <w:br/>
        <w:t xml:space="preserve">}</w:t>
      </w:r>
      <w:r/>
    </w:p>
    <w:p>
      <w:pPr>
        <w:pBdr/>
        <w:spacing/>
        <w:ind/>
        <w:rPr/>
      </w:pPr>
      <w:r>
        <w:rPr>
          <w:b/>
          <w:sz w:val="20"/>
        </w:rPr>
        <w:t xml:space="preserve">Response: </w:t>
      </w:r>
      <w:r>
        <w:rPr>
          <w:sz w:val="18"/>
        </w:rPr>
        <w:t>{"message":{"change_request":"CRQ-2026-00068","workflow_state":"Draft","approved_for_deployment":false,"repo":"github.com/org/test-repo"}}</w:t>
      </w:r>
      <w:r/>
    </w:p>
    <w:p>
      <w:pPr>
        <w:pBdr/>
        <w:spacing/>
        <w:ind/>
        <w:rPr/>
      </w:pPr>
      <w:r/>
      <w:r/>
    </w:p>
    <w:p>
      <w:pPr>
        <w:pStyle w:val="694"/>
        <w:pBdr/>
        <w:spacing/>
        <w:ind/>
        <w:rPr/>
      </w:pPr>
      <w:r>
        <w:t xml:space="preserve">4.3 record_deployment</w:t>
      </w:r>
      <w:r/>
    </w:p>
    <w:tbl>
      <w:tblPr>
        <w:tblStyle w:val="753"/>
        <w:jc w:val="center"/>
        <w:tblW w:w="0" w:type="auto"/>
        <w:tblBorders/>
        <w:tblLook w:val="04A0" w:firstRow="1" w:lastRow="0" w:firstColumn="1" w:lastColumn="0" w:noHBand="0" w:noVBand="1"/>
      </w:tblPr>
      <w:tblGrid>
        <w:gridCol w:w="4320"/>
        <w:gridCol w:w="4320"/>
      </w:tblGrid>
      <w:tr>
        <w:trPr/>
        <w:tc>
          <w:tcPr>
            <w:tcBorders/>
            <w:tcW w:w="4320" w:type="dxa"/>
          </w:tcPr>
          <w:p>
            <w:pPr>
              <w:pBdr/>
              <w:spacing/>
              <w:ind/>
              <w:rPr/>
            </w:pPr>
            <w:r>
              <w:rPr>
                <w:sz w:val="20"/>
              </w:rPr>
              <w:t xml:space="preserve">Endpoint</w:t>
            </w:r>
            <w:r/>
          </w:p>
        </w:tc>
        <w:tc>
          <w:tcPr>
            <w:tcBorders/>
            <w:tcW w:w="4320" w:type="dxa"/>
          </w:tcPr>
          <w:p>
            <w:pPr>
              <w:pBdr/>
              <w:spacing/>
              <w:ind/>
              <w:rPr/>
            </w:pPr>
            <w:r>
              <w:rPr>
                <w:sz w:val="20"/>
              </w:rPr>
              <w:t xml:space="preserve">/api/method/itsm_core.api.record_deployment</w:t>
            </w:r>
            <w:r/>
          </w:p>
        </w:tc>
      </w:tr>
      <w:tr>
        <w:trPr/>
        <w:tc>
          <w:tcPr>
            <w:tcBorders/>
            <w:tcW w:w="4320" w:type="dxa"/>
          </w:tcPr>
          <w:p>
            <w:pPr>
              <w:pBdr/>
              <w:spacing/>
              <w:ind/>
              <w:rPr/>
            </w:pPr>
            <w:r>
              <w:rPr>
                <w:sz w:val="20"/>
              </w:rPr>
              <w:t xml:space="preserve">HTTP Method</w:t>
            </w:r>
            <w:r/>
          </w:p>
        </w:tc>
        <w:tc>
          <w:tcPr>
            <w:tcBorders/>
            <w:tcW w:w="4320" w:type="dxa"/>
          </w:tcPr>
          <w:p>
            <w:pPr>
              <w:pBdr/>
              <w:spacing/>
              <w:ind/>
              <w:rPr/>
            </w:pPr>
            <w:r>
              <w:rPr>
                <w:sz w:val="20"/>
              </w:rPr>
              <w:t xml:space="preserve">POST</w:t>
            </w:r>
            <w:r/>
          </w:p>
        </w:tc>
      </w:tr>
      <w:tr>
        <w:trPr/>
        <w:tc>
          <w:tcPr>
            <w:tcBorders/>
            <w:tcW w:w="4320" w:type="dxa"/>
          </w:tcPr>
          <w:p>
            <w:pPr>
              <w:pBdr/>
              <w:spacing/>
              <w:ind/>
              <w:rPr/>
            </w:pPr>
            <w:r>
              <w:rPr>
                <w:sz w:val="20"/>
              </w:rPr>
              <w:t xml:space="preserve">Authentication Role</w:t>
            </w:r>
            <w:r/>
          </w:p>
        </w:tc>
        <w:tc>
          <w:tcPr>
            <w:tcBorders/>
            <w:tcW w:w="4320" w:type="dxa"/>
          </w:tcPr>
          <w:p>
            <w:pPr>
              <w:pBdr/>
              <w:spacing/>
              <w:ind/>
              <w:rPr/>
            </w:pPr>
            <w:r>
              <w:rPr>
                <w:sz w:val="20"/>
              </w:rPr>
              <w:t xml:space="preserve">CI Integration</w:t>
            </w:r>
            <w:r/>
          </w:p>
        </w:tc>
      </w:tr>
      <w:tr>
        <w:trPr/>
        <w:tc>
          <w:tcPr>
            <w:tcBorders/>
            <w:tcW w:w="4320" w:type="dxa"/>
          </w:tcPr>
          <w:p>
            <w:pPr>
              <w:pBdr/>
              <w:spacing/>
              <w:ind/>
              <w:rPr/>
            </w:pPr>
            <w:r>
              <w:rPr>
                <w:sz w:val="20"/>
              </w:rPr>
              <w:t xml:space="preserve">Allow Guest</w:t>
            </w:r>
            <w:r/>
          </w:p>
        </w:tc>
        <w:tc>
          <w:tcPr>
            <w:tcBorders/>
            <w:tcW w:w="4320" w:type="dxa"/>
          </w:tcPr>
          <w:p>
            <w:pPr>
              <w:pBdr/>
              <w:spacing/>
              <w:ind/>
              <w:rPr/>
            </w:pPr>
            <w:r>
              <w:rPr>
                <w:sz w:val="20"/>
              </w:rPr>
              <w:t xml:space="preserve">No</w:t>
            </w:r>
            <w:r/>
          </w:p>
        </w:tc>
      </w:tr>
      <w:tr>
        <w:trPr/>
        <w:tc>
          <w:tcPr>
            <w:tcBorders/>
            <w:tcW w:w="4320" w:type="dxa"/>
          </w:tcPr>
          <w:p>
            <w:pPr>
              <w:pBdr/>
              <w:spacing/>
              <w:ind/>
              <w:rPr/>
            </w:pPr>
            <w:r>
              <w:rPr>
                <w:sz w:val="20"/>
              </w:rPr>
              <w:t xml:space="preserve">Purpose</w:t>
            </w:r>
            <w:r/>
          </w:p>
        </w:tc>
        <w:tc>
          <w:tcPr>
            <w:tcBorders/>
            <w:tcW w:w="4320" w:type="dxa"/>
          </w:tcPr>
          <w:p>
            <w:pPr>
              <w:pBdr/>
              <w:spacing/>
              <w:ind/>
              <w:rPr/>
            </w:pPr>
            <w:r>
              <w:rPr>
                <w:sz w:val="20"/>
              </w:rPr>
              <w:t xml:space="preserve">Append deployment evidence to Change Request (never overwrites)</w:t>
            </w:r>
            <w:r/>
          </w:p>
        </w:tc>
      </w:tr>
    </w:tbl>
    <w:p>
      <w:pPr>
        <w:pBdr/>
        <w:spacing/>
        <w:ind/>
        <w:rPr/>
      </w:pPr>
      <w:r/>
      <w:r/>
    </w:p>
    <w:p>
      <w:pPr>
        <w:pBdr/>
        <w:spacing/>
        <w:ind/>
        <w:rPr/>
      </w:pPr>
      <w:r>
        <w:rPr>
          <w:b/>
          <w:sz w:val="20"/>
        </w:rPr>
        <w:t xml:space="preserve">Request Payload Example: </w:t>
      </w:r>
      <w:r>
        <w:rPr>
          <w:rFonts w:ascii="Consolas" w:hAnsi="Consolas"/>
          <w:sz w:val="18"/>
        </w:rPr>
        <w:t xml:space="preserve">{</w:t>
        <w:br/>
        <w:t xml:space="preserve">  "change_request_id": "CRQ-2026-00001",</w:t>
        <w:br/>
        <w:t xml:space="preserve">  "evidence": "Deployed v1.2.3 to prod; smoke tests passed"</w:t>
        <w:br/>
        <w:t xml:space="preserve">}</w:t>
      </w:r>
      <w:r/>
    </w:p>
    <w:p>
      <w:pPr>
        <w:pBdr/>
        <w:spacing/>
        <w:ind/>
        <w:rPr/>
      </w:pPr>
      <w:r>
        <w:rPr>
          <w:b/>
          <w:sz w:val="20"/>
        </w:rPr>
        <w:t xml:space="preserve">Response: </w:t>
      </w:r>
      <w:r>
        <w:rPr>
          <w:sz w:val="18"/>
        </w:rPr>
        <w:t>{"message":{"status":"ok","change_request":"CRQ-2026-00068","logged_by":"ci-integration@fastpay.local"}}</w:t>
      </w:r>
      <w:r/>
    </w:p>
    <w:p>
      <w:pPr>
        <w:pBdr/>
        <w:spacing/>
        <w:ind/>
        <w:rPr/>
      </w:pPr>
      <w:r/>
      <w:r/>
    </w:p>
    <w:p>
      <w:pPr>
        <w:pStyle w:val="694"/>
        <w:pBdr/>
        <w:spacing/>
        <w:ind/>
        <w:rPr/>
      </w:pPr>
      <w:r>
        <w:t xml:space="preserve">4.4 replay_webhook</w:t>
      </w:r>
      <w:r/>
    </w:p>
    <w:tbl>
      <w:tblPr>
        <w:tblStyle w:val="753"/>
        <w:jc w:val="center"/>
        <w:tblW w:w="0" w:type="auto"/>
        <w:tblBorders/>
        <w:tblLook w:val="04A0" w:firstRow="1" w:lastRow="0" w:firstColumn="1" w:lastColumn="0" w:noHBand="0" w:noVBand="1"/>
      </w:tblPr>
      <w:tblGrid>
        <w:gridCol w:w="4320"/>
        <w:gridCol w:w="4320"/>
      </w:tblGrid>
      <w:tr>
        <w:trPr/>
        <w:tc>
          <w:tcPr>
            <w:tcBorders/>
            <w:tcW w:w="4320" w:type="dxa"/>
          </w:tcPr>
          <w:p>
            <w:pPr>
              <w:pBdr/>
              <w:spacing/>
              <w:ind/>
              <w:rPr/>
            </w:pPr>
            <w:r>
              <w:rPr>
                <w:sz w:val="20"/>
              </w:rPr>
              <w:t xml:space="preserve">Endpoint</w:t>
            </w:r>
            <w:r/>
          </w:p>
        </w:tc>
        <w:tc>
          <w:tcPr>
            <w:tcBorders/>
            <w:tcW w:w="4320" w:type="dxa"/>
          </w:tcPr>
          <w:p>
            <w:pPr>
              <w:pBdr/>
              <w:spacing/>
              <w:ind/>
              <w:rPr/>
            </w:pPr>
            <w:r>
              <w:rPr>
                <w:sz w:val="20"/>
              </w:rPr>
              <w:t xml:space="preserve">/api/method/itsm_core.api.replay_webhook</w:t>
            </w:r>
            <w:r/>
          </w:p>
        </w:tc>
      </w:tr>
      <w:tr>
        <w:trPr/>
        <w:tc>
          <w:tcPr>
            <w:tcBorders/>
            <w:tcW w:w="4320" w:type="dxa"/>
          </w:tcPr>
          <w:p>
            <w:pPr>
              <w:pBdr/>
              <w:spacing/>
              <w:ind/>
              <w:rPr/>
            </w:pPr>
            <w:r>
              <w:rPr>
                <w:sz w:val="20"/>
              </w:rPr>
              <w:t xml:space="preserve">HTTP Method</w:t>
            </w:r>
            <w:r/>
          </w:p>
        </w:tc>
        <w:tc>
          <w:tcPr>
            <w:tcBorders/>
            <w:tcW w:w="4320" w:type="dxa"/>
          </w:tcPr>
          <w:p>
            <w:pPr>
              <w:pBdr/>
              <w:spacing/>
              <w:ind/>
              <w:rPr/>
            </w:pPr>
            <w:r>
              <w:rPr>
                <w:sz w:val="20"/>
              </w:rPr>
              <w:t xml:space="preserve">POST</w:t>
            </w:r>
            <w:r/>
          </w:p>
        </w:tc>
      </w:tr>
      <w:tr>
        <w:trPr/>
        <w:tc>
          <w:tcPr>
            <w:tcBorders/>
            <w:tcW w:w="4320" w:type="dxa"/>
          </w:tcPr>
          <w:p>
            <w:pPr>
              <w:pBdr/>
              <w:spacing/>
              <w:ind/>
              <w:rPr/>
            </w:pPr>
            <w:r>
              <w:rPr>
                <w:sz w:val="20"/>
              </w:rPr>
              <w:t xml:space="preserve">Authentication Role</w:t>
            </w:r>
            <w:r/>
          </w:p>
        </w:tc>
        <w:tc>
          <w:tcPr>
            <w:tcBorders/>
            <w:tcW w:w="4320" w:type="dxa"/>
          </w:tcPr>
          <w:p>
            <w:pPr>
              <w:pBdr/>
              <w:spacing/>
              <w:ind/>
              <w:rPr/>
            </w:pPr>
            <w:r>
              <w:rPr>
                <w:sz w:val="20"/>
              </w:rPr>
              <w:t xml:space="preserve">System Manager</w:t>
            </w:r>
            <w:r/>
          </w:p>
        </w:tc>
      </w:tr>
      <w:tr>
        <w:trPr/>
        <w:tc>
          <w:tcPr>
            <w:tcBorders/>
            <w:tcW w:w="4320" w:type="dxa"/>
          </w:tcPr>
          <w:p>
            <w:pPr>
              <w:pBdr/>
              <w:spacing/>
              <w:ind/>
              <w:rPr/>
            </w:pPr>
            <w:r>
              <w:rPr>
                <w:sz w:val="20"/>
              </w:rPr>
              <w:t xml:space="preserve">Allow Guest</w:t>
            </w:r>
            <w:r/>
          </w:p>
        </w:tc>
        <w:tc>
          <w:tcPr>
            <w:tcBorders/>
            <w:tcW w:w="4320" w:type="dxa"/>
          </w:tcPr>
          <w:p>
            <w:pPr>
              <w:pBdr/>
              <w:spacing/>
              <w:ind/>
              <w:rPr/>
            </w:pPr>
            <w:r>
              <w:rPr>
                <w:sz w:val="20"/>
              </w:rPr>
              <w:t xml:space="preserve">No</w:t>
            </w:r>
            <w:r/>
          </w:p>
        </w:tc>
      </w:tr>
      <w:tr>
        <w:trPr/>
        <w:tc>
          <w:tcPr>
            <w:tcBorders/>
            <w:tcW w:w="4320" w:type="dxa"/>
          </w:tcPr>
          <w:p>
            <w:pPr>
              <w:pBdr/>
              <w:spacing/>
              <w:ind/>
              <w:rPr/>
            </w:pPr>
            <w:r>
              <w:rPr>
                <w:sz w:val="20"/>
              </w:rPr>
              <w:t xml:space="preserve">Purpose</w:t>
            </w:r>
            <w:r/>
          </w:p>
        </w:tc>
        <w:tc>
          <w:tcPr>
            <w:tcBorders/>
            <w:tcW w:w="4320" w:type="dxa"/>
          </w:tcPr>
          <w:p>
            <w:pPr>
              <w:pBdr/>
              <w:spacing/>
              <w:ind/>
              <w:rPr/>
            </w:pPr>
            <w:r>
              <w:rPr>
                <w:sz w:val="20"/>
              </w:rPr>
              <w:t xml:space="preserve">Manually replay a stored Grafana Webhook Log payload through the ingestion pipeline</w:t>
            </w:r>
            <w:r/>
          </w:p>
        </w:tc>
      </w:tr>
    </w:tbl>
    <w:p>
      <w:pPr>
        <w:pBdr/>
        <w:spacing/>
        <w:ind/>
        <w:rPr/>
      </w:pPr>
      <w:r/>
      <w:r/>
    </w:p>
    <w:p>
      <w:pPr>
        <w:pBdr/>
        <w:spacing/>
        <w:ind/>
        <w:rPr/>
      </w:pPr>
      <w:r>
        <w:rPr>
          <w:b/>
          <w:sz w:val="20"/>
        </w:rPr>
        <w:t xml:space="preserve">Request Payload Example: </w:t>
      </w:r>
      <w:r>
        <w:rPr>
          <w:rFonts w:ascii="Consolas" w:hAnsi="Consolas"/>
          <w:sz w:val="18"/>
        </w:rPr>
        <w:t xml:space="preserve">{</w:t>
        <w:br/>
        <w:t xml:space="preserve">  "webhook_log_name": "GWL-00001"</w:t>
        <w:br/>
        <w:t xml:space="preserve">}</w:t>
      </w:r>
      <w:r/>
    </w:p>
    <w:p>
      <w:pPr>
        <w:pBdr/>
        <w:spacing/>
        <w:ind/>
        <w:rPr/>
      </w:pPr>
      <w:r>
        <w:rPr>
          <w:b/>
          <w:sz w:val="20"/>
        </w:rPr>
        <w:t xml:space="preserve">Response: </w:t>
      </w:r>
      <w:r>
        <w:rPr>
          <w:sz w:val="18"/>
        </w:rPr>
        <w:t>{"message":{"status":"ok","processed":1,"results":[{"fingerprint":"test-fp-001","action":"created","ticket":"0060"}]}}</w:t>
      </w:r>
      <w:r/>
    </w:p>
    <w:p>
      <w:pPr>
        <w:pBdr/>
        <w:spacing/>
        <w:ind/>
        <w:rPr/>
      </w:pPr>
      <w:r/>
      <w:r/>
    </w:p>
    <w:p>
      <w:pPr>
        <w:pStyle w:val="694"/>
        <w:pBdr/>
        <w:spacing/>
        <w:ind/>
        <w:rPr/>
      </w:pPr>
      <w:r>
        <w:t xml:space="preserve">4.5 heartbeat</w:t>
      </w:r>
      <w:r/>
    </w:p>
    <w:tbl>
      <w:tblPr>
        <w:tblStyle w:val="753"/>
        <w:jc w:val="center"/>
        <w:tblW w:w="0" w:type="auto"/>
        <w:tblBorders/>
        <w:tblLook w:val="04A0" w:firstRow="1" w:lastRow="0" w:firstColumn="1" w:lastColumn="0" w:noHBand="0" w:noVBand="1"/>
      </w:tblPr>
      <w:tblGrid>
        <w:gridCol w:w="4320"/>
        <w:gridCol w:w="4320"/>
      </w:tblGrid>
      <w:tr>
        <w:trPr/>
        <w:tc>
          <w:tcPr>
            <w:tcBorders/>
            <w:tcW w:w="4320" w:type="dxa"/>
          </w:tcPr>
          <w:p>
            <w:pPr>
              <w:pBdr/>
              <w:spacing/>
              <w:ind/>
              <w:rPr/>
            </w:pPr>
            <w:r>
              <w:rPr>
                <w:sz w:val="20"/>
              </w:rPr>
              <w:t xml:space="preserve">Endpoint</w:t>
            </w:r>
            <w:r/>
          </w:p>
        </w:tc>
        <w:tc>
          <w:tcPr>
            <w:tcBorders/>
            <w:tcW w:w="4320" w:type="dxa"/>
          </w:tcPr>
          <w:p>
            <w:pPr>
              <w:pBdr/>
              <w:spacing/>
              <w:ind/>
              <w:rPr/>
            </w:pPr>
            <w:r>
              <w:rPr>
                <w:sz w:val="20"/>
              </w:rPr>
              <w:t xml:space="preserve">/api/method/itsm_core.api.heartbeat</w:t>
            </w:r>
            <w:r/>
          </w:p>
        </w:tc>
      </w:tr>
      <w:tr>
        <w:trPr/>
        <w:tc>
          <w:tcPr>
            <w:tcBorders/>
            <w:tcW w:w="4320" w:type="dxa"/>
          </w:tcPr>
          <w:p>
            <w:pPr>
              <w:pBdr/>
              <w:spacing/>
              <w:ind/>
              <w:rPr/>
            </w:pPr>
            <w:r>
              <w:rPr>
                <w:sz w:val="20"/>
              </w:rPr>
              <w:t xml:space="preserve">HTTP Method</w:t>
            </w:r>
            <w:r/>
          </w:p>
        </w:tc>
        <w:tc>
          <w:tcPr>
            <w:tcBorders/>
            <w:tcW w:w="4320" w:type="dxa"/>
          </w:tcPr>
          <w:p>
            <w:pPr>
              <w:pBdr/>
              <w:spacing/>
              <w:ind/>
              <w:rPr/>
            </w:pPr>
            <w:r>
              <w:rPr>
                <w:sz w:val="20"/>
              </w:rPr>
              <w:t xml:space="preserve">GET</w:t>
            </w:r>
            <w:r/>
          </w:p>
        </w:tc>
      </w:tr>
      <w:tr>
        <w:trPr/>
        <w:tc>
          <w:tcPr>
            <w:tcBorders/>
            <w:tcW w:w="4320" w:type="dxa"/>
          </w:tcPr>
          <w:p>
            <w:pPr>
              <w:pBdr/>
              <w:spacing/>
              <w:ind/>
              <w:rPr/>
            </w:pPr>
            <w:r>
              <w:rPr>
                <w:sz w:val="20"/>
              </w:rPr>
              <w:t xml:space="preserve">Authentication Role</w:t>
            </w:r>
            <w:r/>
          </w:p>
        </w:tc>
        <w:tc>
          <w:tcPr>
            <w:tcBorders/>
            <w:tcW w:w="4320" w:type="dxa"/>
          </w:tcPr>
          <w:p>
            <w:pPr>
              <w:pBdr/>
              <w:spacing/>
              <w:ind/>
              <w:rPr/>
            </w:pPr>
            <w:r>
              <w:rPr>
                <w:sz w:val="20"/>
              </w:rPr>
              <w:t xml:space="preserve">None (guest allowed)</w:t>
            </w:r>
            <w:r/>
          </w:p>
        </w:tc>
      </w:tr>
      <w:tr>
        <w:trPr/>
        <w:tc>
          <w:tcPr>
            <w:tcBorders/>
            <w:tcW w:w="4320" w:type="dxa"/>
          </w:tcPr>
          <w:p>
            <w:pPr>
              <w:pBdr/>
              <w:spacing/>
              <w:ind/>
              <w:rPr/>
            </w:pPr>
            <w:r>
              <w:rPr>
                <w:sz w:val="20"/>
              </w:rPr>
              <w:t xml:space="preserve">Allow Guest</w:t>
            </w:r>
            <w:r/>
          </w:p>
        </w:tc>
        <w:tc>
          <w:tcPr>
            <w:tcBorders/>
            <w:tcW w:w="4320" w:type="dxa"/>
          </w:tcPr>
          <w:p>
            <w:pPr>
              <w:pBdr/>
              <w:spacing/>
              <w:ind/>
              <w:rPr/>
            </w:pPr>
            <w:r>
              <w:rPr>
                <w:sz w:val="20"/>
              </w:rPr>
              <w:t xml:space="preserve">Yes</w:t>
            </w:r>
            <w:r/>
          </w:p>
        </w:tc>
      </w:tr>
      <w:tr>
        <w:trPr/>
        <w:tc>
          <w:tcPr>
            <w:tcBorders/>
            <w:tcW w:w="4320" w:type="dxa"/>
          </w:tcPr>
          <w:p>
            <w:pPr>
              <w:pBdr/>
              <w:spacing/>
              <w:ind/>
              <w:rPr/>
            </w:pPr>
            <w:r>
              <w:rPr>
                <w:sz w:val="20"/>
              </w:rPr>
              <w:t xml:space="preserve">Purpose</w:t>
            </w:r>
            <w:r/>
          </w:p>
        </w:tc>
        <w:tc>
          <w:tcPr>
            <w:tcBorders/>
            <w:tcW w:w="4320" w:type="dxa"/>
          </w:tcPr>
          <w:p>
            <w:pPr>
              <w:pBdr/>
              <w:spacing/>
              <w:ind/>
              <w:rPr/>
            </w:pPr>
            <w:r>
              <w:rPr>
                <w:sz w:val="20"/>
              </w:rPr>
              <w:t xml:space="preserve">Liveness/health check endpoint with basic rate limiting (60 req/min/IP)</w:t>
            </w:r>
            <w:r/>
          </w:p>
        </w:tc>
      </w:tr>
    </w:tbl>
    <w:p>
      <w:pPr>
        <w:pBdr/>
        <w:spacing/>
        <w:ind/>
        <w:rPr/>
      </w:pPr>
      <w:r/>
      <w:r/>
    </w:p>
    <w:p>
      <w:pPr>
        <w:pBdr/>
        <w:spacing/>
        <w:ind/>
        <w:rPr/>
      </w:pPr>
      <w:r>
        <w:rPr>
          <w:b/>
          <w:sz w:val="20"/>
        </w:rPr>
        <w:t xml:space="preserve">Request Payload Example: </w:t>
      </w:r>
      <w:r>
        <w:rPr>
          <w:rFonts w:ascii="Consolas" w:hAnsi="Consolas"/>
          <w:sz w:val="18"/>
        </w:rPr>
        <w:t xml:space="preserve">None (GET or no body)</w:t>
      </w:r>
      <w:r/>
    </w:p>
    <w:p>
      <w:pPr>
        <w:pBdr/>
        <w:spacing/>
        <w:ind/>
        <w:rPr/>
      </w:pPr>
      <w:r>
        <w:rPr>
          <w:b/>
          <w:sz w:val="20"/>
        </w:rPr>
        <w:t xml:space="preserve">Response: </w:t>
      </w:r>
      <w:r>
        <w:rPr>
          <w:sz w:val="18"/>
        </w:rPr>
        <w:t>{"message":{"status":"ok"}}</w:t>
      </w:r>
      <w:r/>
    </w:p>
    <w:p>
      <w:pPr>
        <w:pBdr/>
        <w:spacing/>
        <w:ind/>
        <w:rPr/>
      </w:pPr>
      <w:r/>
      <w:r/>
    </w:p>
    <w:p>
      <w:pPr>
        <w:pStyle w:val="694"/>
        <w:pBdr/>
        <w:spacing/>
        <w:ind/>
        <w:rPr/>
      </w:pPr>
      <w:r>
        <w:t xml:space="preserve">4.6 synthetic_alert</w:t>
      </w:r>
      <w:r/>
    </w:p>
    <w:tbl>
      <w:tblPr>
        <w:tblStyle w:val="753"/>
        <w:jc w:val="center"/>
        <w:tblW w:w="0" w:type="auto"/>
        <w:tblBorders/>
        <w:tblLook w:val="04A0" w:firstRow="1" w:lastRow="0" w:firstColumn="1" w:lastColumn="0" w:noHBand="0" w:noVBand="1"/>
      </w:tblPr>
      <w:tblGrid>
        <w:gridCol w:w="4320"/>
        <w:gridCol w:w="4320"/>
      </w:tblGrid>
      <w:tr>
        <w:trPr/>
        <w:tc>
          <w:tcPr>
            <w:tcBorders/>
            <w:tcW w:w="4320" w:type="dxa"/>
          </w:tcPr>
          <w:p>
            <w:pPr>
              <w:pBdr/>
              <w:spacing/>
              <w:ind/>
              <w:rPr/>
            </w:pPr>
            <w:r>
              <w:rPr>
                <w:sz w:val="20"/>
              </w:rPr>
              <w:t xml:space="preserve">Endpoint</w:t>
            </w:r>
            <w:r/>
          </w:p>
        </w:tc>
        <w:tc>
          <w:tcPr>
            <w:tcBorders/>
            <w:tcW w:w="4320" w:type="dxa"/>
          </w:tcPr>
          <w:p>
            <w:pPr>
              <w:pBdr/>
              <w:spacing/>
              <w:ind/>
              <w:rPr/>
            </w:pPr>
            <w:r>
              <w:rPr>
                <w:sz w:val="20"/>
              </w:rPr>
              <w:t xml:space="preserve">/api/method/itsm_core.api.synthetic_alert</w:t>
            </w:r>
            <w:r/>
          </w:p>
        </w:tc>
      </w:tr>
      <w:tr>
        <w:trPr/>
        <w:tc>
          <w:tcPr>
            <w:tcBorders/>
            <w:tcW w:w="4320" w:type="dxa"/>
          </w:tcPr>
          <w:p>
            <w:pPr>
              <w:pBdr/>
              <w:spacing/>
              <w:ind/>
              <w:rPr/>
            </w:pPr>
            <w:r>
              <w:rPr>
                <w:sz w:val="20"/>
              </w:rPr>
              <w:t xml:space="preserve">HTTP Method</w:t>
            </w:r>
            <w:r/>
          </w:p>
        </w:tc>
        <w:tc>
          <w:tcPr>
            <w:tcBorders/>
            <w:tcW w:w="4320" w:type="dxa"/>
          </w:tcPr>
          <w:p>
            <w:pPr>
              <w:pBdr/>
              <w:spacing/>
              <w:ind/>
              <w:rPr/>
            </w:pPr>
            <w:r>
              <w:rPr>
                <w:sz w:val="20"/>
              </w:rPr>
              <w:t xml:space="preserve">POST</w:t>
            </w:r>
            <w:r/>
          </w:p>
        </w:tc>
      </w:tr>
      <w:tr>
        <w:trPr/>
        <w:tc>
          <w:tcPr>
            <w:tcBorders/>
            <w:tcW w:w="4320" w:type="dxa"/>
          </w:tcPr>
          <w:p>
            <w:pPr>
              <w:pBdr/>
              <w:spacing/>
              <w:ind/>
              <w:rPr/>
            </w:pPr>
            <w:r>
              <w:rPr>
                <w:sz w:val="20"/>
              </w:rPr>
              <w:t xml:space="preserve">Authentication Role</w:t>
            </w:r>
            <w:r/>
          </w:p>
        </w:tc>
        <w:tc>
          <w:tcPr>
            <w:tcBorders/>
            <w:tcW w:w="4320" w:type="dxa"/>
          </w:tcPr>
          <w:p>
            <w:pPr>
              <w:pBdr/>
              <w:spacing/>
              <w:ind/>
              <w:rPr/>
            </w:pPr>
            <w:r>
              <w:rPr>
                <w:sz w:val="20"/>
              </w:rPr>
              <w:t xml:space="preserve">System Manager</w:t>
            </w:r>
            <w:r/>
          </w:p>
        </w:tc>
      </w:tr>
      <w:tr>
        <w:trPr/>
        <w:tc>
          <w:tcPr>
            <w:tcBorders/>
            <w:tcW w:w="4320" w:type="dxa"/>
          </w:tcPr>
          <w:p>
            <w:pPr>
              <w:pBdr/>
              <w:spacing/>
              <w:ind/>
              <w:rPr/>
            </w:pPr>
            <w:r>
              <w:rPr>
                <w:sz w:val="20"/>
              </w:rPr>
              <w:t xml:space="preserve">Allow Guest</w:t>
            </w:r>
            <w:r/>
          </w:p>
        </w:tc>
        <w:tc>
          <w:tcPr>
            <w:tcBorders/>
            <w:tcW w:w="4320" w:type="dxa"/>
          </w:tcPr>
          <w:p>
            <w:pPr>
              <w:pBdr/>
              <w:spacing/>
              <w:ind/>
              <w:rPr/>
            </w:pPr>
            <w:r>
              <w:rPr>
                <w:sz w:val="20"/>
              </w:rPr>
              <w:t xml:space="preserve">No</w:t>
            </w:r>
            <w:r/>
          </w:p>
        </w:tc>
      </w:tr>
      <w:tr>
        <w:trPr/>
        <w:tc>
          <w:tcPr>
            <w:tcBorders/>
            <w:tcW w:w="4320" w:type="dxa"/>
          </w:tcPr>
          <w:p>
            <w:pPr>
              <w:pBdr/>
              <w:spacing/>
              <w:ind/>
              <w:rPr/>
            </w:pPr>
            <w:r>
              <w:rPr>
                <w:sz w:val="20"/>
              </w:rPr>
              <w:t xml:space="preserve">Purpose</w:t>
            </w:r>
            <w:r/>
          </w:p>
        </w:tc>
        <w:tc>
          <w:tcPr>
            <w:tcBorders/>
            <w:tcW w:w="4320" w:type="dxa"/>
          </w:tcPr>
          <w:p>
            <w:pPr>
              <w:pBdr/>
              <w:spacing/>
              <w:ind/>
              <w:rPr/>
            </w:pPr>
            <w:r>
              <w:rPr>
                <w:sz w:val="20"/>
              </w:rPr>
              <w:t xml:space="preserve">End-to-end test of the full ingestion pipeline (creates test firing alert)</w:t>
            </w:r>
            <w:r/>
          </w:p>
        </w:tc>
      </w:tr>
    </w:tbl>
    <w:p>
      <w:pPr>
        <w:pBdr/>
        <w:spacing/>
        <w:ind/>
        <w:rPr/>
      </w:pPr>
      <w:r/>
      <w:r/>
    </w:p>
    <w:p>
      <w:pPr>
        <w:pBdr/>
        <w:spacing/>
        <w:ind/>
        <w:rPr/>
      </w:pPr>
      <w:r>
        <w:rPr>
          <w:b/>
          <w:sz w:val="20"/>
        </w:rPr>
        <w:t xml:space="preserve">Request Payload Example: </w:t>
      </w:r>
      <w:r>
        <w:rPr>
          <w:rFonts w:ascii="Consolas" w:hAnsi="Consolas"/>
          <w:sz w:val="18"/>
        </w:rPr>
        <w:t xml:space="preserve">None (GET or no body)</w:t>
      </w:r>
      <w:r/>
    </w:p>
    <w:p>
      <w:pPr>
        <w:pBdr/>
        <w:spacing/>
        <w:ind/>
        <w:rPr/>
      </w:pPr>
      <w:r>
        <w:rPr>
          <w:b/>
          <w:sz w:val="20"/>
        </w:rPr>
        <w:t xml:space="preserve">Response: </w:t>
      </w:r>
      <w:r>
        <w:rPr>
          <w:sz w:val="18"/>
        </w:rPr>
        <w:t>{"message":{"status":"ok","processed":1,"results":[{"fingerprint":"synthetic-2026-10-29T18:00:00","action":"created","ticket":"0061","priority":"High"}]}</w:t>
      </w:r>
      <w:r/>
      <w:r/>
      <w:r/>
      <w:r/>
      <w:r/>
    </w:p>
    <w:p>
      <w:pPr>
        <w:pStyle w:val="693"/>
        <w:pBdr/>
        <w:spacing/>
        <w:ind/>
        <w:rPr/>
      </w:pPr>
      <w:r>
        <w:t xml:space="preserve">5. User Interface</w:t>
      </w:r>
      <w:r/>
    </w:p>
    <w:p>
      <w:pPr>
        <w:pBdr/>
        <w:spacing/>
        <w:ind/>
        <w:rPr/>
      </w:pPr>
      <w:r>
        <w:t xml:space="preserve">The following screenshots demonstrate the current state of the IT Operations module.</w:t>
      </w:r>
      <w:r/>
    </w:p>
    <w:p>
      <w:pPr>
        <w:pStyle w:val="694"/>
        <w:pBdr/>
        <w:spacing/>
        <w:ind/>
        <w:rPr/>
      </w:pPr>
      <w:r>
        <w:t xml:space="preserve">5.1 IT Operations Dashboard</w:t>
      </w:r>
      <w:r/>
    </w:p>
    <w:p>
      <w:pPr>
        <w:pBdr/>
        <w:spacing/>
        <w:ind/>
        <w:rPr/>
      </w:pPr>
      <w:r>
        <mc:AlternateContent>
          <mc:Choice Requires="wpg">
            <w:drawing>
              <wp:inline xmlns:wp="http://schemas.openxmlformats.org/drawingml/2006/wordprocessingDrawing" distT="0" distB="0" distL="0" distR="0">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a:picLocks noChangeAspect="1"/>
                        </pic:cNvPicPr>
                        <pic:nvPr/>
                      </pic:nvPicPr>
                      <pic:blipFill rotWithShape="1">
                        <a:blip r:embed="rId10"/>
                        <a:stretch/>
                      </pic:blipFill>
                      <pic:spPr bwMode="auto">
                        <a:xfrm>
                          <a:off x="0" y="0"/>
                          <a:ext cx="5943600"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63.25pt;mso-wrap-distance-left:0.00pt;mso-wrap-distance-top:0.00pt;mso-wrap-distance-right:0.00pt;mso-wrap-distance-bottom:0.00pt;z-index:1;" stroked="false">
                <v:imagedata r:id="rId10" o:title=""/>
                <o:lock v:ext="edit" rotation="t"/>
              </v:shape>
            </w:pict>
          </mc:Fallback>
        </mc:AlternateContent>
      </w:r>
      <w:r/>
    </w:p>
    <w:p>
      <w:pPr>
        <w:pStyle w:val="742"/>
        <w:pBdr/>
        <w:spacing/>
        <w:ind/>
        <w:rPr/>
      </w:pPr>
      <w:r>
        <w:rPr>
          <w:i/>
          <w:color w:val="666666"/>
          <w:sz w:val="18"/>
        </w:rPr>
        <w:t xml:space="preserve">The I</w:t>
      </w:r>
      <w:r>
        <w:rPr>
          <w:i/>
          <w:color w:val="666666"/>
          <w:sz w:val="18"/>
        </w:rPr>
        <w:t xml:space="preserve">T Operations workspace showing the 6-chart dashboard layout: Open Tickets by Priority (Donut), Open Tickets by Status (Bar), Change Requests by State (Bar), Tickets Created Last 30 Days (Line), Change Requests by Type (Donut), and Changes per Month (Line).</w:t>
      </w:r>
      <w:r/>
    </w:p>
    <w:p>
      <w:pPr>
        <w:pBdr/>
        <w:spacing/>
        <w:ind/>
        <w:rPr/>
      </w:pPr>
      <w:r/>
      <w:r/>
    </w:p>
    <w:p>
      <w:pPr>
        <w:pStyle w:val="694"/>
        <w:pBdr/>
        <w:spacing/>
        <w:ind/>
        <w:rPr/>
      </w:pPr>
      <w:r>
        <w:t xml:space="preserve">5.2 Change Request Form — Standard Type</w:t>
      </w:r>
      <w:r/>
    </w:p>
    <w:p>
      <w:pPr>
        <w:pBdr/>
        <w:spacing/>
        <w:ind/>
        <w:rPr/>
      </w:pPr>
      <w:r>
        <mc:AlternateContent>
          <mc:Choice Requires="wpg">
            <w:drawing>
              <wp:inline xmlns:wp="http://schemas.openxmlformats.org/drawingml/2006/wordprocessingDrawing" distT="0" distB="0" distL="0" distR="0">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e_request_form.png"/>
                        <pic:cNvPicPr>
                          <a:picLocks noChangeAspect="1"/>
                        </pic:cNvPicPr>
                        <pic:nvPr/>
                      </pic:nvPicPr>
                      <pic:blipFill rotWithShape="1">
                        <a:blip r:embed="rId11"/>
                        <a:stretch/>
                      </pic:blipFill>
                      <pic:spPr bwMode="auto">
                        <a:xfrm>
                          <a:off x="0" y="0"/>
                          <a:ext cx="5943600"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63.25pt;mso-wrap-distance-left:0.00pt;mso-wrap-distance-top:0.00pt;mso-wrap-distance-right:0.00pt;mso-wrap-distance-bottom:0.00pt;z-index:1;" stroked="false">
                <v:imagedata r:id="rId11" o:title=""/>
                <o:lock v:ext="edit" rotation="t"/>
              </v:shape>
            </w:pict>
          </mc:Fallback>
        </mc:AlternateContent>
      </w:r>
      <w:r/>
    </w:p>
    <w:p>
      <w:pPr>
        <w:pStyle w:val="742"/>
        <w:pBdr/>
        <w:spacing/>
        <w:ind/>
        <w:rPr/>
      </w:pPr>
      <w:r>
        <w:rPr>
          <w:i/>
          <w:color w:val="666666"/>
          <w:sz w:val="18"/>
        </w:rPr>
        <w:t xml:space="preserve">The Change Request form demonstrating smart progressive disclosure for a Standard change: Basics (title, change type, risk level), </w:t>
      </w:r>
      <w:r>
        <w:rPr>
          <w:i/>
          <w:color w:val="666666"/>
          <w:sz w:val="18"/>
        </w:rPr>
        <w:t xml:space="preserve">Services &amp; Schedule, Why &amp; What (justification, steps), Risk Assessment (hidden for Standard), Safety (collapsible, rollback plan required), CI/CD (hidden unless Code category), System (collapsible, hidden on new documents). No "Invalid depends_on" errors.</w:t>
      </w:r>
      <w:r/>
      <w:r/>
      <w:r/>
      <w:r/>
      <w:r/>
    </w:p>
    <w:p>
      <w:pPr>
        <w:pStyle w:val="693"/>
        <w:pBdr/>
        <w:spacing/>
        <w:ind/>
        <w:rPr/>
      </w:pPr>
      <w:r>
        <w:t xml:space="preserve">6. Future Enhancements</w:t>
      </w:r>
      <w:r/>
    </w:p>
    <w:p>
      <w:pPr>
        <w:pBdr/>
        <w:spacing/>
        <w:ind/>
        <w:rPr/>
      </w:pPr>
      <w:r>
        <w:rPr>
          <w:b/>
          <w:sz w:val="22"/>
        </w:rPr>
        <w:t xml:space="preserve">Template Catalog for High-Volume Changes: </w:t>
      </w:r>
      <w:r>
        <w:rPr>
          <w:sz w:val="22"/>
        </w:rPr>
        <w:t xml:space="preserve">When Standard changes exceed a volume threshold (X% of changes over 90 days) or cause an incident, the Template Catalog becomes mandatory. Threshold X% is DECISION NEEDED based on operational data.</w:t>
      </w:r>
      <w:r/>
    </w:p>
    <w:p>
      <w:pPr>
        <w:pBdr/>
        <w:spacing/>
        <w:ind/>
        <w:rPr/>
      </w:pPr>
      <w:r>
        <w:rPr>
          <w:b/>
          <w:sz w:val="22"/>
        </w:rPr>
        <w:t xml:space="preserve">Return to Draft from Pending Approval: </w:t>
      </w:r>
      <w:r>
        <w:rPr>
          <w:sz w:val="22"/>
        </w:rPr>
        <w:t xml:space="preserve">Proposed transition allowing Approvers to send a request back to Draft with a required review comment. Awaits stakeholder approval.</w:t>
      </w:r>
      <w:r/>
    </w:p>
    <w:p>
      <w:pPr>
        <w:pBdr/>
        <w:spacing/>
        <w:ind/>
        <w:rPr/>
      </w:pPr>
      <w:r>
        <w:rPr>
          <w:b/>
          <w:sz w:val="22"/>
        </w:rPr>
        <w:t xml:space="preserve">Workflow State Mapping: </w:t>
      </w:r>
      <w:r>
        <w:rPr>
          <w:sz w:val="22"/>
        </w:rPr>
        <w:t xml:space="preserve">Current workflow uses custom locking (all states at doc_status=0). Consider adding a native "Submitted" state (doc_status=1) at "Approved for Deployment" if Frappe workflow engine supports it.</w:t>
      </w:r>
      <w:r/>
    </w:p>
    <w:p>
      <w:pPr>
        <w:pBdr/>
        <w:spacing/>
        <w:ind/>
        <w:rPr/>
      </w:pPr>
      <w:r>
        <w:rPr>
          <w:b/>
          <w:sz w:val="22"/>
        </w:rPr>
        <w:t xml:space="preserve">HD Ticket Priority "Critical": </w:t>
      </w:r>
      <w:r>
        <w:rPr>
          <w:sz w:val="22"/>
        </w:rPr>
        <w:t xml:space="preserve">HD Ticket Priority fixture includes Critical but Helpdesk v16 may not expose it — severity map uses "Urgent" as fallback. Verify and align with Helpdesk v16 schema.</w:t>
      </w:r>
      <w:r/>
    </w:p>
    <w:p>
      <w:pPr>
        <w:pBdr/>
        <w:spacing/>
        <w:ind/>
        <w:rPr/>
      </w:pPr>
      <w:r>
        <w:rPr>
          <w:b/>
          <w:sz w:val="22"/>
        </w:rPr>
        <w:t xml:space="preserve">Auto-Resolved SLA Pause: </w:t>
      </w:r>
      <w:r>
        <w:rPr>
          <w:sz w:val="22"/>
        </w:rPr>
        <w:t xml:space="preserve">Whether "Auto-Resolved" status pauses SLA via HD Service Level Agreement rules — needs Helpdesk v16 verification.</w:t>
      </w:r>
      <w:r/>
    </w:p>
    <w:p>
      <w:pPr>
        <w:pBdr/>
        <w:spacing/>
        <w:ind/>
        <w:rPr/>
      </w:pPr>
      <w:r>
        <w:rPr>
          <w:b/>
          <w:sz w:val="22"/>
        </w:rPr>
        <w:t xml:space="preserve">CI/CD Evidence Automation: </w:t>
      </w:r>
      <w:r>
        <w:rPr>
          <w:sz w:val="22"/>
        </w:rPr>
        <w:t xml:space="preserve">Current deployment evidence is free-text. Future: integrate with GitHub/GitLab tags for automated verification and immutable evidence chains.</w:t>
      </w:r>
      <w:r/>
      <w:r>
        <w:br w:type="page" w:clear="all"/>
      </w:r>
      <w:r/>
      <w:r/>
    </w:p>
    <w:p>
      <w:pPr>
        <w:pStyle w:val="693"/>
        <w:pBdr/>
        <w:spacing/>
        <w:ind/>
        <w:rPr/>
      </w:pPr>
      <w:r>
        <w:t xml:space="preserve">Appendix A: API Usage Examples</w:t>
      </w:r>
      <w:r/>
    </w:p>
    <w:p>
      <w:pPr>
        <w:pBdr/>
        <w:spacing/>
        <w:ind/>
        <w:rPr/>
      </w:pPr>
      <w:r>
        <w:t># Grafana Webhook Configuration</w:t>
        <w:br/>
        <w:t>curl -X POST https://erp.fastpayet.com/api/met</w:t>
      </w:r>
      <w:r>
        <w:t xml:space="preserve">hod/itsm_core.api.ingest_grafana_alert \</w:t>
        <w:br/>
        <w:t xml:space="preserve">  -H "Authorization: token &lt;grafana_integration_token&gt;" \</w:t>
        <w:br/>
        <w:t xml:space="preserve">  -H "Content-Type: application/json" \</w:t>
        <w:br/>
        <w:t xml:space="preserve">  -d '{"alerts":[{"fingerprint":"fp-001","status":"firing","startsAt":"2026-10-28T12:00:00Z","labels":{"service":"pay</w:t>
      </w:r>
      <w:r>
        <w:t>ments-api","severity":"critical"},"annotations":{"summary":"High CPU","runbook_url":"https://runbooks/cpu.md"}}]}'</w:t>
        <w:br/>
        <w:br/>
        <w:t># CI Pipeline Gate (GitHub Actions / GitLab CI)</w:t>
        <w:br/>
        <w:t>STATE=$(curl -s -X POST https://erp.fastpayet.com/api/method/itsm_core.api.get_change_state \</w:t>
        <w:br/>
        <w:t xml:space="preserve">  </w:t>
      </w:r>
      <w:r>
        <w:t xml:space="preserve">-H "Authorization: token &lt;ci_integration_token&gt;" \</w:t>
        <w:br/>
        <w:t xml:space="preserve">  -H "Content-Type: application/json" \</w:t>
        <w:br/>
        <w:t xml:space="preserve">  -d '{"change_request_id":"CRQ-2026-00001","repo":"github.com/org/repo","environment":"Production"}')</w:t>
        <w:br/>
        <w:br/>
        <w:t xml:space="preserve">if echo "$STATE" | jq -e '.message.approved_for_deployment' &gt;</w:t>
      </w:r>
      <w:r>
        <w:t>/dev/null; then</w:t>
        <w:br/>
        <w:t xml:space="preserve">  echo "Deploy approved"</w:t>
        <w:br/>
        <w:t>else</w:t>
        <w:br/>
        <w:t xml:space="preserve">  echo "Deploy blocked: $(echo "$STATE" | jq -r '.message.message')"</w:t>
        <w:br/>
        <w:t xml:space="preserve">  exit 1</w:t>
        <w:br/>
        <w:t>fi</w:t>
        <w:br/>
        <w:br/>
        <w:t># CI Post-Deploy Evidence Recording</w:t>
        <w:br/>
        <w:t>curl -X POST https://erp.fastpayet.com/api/method/itsm_core.api.record_deployment \</w:t>
        <w:br/>
        <w:t xml:space="preserve">  -H "Author</w:t>
      </w:r>
      <w:r>
        <w:t>ization: token &lt;ci_integration_token&gt;" \</w:t>
        <w:br/>
        <w:t xml:space="preserve">  -H "Content-Type: application/json" \</w:t>
        <w:br/>
        <w:t xml:space="preserve">  -d '{"change_request_id":"CRQ-2026-00001","evidence":"Deployed v1.2.3 to prod; smoke tests passed"}'</w:t>
        <w:br/>
        <w:br/>
        <w:t># Health Check</w:t>
        <w:br/>
        <w:t>curl https://erp.fastpayet.com/api/method/itsm_core.api.hear</w:t>
      </w:r>
      <w:r>
        <w:t>tbeat</w:t>
        <w:br/>
        <w:br/>
        <w:t># Manual Webhook Replay (System Manager)</w:t>
        <w:br/>
        <w:t>curl -X POST https://erp.fastpayet.com/api/method/itsm_core.api.replay_webhook \</w:t>
        <w:br/>
        <w:t xml:space="preserve">  -H "Authorization: token &lt;system_manager_token&gt;" \</w:t>
        <w:br/>
        <w:t xml:space="preserve">  -H "Content-Type: application/json" \</w:t>
        <w:br/>
        <w:t xml:space="preserve">  -d '{"webhook_log_name":"GWL-00001"}</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Symbol">
    <w:panose1 w:val="05010000000000000000"/>
  </w:font>
  <w:font w:name="Courier">
    <w:panose1 w:val="02070309020205020404"/>
  </w:font>
  <w:font w:name="Calibri">
    <w:panose1 w:val="020F05020202040302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after="120" w:before="0" w:line="276" w:lineRule="auto"/>
      <w:ind/>
    </w:pPr>
    <w:rPr>
      <w:rFonts w:ascii="Calibri" w:hAnsi="Calibri"/>
      <w:color w:val="333333"/>
      <w:sz w:val="22"/>
    </w:r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120" w:before="240"/>
      <w:ind/>
      <w:outlineLvl w:val="0"/>
    </w:pPr>
    <w:rPr>
      <w:rFonts w:ascii="Calibri" w:hAnsi="Calibri" w:asciiTheme="majorHAnsi" w:hAnsiTheme="majorHAnsi" w:eastAsiaTheme="majorEastAsia" w:cstheme="majorBidi"/>
      <w:b/>
      <w:bCs/>
      <w:color w:val="1b3a5c"/>
      <w:sz w:val="44"/>
      <w:szCs w:val="28"/>
    </w:rPr>
  </w:style>
  <w:style w:type="paragraph" w:styleId="694">
    <w:name w:val="Heading 2"/>
    <w:basedOn w:val="688"/>
    <w:next w:val="688"/>
    <w:link w:val="707"/>
    <w:uiPriority w:val="9"/>
    <w:unhideWhenUsed/>
    <w:qFormat/>
    <w:pPr>
      <w:keepNext w:val="true"/>
      <w:keepLines w:val="true"/>
      <w:pBdr/>
      <w:spacing w:after="120" w:before="240"/>
      <w:ind/>
      <w:outlineLvl w:val="1"/>
    </w:pPr>
    <w:rPr>
      <w:rFonts w:ascii="Calibri" w:hAnsi="Calibri" w:asciiTheme="majorHAnsi" w:hAnsiTheme="majorHAnsi" w:eastAsiaTheme="majorEastAsia" w:cstheme="majorBidi"/>
      <w:b/>
      <w:bCs/>
      <w:color w:val="1b3a5c"/>
      <w:sz w:val="32"/>
      <w:szCs w:val="26"/>
    </w:rPr>
  </w:style>
  <w:style w:type="paragraph" w:styleId="695">
    <w:name w:val="Heading 3"/>
    <w:basedOn w:val="688"/>
    <w:next w:val="688"/>
    <w:link w:val="708"/>
    <w:uiPriority w:val="9"/>
    <w:unhideWhenUsed/>
    <w:qFormat/>
    <w:pPr>
      <w:keepNext w:val="true"/>
      <w:keepLines w:val="true"/>
      <w:pBdr/>
      <w:spacing w:after="120" w:before="240"/>
      <w:ind/>
      <w:outlineLvl w:val="2"/>
    </w:pPr>
    <w:rPr>
      <w:rFonts w:ascii="Calibri" w:hAnsi="Calibri" w:asciiTheme="majorHAnsi" w:hAnsiTheme="majorHAnsi" w:eastAsiaTheme="majorEastAsia" w:cstheme="majorBidi"/>
      <w:b/>
      <w:bCs/>
      <w:color w:val="1b3a5c"/>
      <w:sz w:val="26"/>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customXml" Target="../customXml/item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2026-10-29T15:25:26Z</dcterms:modified>
  <cp:category/>
</cp:coreProperties>
</file>