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66980" w14:textId="77777777" w:rsidR="00C75AA1" w:rsidRDefault="00C75AA1" w:rsidP="00C75AA1">
      <w:pPr>
        <w:jc w:val="center"/>
        <w:rPr>
          <w:rFonts w:ascii="Cambria" w:eastAsia="Cambria" w:hAnsi="Cambria" w:cs="Cambria"/>
          <w:sz w:val="28"/>
          <w:szCs w:val="28"/>
        </w:rPr>
      </w:pPr>
      <w:r>
        <w:rPr>
          <w:rFonts w:ascii="Cambria" w:eastAsia="Cambria" w:hAnsi="Cambria" w:cs="Cambria"/>
          <w:sz w:val="28"/>
          <w:szCs w:val="28"/>
        </w:rPr>
        <w:t>INSTITUTO SUPERIOR DE ENGENHARIA</w:t>
      </w:r>
    </w:p>
    <w:p w14:paraId="26BA1E0E" w14:textId="77777777" w:rsidR="00C75AA1" w:rsidRDefault="00C75AA1" w:rsidP="00C75AA1">
      <w:pPr>
        <w:jc w:val="center"/>
        <w:rPr>
          <w:rFonts w:ascii="Cambria" w:eastAsia="Cambria" w:hAnsi="Cambria" w:cs="Cambria"/>
          <w:sz w:val="28"/>
          <w:szCs w:val="28"/>
        </w:rPr>
      </w:pPr>
      <w:r>
        <w:rPr>
          <w:rFonts w:ascii="Cambria" w:eastAsia="Cambria" w:hAnsi="Cambria" w:cs="Cambria"/>
          <w:sz w:val="28"/>
          <w:szCs w:val="28"/>
        </w:rPr>
        <w:t>DE LISBOA</w:t>
      </w:r>
    </w:p>
    <w:p w14:paraId="4D1FCEA9" w14:textId="77777777" w:rsidR="00C75AA1" w:rsidRDefault="00C75AA1" w:rsidP="00C75AA1">
      <w:pPr>
        <w:jc w:val="center"/>
        <w:rPr>
          <w:rFonts w:ascii="Cambria" w:eastAsia="Cambria" w:hAnsi="Cambria" w:cs="Cambria"/>
          <w:b/>
          <w:sz w:val="28"/>
          <w:szCs w:val="28"/>
        </w:rPr>
      </w:pPr>
    </w:p>
    <w:p w14:paraId="5847FF7C" w14:textId="77777777" w:rsidR="00C75AA1" w:rsidRDefault="00C75AA1" w:rsidP="00C75AA1">
      <w:pPr>
        <w:jc w:val="center"/>
        <w:rPr>
          <w:rFonts w:ascii="Cambria" w:eastAsia="Cambria" w:hAnsi="Cambria" w:cs="Cambria"/>
          <w:b/>
          <w:sz w:val="28"/>
          <w:szCs w:val="28"/>
        </w:rPr>
      </w:pPr>
    </w:p>
    <w:p w14:paraId="5D212CEF" w14:textId="77777777" w:rsidR="00C75AA1" w:rsidRDefault="00C75AA1" w:rsidP="00C75AA1">
      <w:pPr>
        <w:jc w:val="center"/>
        <w:rPr>
          <w:rFonts w:ascii="Cambria" w:eastAsia="Cambria" w:hAnsi="Cambria" w:cs="Cambria"/>
          <w:b/>
          <w:sz w:val="28"/>
          <w:szCs w:val="28"/>
        </w:rPr>
      </w:pPr>
      <w:r>
        <w:rPr>
          <w:rFonts w:ascii="Cambria" w:eastAsia="Cambria" w:hAnsi="Cambria" w:cs="Cambria"/>
          <w:b/>
          <w:sz w:val="28"/>
          <w:szCs w:val="28"/>
        </w:rPr>
        <w:t>ECONOMIA E GESTÃO DE PROJETO</w:t>
      </w:r>
    </w:p>
    <w:p w14:paraId="5CC5B473" w14:textId="77777777" w:rsidR="00C75AA1" w:rsidRDefault="00C75AA1" w:rsidP="00C75AA1">
      <w:pPr>
        <w:jc w:val="center"/>
        <w:rPr>
          <w:rFonts w:ascii="Cambria" w:eastAsia="Cambria" w:hAnsi="Cambria" w:cs="Cambria"/>
          <w:b/>
          <w:sz w:val="28"/>
          <w:szCs w:val="28"/>
        </w:rPr>
      </w:pPr>
    </w:p>
    <w:p w14:paraId="27A881A3" w14:textId="77777777" w:rsidR="00C75AA1" w:rsidRDefault="00C75AA1" w:rsidP="00C75AA1">
      <w:pPr>
        <w:spacing w:line="240" w:lineRule="auto"/>
        <w:jc w:val="center"/>
        <w:rPr>
          <w:rFonts w:ascii="Arial" w:eastAsia="Arial" w:hAnsi="Arial" w:cs="Arial"/>
        </w:rPr>
      </w:pPr>
      <w:r>
        <w:pict w14:anchorId="21DF5EBA">
          <v:rect id="_x0000_i1025" style="width:425.2pt;height:1.8pt" o:hralign="center" o:hrstd="t" o:hr="t" fillcolor="#a0a0a0" stroked="f"/>
        </w:pict>
      </w:r>
    </w:p>
    <w:p w14:paraId="0682063C" w14:textId="77777777" w:rsidR="00C75AA1" w:rsidRDefault="00C75AA1" w:rsidP="00C75AA1">
      <w:pPr>
        <w:spacing w:line="240" w:lineRule="auto"/>
        <w:jc w:val="center"/>
      </w:pPr>
      <w:proofErr w:type="spellStart"/>
      <w:r>
        <w:rPr>
          <w:rFonts w:ascii="Cambria" w:eastAsia="Cambria" w:hAnsi="Cambria" w:cs="Cambria"/>
          <w:b/>
          <w:sz w:val="60"/>
          <w:szCs w:val="60"/>
        </w:rPr>
        <w:t>Executive</w:t>
      </w:r>
      <w:proofErr w:type="spellEnd"/>
      <w:r>
        <w:rPr>
          <w:rFonts w:ascii="Cambria" w:eastAsia="Cambria" w:hAnsi="Cambria" w:cs="Cambria"/>
          <w:b/>
          <w:sz w:val="60"/>
          <w:szCs w:val="60"/>
        </w:rPr>
        <w:t xml:space="preserve"> </w:t>
      </w:r>
      <w:proofErr w:type="spellStart"/>
      <w:r>
        <w:rPr>
          <w:rFonts w:ascii="Cambria" w:eastAsia="Cambria" w:hAnsi="Cambria" w:cs="Cambria"/>
          <w:b/>
          <w:sz w:val="60"/>
          <w:szCs w:val="60"/>
        </w:rPr>
        <w:t>Report</w:t>
      </w:r>
      <w:proofErr w:type="spellEnd"/>
    </w:p>
    <w:p w14:paraId="4535F23B" w14:textId="77777777" w:rsidR="00C75AA1" w:rsidRDefault="00C75AA1" w:rsidP="00C75AA1">
      <w:pPr>
        <w:spacing w:line="240" w:lineRule="auto"/>
        <w:jc w:val="center"/>
      </w:pPr>
      <w:r>
        <w:pict w14:anchorId="1141CB08">
          <v:rect id="_x0000_i1026" style="width:425.2pt;height:1.8pt" o:hralign="center" o:hrstd="t" o:hr="t" fillcolor="#a0a0a0" stroked="f"/>
        </w:pict>
      </w:r>
    </w:p>
    <w:p w14:paraId="419A9162" w14:textId="7ACE567C" w:rsidR="00C75AA1" w:rsidRPr="00C75AA1" w:rsidRDefault="00C75AA1" w:rsidP="00C75AA1">
      <w:pPr>
        <w:spacing w:line="240" w:lineRule="auto"/>
        <w:jc w:val="center"/>
        <w:rPr>
          <w:rFonts w:ascii="Cambria" w:eastAsia="Cambria" w:hAnsi="Cambria" w:cs="Cambria"/>
          <w:b/>
          <w:sz w:val="44"/>
          <w:szCs w:val="48"/>
          <w:lang w:val="en-GB"/>
        </w:rPr>
      </w:pPr>
      <w:r w:rsidRPr="00C75AA1">
        <w:rPr>
          <w:rFonts w:ascii="Cambria" w:eastAsia="Cambria" w:hAnsi="Cambria" w:cs="Cambria"/>
          <w:b/>
          <w:sz w:val="44"/>
          <w:szCs w:val="48"/>
          <w:lang w:val="en-GB"/>
        </w:rPr>
        <w:t>Economia –</w:t>
      </w:r>
      <w:r>
        <w:rPr>
          <w:rFonts w:ascii="Cambria" w:eastAsia="Cambria" w:hAnsi="Cambria" w:cs="Cambria"/>
          <w:b/>
          <w:sz w:val="44"/>
          <w:szCs w:val="48"/>
          <w:lang w:val="en-GB"/>
        </w:rPr>
        <w:t xml:space="preserve"> </w:t>
      </w:r>
      <w:r w:rsidRPr="00C75AA1">
        <w:rPr>
          <w:rFonts w:ascii="Cambria" w:eastAsia="Cambria" w:hAnsi="Cambria" w:cs="Cambria"/>
          <w:b/>
          <w:sz w:val="44"/>
          <w:szCs w:val="48"/>
          <w:lang w:val="en-GB"/>
        </w:rPr>
        <w:t>ASSIGNMENT Nº1</w:t>
      </w:r>
    </w:p>
    <w:p w14:paraId="61C82F2C" w14:textId="77777777" w:rsidR="00C75AA1" w:rsidRDefault="00C75AA1" w:rsidP="00C75AA1">
      <w:pPr>
        <w:spacing w:line="240" w:lineRule="auto"/>
        <w:jc w:val="center"/>
        <w:rPr>
          <w:rFonts w:ascii="Arial" w:eastAsia="Arial" w:hAnsi="Arial" w:cs="Arial"/>
        </w:rPr>
      </w:pPr>
      <w:r>
        <w:pict w14:anchorId="2416B3FF">
          <v:rect id="_x0000_i1027" style="width:425.2pt;height:1.8pt" o:hralign="center" o:hrstd="t" o:hr="t" fillcolor="#a0a0a0" stroked="f"/>
        </w:pict>
      </w:r>
    </w:p>
    <w:p w14:paraId="57C68B44" w14:textId="77777777" w:rsidR="00C75AA1" w:rsidRDefault="00C75AA1" w:rsidP="00C75AA1">
      <w:pPr>
        <w:jc w:val="center"/>
        <w:rPr>
          <w:rFonts w:ascii="Cambria" w:eastAsia="Cambria" w:hAnsi="Cambria" w:cs="Cambria"/>
          <w:b/>
          <w:sz w:val="48"/>
          <w:szCs w:val="48"/>
        </w:rPr>
      </w:pPr>
    </w:p>
    <w:tbl>
      <w:tblPr>
        <w:tblStyle w:val="TabelacomGrelh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2066"/>
      </w:tblGrid>
      <w:tr w:rsidR="00C75AA1" w14:paraId="32EDC54D" w14:textId="77777777" w:rsidTr="00C75AA1">
        <w:tc>
          <w:tcPr>
            <w:tcW w:w="5812" w:type="dxa"/>
            <w:hideMark/>
          </w:tcPr>
          <w:p w14:paraId="76D99933" w14:textId="77777777" w:rsidR="00C75AA1" w:rsidRDefault="00C75AA1">
            <w:pPr>
              <w:rPr>
                <w:rFonts w:ascii="Cambria" w:eastAsia="Cambria" w:hAnsi="Cambria" w:cs="Cambria"/>
                <w:b/>
              </w:rPr>
            </w:pPr>
            <w:r>
              <w:rPr>
                <w:rFonts w:ascii="Cambria" w:eastAsia="Cambria" w:hAnsi="Cambria" w:cs="Cambria"/>
                <w:b/>
              </w:rPr>
              <w:t>Autores:</w:t>
            </w:r>
          </w:p>
          <w:p w14:paraId="14D73024" w14:textId="77777777" w:rsidR="00C75AA1" w:rsidRDefault="00C75AA1">
            <w:pPr>
              <w:rPr>
                <w:rFonts w:ascii="Cambria" w:eastAsia="Cambria" w:hAnsi="Cambria" w:cs="Cambria"/>
              </w:rPr>
            </w:pPr>
            <w:r>
              <w:rPr>
                <w:rFonts w:ascii="Cambria" w:eastAsia="Cambria" w:hAnsi="Cambria" w:cs="Cambria"/>
                <w:b/>
              </w:rPr>
              <w:t xml:space="preserve">42141 </w:t>
            </w:r>
            <w:r>
              <w:rPr>
                <w:rFonts w:ascii="Cambria" w:eastAsia="Cambria" w:hAnsi="Cambria" w:cs="Cambria"/>
              </w:rPr>
              <w:t>Filipe Fé</w:t>
            </w:r>
          </w:p>
          <w:p w14:paraId="1E5E9D3D" w14:textId="77777777" w:rsidR="00C75AA1" w:rsidRDefault="00C75AA1">
            <w:pPr>
              <w:rPr>
                <w:rFonts w:ascii="Cambria" w:eastAsia="Cambria" w:hAnsi="Cambria" w:cs="Cambria"/>
              </w:rPr>
            </w:pPr>
            <w:r>
              <w:rPr>
                <w:rFonts w:ascii="Cambria" w:eastAsia="Cambria" w:hAnsi="Cambria" w:cs="Cambria"/>
                <w:b/>
              </w:rPr>
              <w:t xml:space="preserve">43532 </w:t>
            </w:r>
            <w:r>
              <w:rPr>
                <w:rFonts w:ascii="Cambria" w:eastAsia="Cambria" w:hAnsi="Cambria" w:cs="Cambria"/>
              </w:rPr>
              <w:t>Gabriel Cunha</w:t>
            </w:r>
          </w:p>
          <w:p w14:paraId="2EC2DD91" w14:textId="77777777" w:rsidR="00C75AA1" w:rsidRDefault="00C75AA1">
            <w:pPr>
              <w:rPr>
                <w:rFonts w:ascii="Cambria" w:eastAsia="Cambria" w:hAnsi="Cambria" w:cs="Cambria"/>
                <w:b/>
              </w:rPr>
            </w:pPr>
            <w:r>
              <w:rPr>
                <w:rFonts w:ascii="Cambria" w:eastAsia="Cambria" w:hAnsi="Cambria" w:cs="Cambria"/>
                <w:b/>
              </w:rPr>
              <w:t xml:space="preserve">42390 </w:t>
            </w:r>
            <w:r>
              <w:rPr>
                <w:rFonts w:ascii="Cambria" w:eastAsia="Cambria" w:hAnsi="Cambria" w:cs="Cambria"/>
              </w:rPr>
              <w:t>João Matos</w:t>
            </w:r>
          </w:p>
          <w:p w14:paraId="04BAC431" w14:textId="77777777" w:rsidR="00C75AA1" w:rsidRDefault="00C75AA1">
            <w:pPr>
              <w:rPr>
                <w:rFonts w:ascii="Cambria" w:eastAsia="Cambria" w:hAnsi="Cambria" w:cs="Cambria"/>
                <w:b/>
              </w:rPr>
            </w:pPr>
            <w:r>
              <w:rPr>
                <w:rFonts w:ascii="Cambria" w:eastAsia="Cambria" w:hAnsi="Cambria" w:cs="Cambria"/>
                <w:b/>
              </w:rPr>
              <w:t xml:space="preserve">43564 </w:t>
            </w:r>
            <w:r>
              <w:rPr>
                <w:rFonts w:ascii="Cambria" w:eastAsia="Cambria" w:hAnsi="Cambria" w:cs="Cambria"/>
              </w:rPr>
              <w:t>Marco Fonseca</w:t>
            </w:r>
          </w:p>
          <w:p w14:paraId="0C054E57" w14:textId="77777777" w:rsidR="00C75AA1" w:rsidRDefault="00C75AA1">
            <w:pPr>
              <w:rPr>
                <w:rFonts w:ascii="Cambria" w:eastAsia="Cambria" w:hAnsi="Cambria" w:cs="Cambria"/>
                <w:b/>
              </w:rPr>
            </w:pPr>
            <w:r>
              <w:rPr>
                <w:rFonts w:ascii="Cambria" w:eastAsia="Cambria" w:hAnsi="Cambria" w:cs="Cambria"/>
                <w:b/>
              </w:rPr>
              <w:t xml:space="preserve">42838 </w:t>
            </w:r>
            <w:r>
              <w:rPr>
                <w:rFonts w:ascii="Cambria" w:eastAsia="Cambria" w:hAnsi="Cambria" w:cs="Cambria"/>
              </w:rPr>
              <w:t>Marco Pereira</w:t>
            </w:r>
          </w:p>
          <w:p w14:paraId="429B1E78" w14:textId="77777777" w:rsidR="00C75AA1" w:rsidRDefault="00C75AA1">
            <w:pPr>
              <w:rPr>
                <w:rFonts w:ascii="Cambria" w:eastAsia="Cambria" w:hAnsi="Cambria" w:cs="Cambria"/>
                <w:b/>
              </w:rPr>
            </w:pPr>
            <w:r>
              <w:rPr>
                <w:rFonts w:ascii="Cambria" w:eastAsia="Cambria" w:hAnsi="Cambria" w:cs="Cambria"/>
                <w:b/>
              </w:rPr>
              <w:t xml:space="preserve">42093 </w:t>
            </w:r>
            <w:r>
              <w:rPr>
                <w:rFonts w:ascii="Cambria" w:eastAsia="Cambria" w:hAnsi="Cambria" w:cs="Cambria"/>
              </w:rPr>
              <w:t>Ricardo Gonçalves</w:t>
            </w:r>
          </w:p>
          <w:p w14:paraId="53ECCAA4" w14:textId="77777777" w:rsidR="00C75AA1" w:rsidRDefault="00C75AA1">
            <w:pPr>
              <w:rPr>
                <w:rFonts w:ascii="Cambria" w:eastAsia="Cambria" w:hAnsi="Cambria" w:cs="Cambria"/>
              </w:rPr>
            </w:pPr>
            <w:r>
              <w:rPr>
                <w:rFonts w:ascii="Cambria" w:eastAsia="Cambria" w:hAnsi="Cambria" w:cs="Cambria"/>
                <w:b/>
              </w:rPr>
              <w:t xml:space="preserve">41520 </w:t>
            </w:r>
            <w:r>
              <w:rPr>
                <w:rFonts w:ascii="Cambria" w:eastAsia="Cambria" w:hAnsi="Cambria" w:cs="Cambria"/>
              </w:rPr>
              <w:t>Ruben Lopes</w:t>
            </w:r>
          </w:p>
          <w:p w14:paraId="3E26E8BE" w14:textId="77777777" w:rsidR="00C75AA1" w:rsidRDefault="00C75AA1">
            <w:pPr>
              <w:rPr>
                <w:rFonts w:ascii="Cambria" w:eastAsia="Cambria" w:hAnsi="Cambria" w:cs="Cambria"/>
                <w:b/>
                <w:sz w:val="48"/>
                <w:szCs w:val="48"/>
              </w:rPr>
            </w:pPr>
            <w:r>
              <w:rPr>
                <w:rFonts w:ascii="Cambria" w:eastAsia="Cambria" w:hAnsi="Cambria" w:cs="Cambria"/>
                <w:b/>
              </w:rPr>
              <w:t xml:space="preserve">40591 </w:t>
            </w:r>
            <w:r>
              <w:rPr>
                <w:rFonts w:ascii="Cambria" w:eastAsia="Cambria" w:hAnsi="Cambria" w:cs="Cambria"/>
              </w:rPr>
              <w:t>Sofia Rodrigues</w:t>
            </w:r>
          </w:p>
        </w:tc>
        <w:tc>
          <w:tcPr>
            <w:tcW w:w="2263" w:type="dxa"/>
            <w:hideMark/>
          </w:tcPr>
          <w:p w14:paraId="75BBA1D4" w14:textId="77777777" w:rsidR="00C75AA1" w:rsidRDefault="00C75AA1">
            <w:pPr>
              <w:rPr>
                <w:rFonts w:ascii="Cambria" w:eastAsia="Cambria" w:hAnsi="Cambria" w:cs="Cambria"/>
                <w:b/>
              </w:rPr>
            </w:pPr>
            <w:r>
              <w:rPr>
                <w:rFonts w:ascii="Cambria" w:eastAsia="Cambria" w:hAnsi="Cambria" w:cs="Cambria"/>
                <w:b/>
              </w:rPr>
              <w:t>Docente:</w:t>
            </w:r>
          </w:p>
          <w:p w14:paraId="3A3C35EE" w14:textId="77777777" w:rsidR="00C75AA1" w:rsidRDefault="00C75AA1">
            <w:pPr>
              <w:rPr>
                <w:rFonts w:ascii="Cambria" w:eastAsia="Cambria" w:hAnsi="Cambria" w:cs="Cambria"/>
              </w:rPr>
            </w:pPr>
            <w:r>
              <w:rPr>
                <w:rFonts w:ascii="Cambria" w:eastAsia="Cambria" w:hAnsi="Cambria" w:cs="Cambria"/>
              </w:rPr>
              <w:t>Luís Barreiros</w:t>
            </w:r>
          </w:p>
        </w:tc>
      </w:tr>
    </w:tbl>
    <w:p w14:paraId="12A14F55" w14:textId="77777777" w:rsidR="00C75AA1" w:rsidRDefault="00C75AA1" w:rsidP="00C75AA1">
      <w:pPr>
        <w:rPr>
          <w:rFonts w:ascii="Cambria" w:eastAsia="Cambria" w:hAnsi="Cambria" w:cs="Cambria"/>
          <w:b/>
          <w:sz w:val="48"/>
          <w:szCs w:val="48"/>
        </w:rPr>
      </w:pPr>
    </w:p>
    <w:p w14:paraId="516D3E1A" w14:textId="77777777" w:rsidR="00C75AA1" w:rsidRDefault="00C75AA1" w:rsidP="00C75AA1">
      <w:pPr>
        <w:jc w:val="center"/>
        <w:rPr>
          <w:rFonts w:ascii="Cambria" w:eastAsia="Cambria" w:hAnsi="Cambria" w:cs="Cambria"/>
          <w:b/>
          <w:sz w:val="28"/>
          <w:szCs w:val="28"/>
        </w:rPr>
      </w:pPr>
      <w:r>
        <w:rPr>
          <w:rFonts w:ascii="Cambria" w:eastAsia="Cambria" w:hAnsi="Cambria" w:cs="Cambria"/>
          <w:b/>
          <w:sz w:val="28"/>
          <w:szCs w:val="28"/>
        </w:rPr>
        <w:t>Turma 61D - Grupo 1</w:t>
      </w:r>
    </w:p>
    <w:p w14:paraId="66F45D8F" w14:textId="77777777" w:rsidR="00C75AA1" w:rsidRDefault="00C75AA1" w:rsidP="00C75AA1">
      <w:pPr>
        <w:jc w:val="center"/>
        <w:rPr>
          <w:rFonts w:ascii="Cambria" w:eastAsia="Cambria" w:hAnsi="Cambria" w:cs="Cambria"/>
          <w:sz w:val="28"/>
          <w:szCs w:val="28"/>
        </w:rPr>
      </w:pPr>
      <w:r>
        <w:rPr>
          <w:rFonts w:ascii="Cambria" w:eastAsia="Cambria" w:hAnsi="Cambria" w:cs="Cambria"/>
          <w:sz w:val="28"/>
          <w:szCs w:val="28"/>
        </w:rPr>
        <w:t xml:space="preserve"> de março de 2018</w:t>
      </w:r>
    </w:p>
    <w:p w14:paraId="47B6294A" w14:textId="77777777" w:rsidR="00C75AA1" w:rsidRDefault="00C75AA1" w:rsidP="00C75AA1">
      <w:pPr>
        <w:rPr>
          <w:rFonts w:ascii="Cambria" w:eastAsia="Cambria" w:hAnsi="Cambria" w:cs="Cambria"/>
          <w:b/>
          <w:sz w:val="48"/>
          <w:szCs w:val="48"/>
        </w:rPr>
      </w:pPr>
    </w:p>
    <w:p w14:paraId="325ADCC4" w14:textId="1B922DE3" w:rsidR="00C75AA1" w:rsidRDefault="00C75AA1" w:rsidP="00C75AA1">
      <w:pPr>
        <w:jc w:val="center"/>
        <w:rPr>
          <w:rFonts w:ascii="Cambria" w:eastAsia="Cambria" w:hAnsi="Cambria" w:cs="Cambria"/>
          <w:b/>
          <w:sz w:val="48"/>
          <w:szCs w:val="48"/>
        </w:rPr>
      </w:pPr>
      <w:r>
        <w:rPr>
          <w:rFonts w:ascii="Cambria" w:eastAsia="Cambria" w:hAnsi="Cambria" w:cs="Cambria"/>
          <w:b/>
          <w:noProof/>
          <w:sz w:val="48"/>
          <w:szCs w:val="48"/>
        </w:rPr>
        <w:drawing>
          <wp:inline distT="0" distB="0" distL="0" distR="0" wp14:anchorId="51F72E03" wp14:editId="4AFB5A77">
            <wp:extent cx="2423160" cy="1536473"/>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4" cstate="print">
                      <a:extLst>
                        <a:ext uri="{28A0092B-C50C-407E-A947-70E740481C1C}">
                          <a14:useLocalDpi xmlns:a14="http://schemas.microsoft.com/office/drawing/2010/main" val="0"/>
                        </a:ext>
                      </a:extLst>
                    </a:blip>
                    <a:srcRect l="12608" t="15573" r="11285" b="15984"/>
                    <a:stretch>
                      <a:fillRect/>
                    </a:stretch>
                  </pic:blipFill>
                  <pic:spPr bwMode="auto">
                    <a:xfrm>
                      <a:off x="0" y="0"/>
                      <a:ext cx="2426293" cy="1538460"/>
                    </a:xfrm>
                    <a:prstGeom prst="rect">
                      <a:avLst/>
                    </a:prstGeom>
                    <a:noFill/>
                    <a:ln>
                      <a:noFill/>
                    </a:ln>
                  </pic:spPr>
                </pic:pic>
              </a:graphicData>
            </a:graphic>
          </wp:inline>
        </w:drawing>
      </w:r>
    </w:p>
    <w:p w14:paraId="030D68B4" w14:textId="3F6664EB" w:rsidR="00C75AA1" w:rsidRDefault="00C75AA1" w:rsidP="00C75AA1">
      <w:pPr>
        <w:rPr>
          <w:rFonts w:eastAsia="Cambria" w:cstheme="minorHAnsi"/>
          <w:b/>
          <w:lang w:val="en-GB"/>
        </w:rPr>
      </w:pPr>
      <w:bookmarkStart w:id="0" w:name="_p10hdt7388qn"/>
      <w:bookmarkEnd w:id="0"/>
      <w:r w:rsidRPr="00C75AA1">
        <w:rPr>
          <w:rFonts w:ascii="Cambria" w:eastAsia="Cambria" w:hAnsi="Cambria" w:cs="Cambria"/>
          <w:b/>
          <w:lang w:val="en-GB"/>
        </w:rPr>
        <w:lastRenderedPageBreak/>
        <w:t xml:space="preserve"> </w:t>
      </w:r>
      <w:r w:rsidRPr="00C75AA1">
        <w:rPr>
          <w:rFonts w:eastAsia="Cambria" w:cstheme="minorHAnsi"/>
          <w:b/>
          <w:lang w:val="en-GB"/>
        </w:rPr>
        <w:t xml:space="preserve">Present the market of producers of steel and </w:t>
      </w:r>
      <w:proofErr w:type="spellStart"/>
      <w:r w:rsidRPr="00C75AA1">
        <w:rPr>
          <w:rFonts w:eastAsia="Cambria" w:cstheme="minorHAnsi"/>
          <w:b/>
          <w:lang w:val="en-GB"/>
        </w:rPr>
        <w:t>aluminum</w:t>
      </w:r>
      <w:proofErr w:type="spellEnd"/>
      <w:r w:rsidRPr="00C75AA1">
        <w:rPr>
          <w:rFonts w:eastAsia="Cambria" w:cstheme="minorHAnsi"/>
          <w:b/>
          <w:lang w:val="en-GB"/>
        </w:rPr>
        <w:t xml:space="preserve"> in the world in 2017 (pie chart - %).  </w:t>
      </w:r>
    </w:p>
    <w:p w14:paraId="552ED04E" w14:textId="77777777" w:rsidR="00C75AA1" w:rsidRDefault="00C75AA1">
      <w:pPr>
        <w:rPr>
          <w:lang w:val="en-GB"/>
        </w:rPr>
      </w:pPr>
      <w:r>
        <w:rPr>
          <w:noProof/>
        </w:rPr>
        <w:drawing>
          <wp:inline distT="0" distB="0" distL="0" distR="0" wp14:anchorId="6B69C96B" wp14:editId="55BE2188">
            <wp:extent cx="5400040" cy="31553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55315"/>
                    </a:xfrm>
                    <a:prstGeom prst="rect">
                      <a:avLst/>
                    </a:prstGeom>
                  </pic:spPr>
                </pic:pic>
              </a:graphicData>
            </a:graphic>
          </wp:inline>
        </w:drawing>
      </w:r>
    </w:p>
    <w:p w14:paraId="7FFA1E4B" w14:textId="0BCDC091" w:rsidR="00C75AA1" w:rsidRDefault="00C75AA1" w:rsidP="00C75AA1">
      <w:r>
        <w:t xml:space="preserve">Gráfico que apresenta os principais produtores de aço no mundo, </w:t>
      </w:r>
      <w:r>
        <w:t>mostrando a diferença do ano de 2016 para o ano de 2017.</w:t>
      </w:r>
    </w:p>
    <w:p w14:paraId="39691AE8" w14:textId="77777777" w:rsidR="00C75AA1" w:rsidRDefault="00C75AA1" w:rsidP="00C75AA1">
      <w:pPr>
        <w:rPr>
          <w:b/>
          <w:i/>
        </w:rPr>
      </w:pPr>
      <w:r w:rsidRPr="00A2304B">
        <w:rPr>
          <w:b/>
          <w:i/>
        </w:rPr>
        <w:t xml:space="preserve">Fonte: </w:t>
      </w:r>
      <w:hyperlink r:id="rId6" w:history="1">
        <w:r w:rsidRPr="0014142A">
          <w:rPr>
            <w:rStyle w:val="Hiperligao"/>
            <w:b/>
            <w:i/>
          </w:rPr>
          <w:t>https://www.worldsteel.org/media-centre/press-releases/2018/World-crude-steel-output-increases-by-5.3--in-2017.html</w:t>
        </w:r>
      </w:hyperlink>
    </w:p>
    <w:p w14:paraId="51C6EFBD" w14:textId="77777777" w:rsidR="00C75AA1" w:rsidRDefault="00C75AA1">
      <w:r>
        <w:rPr>
          <w:noProof/>
        </w:rPr>
        <w:drawing>
          <wp:inline distT="0" distB="0" distL="0" distR="0" wp14:anchorId="6DC97836" wp14:editId="38A0993D">
            <wp:extent cx="5400040" cy="27666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66695"/>
                    </a:xfrm>
                    <a:prstGeom prst="rect">
                      <a:avLst/>
                    </a:prstGeom>
                  </pic:spPr>
                </pic:pic>
              </a:graphicData>
            </a:graphic>
          </wp:inline>
        </w:drawing>
      </w:r>
    </w:p>
    <w:p w14:paraId="57E80963" w14:textId="77777777" w:rsidR="00C75AA1" w:rsidRDefault="00C75AA1" w:rsidP="00C75AA1">
      <w:r>
        <w:t xml:space="preserve">Gráfico feito com base </w:t>
      </w:r>
      <w:proofErr w:type="gramStart"/>
      <w:r>
        <w:t>no dados retirados</w:t>
      </w:r>
      <w:proofErr w:type="gramEnd"/>
      <w:r>
        <w:t xml:space="preserve"> da seguinte fonte:</w:t>
      </w:r>
    </w:p>
    <w:p w14:paraId="7BBD1219" w14:textId="77777777" w:rsidR="00C75AA1" w:rsidRPr="00782B51" w:rsidRDefault="00C75AA1" w:rsidP="00C75AA1">
      <w:proofErr w:type="gramStart"/>
      <w:r>
        <w:rPr>
          <w:b/>
          <w:i/>
        </w:rPr>
        <w:t>Fonte :</w:t>
      </w:r>
      <w:proofErr w:type="gramEnd"/>
      <w:r>
        <w:rPr>
          <w:b/>
          <w:i/>
        </w:rPr>
        <w:t xml:space="preserve"> </w:t>
      </w:r>
      <w:hyperlink r:id="rId8" w:history="1">
        <w:r w:rsidRPr="0014142A">
          <w:rPr>
            <w:rStyle w:val="Hiperligao"/>
            <w:b/>
            <w:i/>
          </w:rPr>
          <w:t>http://www.world-aluminium.org/statistics/</w:t>
        </w:r>
      </w:hyperlink>
    </w:p>
    <w:p w14:paraId="6E0AAD54" w14:textId="1F6C41F2" w:rsidR="00C75AA1" w:rsidRDefault="00C75AA1">
      <w:r w:rsidRPr="00C75AA1">
        <w:br w:type="page"/>
      </w:r>
    </w:p>
    <w:p w14:paraId="172A93F1" w14:textId="0AC6680D" w:rsidR="00C75AA1" w:rsidRPr="00C75AA1" w:rsidRDefault="00C75AA1">
      <w:pPr>
        <w:rPr>
          <w:b/>
          <w:lang w:val="en-GB"/>
        </w:rPr>
      </w:pPr>
      <w:r w:rsidRPr="00C75AA1">
        <w:rPr>
          <w:b/>
          <w:lang w:val="en-GB"/>
        </w:rPr>
        <w:lastRenderedPageBreak/>
        <w:t xml:space="preserve">Present the market of steel and </w:t>
      </w:r>
      <w:proofErr w:type="spellStart"/>
      <w:r w:rsidRPr="00C75AA1">
        <w:rPr>
          <w:b/>
          <w:lang w:val="en-GB"/>
        </w:rPr>
        <w:t>aluminum</w:t>
      </w:r>
      <w:proofErr w:type="spellEnd"/>
      <w:r w:rsidRPr="00C75AA1">
        <w:rPr>
          <w:b/>
          <w:lang w:val="en-GB"/>
        </w:rPr>
        <w:t xml:space="preserve"> in the US in 2017 (pie chart - %).</w:t>
      </w:r>
    </w:p>
    <w:p w14:paraId="76782EB3" w14:textId="78926055" w:rsidR="00CD17DB" w:rsidRDefault="00782B51">
      <w:r>
        <w:rPr>
          <w:noProof/>
        </w:rPr>
        <w:drawing>
          <wp:inline distT="0" distB="0" distL="0" distR="0" wp14:anchorId="31E02D43" wp14:editId="663FAA59">
            <wp:extent cx="2842260" cy="332275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315" cy="3328667"/>
                    </a:xfrm>
                    <a:prstGeom prst="rect">
                      <a:avLst/>
                    </a:prstGeom>
                  </pic:spPr>
                </pic:pic>
              </a:graphicData>
            </a:graphic>
          </wp:inline>
        </w:drawing>
      </w:r>
    </w:p>
    <w:p w14:paraId="32FF2824" w14:textId="01A5C012" w:rsidR="00C75AA1" w:rsidRDefault="00C75AA1" w:rsidP="00C75AA1">
      <w:r>
        <w:t xml:space="preserve">Gráfico que representa </w:t>
      </w:r>
      <w:r>
        <w:t>o mercado para o alumínio no ano de 2017.</w:t>
      </w:r>
    </w:p>
    <w:p w14:paraId="01B3B025" w14:textId="77777777" w:rsidR="00C75AA1" w:rsidRDefault="00C75AA1" w:rsidP="00C75AA1">
      <w:proofErr w:type="gramStart"/>
      <w:r>
        <w:t>Fonte :</w:t>
      </w:r>
      <w:proofErr w:type="gramEnd"/>
      <w:r>
        <w:t xml:space="preserve"> </w:t>
      </w:r>
      <w:hyperlink r:id="rId10" w:history="1">
        <w:r w:rsidRPr="0014142A">
          <w:rPr>
            <w:rStyle w:val="Hiperligao"/>
          </w:rPr>
          <w:t>http://www.explainthatstuff.com/aluminum.html</w:t>
        </w:r>
      </w:hyperlink>
      <w:r>
        <w:t xml:space="preserve"> </w:t>
      </w:r>
    </w:p>
    <w:p w14:paraId="00006432" w14:textId="63C08D9C" w:rsidR="00782B51" w:rsidRDefault="00C75AA1">
      <w:r>
        <w:rPr>
          <w:noProof/>
        </w:rPr>
        <w:drawing>
          <wp:inline distT="0" distB="0" distL="0" distR="0" wp14:anchorId="67821CEF" wp14:editId="6ECBB447">
            <wp:extent cx="5400040" cy="28054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05430"/>
                    </a:xfrm>
                    <a:prstGeom prst="rect">
                      <a:avLst/>
                    </a:prstGeom>
                  </pic:spPr>
                </pic:pic>
              </a:graphicData>
            </a:graphic>
          </wp:inline>
        </w:drawing>
      </w:r>
    </w:p>
    <w:p w14:paraId="6F4B1276" w14:textId="570E40E7" w:rsidR="00C75AA1" w:rsidRDefault="00C75AA1" w:rsidP="00C75AA1">
      <w:r>
        <w:t xml:space="preserve">Gráfico que representa o mercado para o </w:t>
      </w:r>
      <w:r>
        <w:t>aço</w:t>
      </w:r>
      <w:r>
        <w:t xml:space="preserve"> no ano de 2017</w:t>
      </w:r>
      <w:r>
        <w:t>, feito com base na seguinte fonte:</w:t>
      </w:r>
    </w:p>
    <w:p w14:paraId="6D66D2B6" w14:textId="77777777" w:rsidR="00C75AA1" w:rsidRDefault="00C75AA1" w:rsidP="00C75AA1">
      <w:proofErr w:type="gramStart"/>
      <w:r>
        <w:t>Fonte :</w:t>
      </w:r>
      <w:proofErr w:type="gramEnd"/>
      <w:r>
        <w:t xml:space="preserve"> </w:t>
      </w:r>
      <w:hyperlink r:id="rId12" w:history="1">
        <w:r w:rsidRPr="0014142A">
          <w:rPr>
            <w:rStyle w:val="Hiperligao"/>
          </w:rPr>
          <w:t>https://www.statista.com/statistics/752484/us-steel-demand-by-sector/</w:t>
        </w:r>
      </w:hyperlink>
    </w:p>
    <w:p w14:paraId="6D0593BA" w14:textId="77777777" w:rsidR="00C75AA1" w:rsidRDefault="00C75AA1"/>
    <w:p w14:paraId="55AD4438" w14:textId="77777777" w:rsidR="00782B51" w:rsidRDefault="00782B51"/>
    <w:p w14:paraId="04F30A1D" w14:textId="77777777" w:rsidR="00782B51" w:rsidRDefault="00782B51"/>
    <w:p w14:paraId="3DF9893F" w14:textId="0362C169" w:rsidR="00782B51" w:rsidRDefault="003A6667">
      <w:pPr>
        <w:rPr>
          <w:b/>
          <w:lang w:val="en-GB"/>
        </w:rPr>
      </w:pPr>
      <w:r w:rsidRPr="003A6667">
        <w:rPr>
          <w:b/>
          <w:lang w:val="en-GB"/>
        </w:rPr>
        <w:lastRenderedPageBreak/>
        <w:t xml:space="preserve">Draw conclusions as far as supply and demand is concerned for steel and </w:t>
      </w:r>
      <w:proofErr w:type="spellStart"/>
      <w:r w:rsidRPr="003A6667">
        <w:rPr>
          <w:b/>
          <w:lang w:val="en-GB"/>
        </w:rPr>
        <w:t>aluminum</w:t>
      </w:r>
      <w:proofErr w:type="spellEnd"/>
      <w:r w:rsidRPr="003A6667">
        <w:rPr>
          <w:b/>
          <w:lang w:val="en-GB"/>
        </w:rPr>
        <w:t xml:space="preserve"> supporting your analysis on supply and demand curves and the effect on those curves of the increasing of tax imports.</w:t>
      </w:r>
    </w:p>
    <w:p w14:paraId="7EA2874C" w14:textId="77A4D292" w:rsidR="003A6667" w:rsidRDefault="003A6667">
      <w:pPr>
        <w:rPr>
          <w:lang w:val="en-GB"/>
        </w:rPr>
      </w:pPr>
    </w:p>
    <w:p w14:paraId="5B71A2B0" w14:textId="72991138" w:rsidR="00782B51" w:rsidRDefault="00BC722F" w:rsidP="00BC722F">
      <w:pPr>
        <w:jc w:val="both"/>
      </w:pPr>
      <w:r w:rsidRPr="00BC722F">
        <w:t>Com os gráficos anteriormente a</w:t>
      </w:r>
      <w:r>
        <w:t xml:space="preserve">presentados, podemos concluir que tanto o alumínio como o aço </w:t>
      </w:r>
      <w:proofErr w:type="gramStart"/>
      <w:r>
        <w:t>tem</w:t>
      </w:r>
      <w:proofErr w:type="gramEnd"/>
      <w:r>
        <w:t xml:space="preserve"> impacto na economia dos USA, visto ambos serem bastante usados em vários sectores industriais. Um aumento das taxas de importação para ambos estes produtos significa que existe um aumento do valor a pagar em eventuais compras feitas a fornecedores estrangeiros. </w:t>
      </w:r>
    </w:p>
    <w:p w14:paraId="75369776" w14:textId="1FEC57A8" w:rsidR="00BC722F" w:rsidRDefault="00BC722F" w:rsidP="00BC722F">
      <w:pPr>
        <w:jc w:val="center"/>
      </w:pPr>
      <w:r>
        <w:rPr>
          <w:noProof/>
        </w:rPr>
        <w:drawing>
          <wp:inline distT="0" distB="0" distL="0" distR="0" wp14:anchorId="4878B8BC" wp14:editId="2D888614">
            <wp:extent cx="3863340" cy="2901594"/>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046" cy="2914141"/>
                    </a:xfrm>
                    <a:prstGeom prst="rect">
                      <a:avLst/>
                    </a:prstGeom>
                  </pic:spPr>
                </pic:pic>
              </a:graphicData>
            </a:graphic>
          </wp:inline>
        </w:drawing>
      </w:r>
    </w:p>
    <w:p w14:paraId="6837C06E" w14:textId="77777777" w:rsidR="002276CB" w:rsidRDefault="002276CB" w:rsidP="00BC722F">
      <w:pPr>
        <w:jc w:val="both"/>
      </w:pPr>
      <w:r>
        <w:t xml:space="preserve">Para determinada empresas americanas, o aumento das taxas será insuportável, ou seja, não terão condições de continuar a importar estes </w:t>
      </w:r>
      <w:proofErr w:type="gramStart"/>
      <w:r>
        <w:t>produtos .</w:t>
      </w:r>
      <w:proofErr w:type="gramEnd"/>
      <w:r>
        <w:t xml:space="preserve"> Desta forma vêem-se então obrigadas a comprar aço e alumínio a empresas nacionais. </w:t>
      </w:r>
    </w:p>
    <w:p w14:paraId="48EB8E64" w14:textId="1FBC1DE3" w:rsidR="00BC722F" w:rsidRDefault="002276CB" w:rsidP="00BC722F">
      <w:pPr>
        <w:jc w:val="both"/>
      </w:pPr>
      <w:r>
        <w:t>O problema encontra-se no facto do mercado nacional não ter a oferta suficiente para satisfazer todos os clientes que deixaram de ter condições para comprar do estrangeiro, logo a oferta destes metais no mercado americano para uma maior quantidade de procura vai diminuir, como está demonstrado no gráfico acima, o que consequentemente traz um aumento dos preços.</w:t>
      </w:r>
    </w:p>
    <w:p w14:paraId="0ED34AD6" w14:textId="19DB726D" w:rsidR="002276CB" w:rsidRDefault="002276CB" w:rsidP="00BC722F">
      <w:pPr>
        <w:jc w:val="both"/>
      </w:pPr>
      <w:r>
        <w:t>Podemos então concluir que estas ações do governo dos US irão ser positivas para as empresas que fabricam estes metais porque terão uma maior procura</w:t>
      </w:r>
      <w:r w:rsidR="00604363">
        <w:t xml:space="preserve"> para os seus produtos.</w:t>
      </w:r>
    </w:p>
    <w:p w14:paraId="4D258C42" w14:textId="26934B5C" w:rsidR="00604363" w:rsidRDefault="00604363" w:rsidP="00BC722F">
      <w:pPr>
        <w:jc w:val="both"/>
      </w:pPr>
      <w:r>
        <w:t xml:space="preserve">Os que ficaram a perder serão as restantes empresas que dependem de aço e alumínio para fabricar os seus produtos e que para isso terão de gastar mais dinheiro. Consequentemente os consumidores destes produtos terão também de enfrentar </w:t>
      </w:r>
      <w:proofErr w:type="gramStart"/>
      <w:r>
        <w:t>o aumentos</w:t>
      </w:r>
      <w:proofErr w:type="gramEnd"/>
      <w:r>
        <w:t xml:space="preserve"> dos preços. Um simples exemplo é o da compra de uma lata de cerveja, que sendo ela constituída por alumínio ficará mais cara com este aumento.</w:t>
      </w:r>
    </w:p>
    <w:p w14:paraId="4D283F80" w14:textId="77777777" w:rsidR="00BC722F" w:rsidRPr="00BC722F" w:rsidRDefault="00BC722F" w:rsidP="00BC722F"/>
    <w:p w14:paraId="668B6566" w14:textId="77777777" w:rsidR="00782B51" w:rsidRPr="00BC722F" w:rsidRDefault="00782B51"/>
    <w:p w14:paraId="6D004120" w14:textId="4E63C82D" w:rsidR="00782B51" w:rsidRPr="00BC722F" w:rsidRDefault="00782B51"/>
    <w:p w14:paraId="1E495BFD" w14:textId="3D70E56F" w:rsidR="00782B51" w:rsidRPr="00BC722F" w:rsidRDefault="00782B51">
      <w:bookmarkStart w:id="1" w:name="_GoBack"/>
      <w:bookmarkEnd w:id="1"/>
    </w:p>
    <w:sectPr w:rsidR="00782B51" w:rsidRPr="00BC7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3"/>
    <w:rsid w:val="00103554"/>
    <w:rsid w:val="0011797A"/>
    <w:rsid w:val="00171201"/>
    <w:rsid w:val="001C3961"/>
    <w:rsid w:val="002276CB"/>
    <w:rsid w:val="003A6667"/>
    <w:rsid w:val="005938D5"/>
    <w:rsid w:val="00604363"/>
    <w:rsid w:val="006E04FE"/>
    <w:rsid w:val="00782B51"/>
    <w:rsid w:val="008B393F"/>
    <w:rsid w:val="008D1BA3"/>
    <w:rsid w:val="00A2304B"/>
    <w:rsid w:val="00BC722F"/>
    <w:rsid w:val="00C75AA1"/>
    <w:rsid w:val="00CD17DB"/>
    <w:rsid w:val="00FA78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64B5"/>
  <w15:chartTrackingRefBased/>
  <w15:docId w15:val="{71A436F1-9318-4F9B-8E73-5C3169A3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71201"/>
    <w:rPr>
      <w:color w:val="0563C1" w:themeColor="hyperlink"/>
      <w:u w:val="single"/>
    </w:rPr>
  </w:style>
  <w:style w:type="character" w:styleId="MenoNoResolvida">
    <w:name w:val="Unresolved Mention"/>
    <w:basedOn w:val="Tipodeletrapredefinidodopargrafo"/>
    <w:uiPriority w:val="99"/>
    <w:semiHidden/>
    <w:unhideWhenUsed/>
    <w:rsid w:val="00171201"/>
    <w:rPr>
      <w:color w:val="808080"/>
      <w:shd w:val="clear" w:color="auto" w:fill="E6E6E6"/>
    </w:rPr>
  </w:style>
  <w:style w:type="character" w:styleId="Hiperligaovisitada">
    <w:name w:val="FollowedHyperlink"/>
    <w:basedOn w:val="Tipodeletrapredefinidodopargrafo"/>
    <w:uiPriority w:val="99"/>
    <w:semiHidden/>
    <w:unhideWhenUsed/>
    <w:rsid w:val="00FA787E"/>
    <w:rPr>
      <w:color w:val="954F72" w:themeColor="followedHyperlink"/>
      <w:u w:val="single"/>
    </w:rPr>
  </w:style>
  <w:style w:type="table" w:styleId="TabelacomGrelha">
    <w:name w:val="Table Grid"/>
    <w:basedOn w:val="Tabelanormal"/>
    <w:uiPriority w:val="39"/>
    <w:rsid w:val="00C75AA1"/>
    <w:pPr>
      <w:spacing w:after="0" w:line="240" w:lineRule="auto"/>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aluminium.org/statistic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statista.com/statistics/752484/us-steel-demand-by-se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steel.org/media-centre/press-releases/2018/World-crude-steel-output-increases-by-5.3--in-2017.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www.explainthatstuff.com/aluminum.html" TargetMode="Externa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508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Pernas Machado Fé</dc:creator>
  <cp:keywords/>
  <dc:description/>
  <cp:lastModifiedBy>Filipe Pernas Machado Fé</cp:lastModifiedBy>
  <cp:revision>6</cp:revision>
  <dcterms:created xsi:type="dcterms:W3CDTF">2018-03-15T15:53:00Z</dcterms:created>
  <dcterms:modified xsi:type="dcterms:W3CDTF">2018-03-18T14:25:00Z</dcterms:modified>
</cp:coreProperties>
</file>