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DA" w:rsidRDefault="002957DD">
      <w:pPr>
        <w:spacing w:after="2" w:line="259" w:lineRule="auto"/>
        <w:ind w:left="1202" w:right="0" w:firstLine="0"/>
        <w:jc w:val="left"/>
      </w:pPr>
      <w:r>
        <w:rPr>
          <w:noProof/>
        </w:rPr>
        <w:drawing>
          <wp:inline distT="0" distB="0" distL="0" distR="0">
            <wp:extent cx="3872230" cy="1257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A" w:rsidRDefault="002957DD">
      <w:pPr>
        <w:spacing w:after="160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406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A250B4" w:rsidRDefault="002957DD" w:rsidP="00A250B4">
      <w:pPr>
        <w:spacing w:after="121" w:line="260" w:lineRule="auto"/>
        <w:ind w:left="3620" w:right="0" w:hanging="3265"/>
        <w:jc w:val="center"/>
        <w:rPr>
          <w:b/>
          <w:sz w:val="48"/>
        </w:rPr>
      </w:pPr>
      <w:r>
        <w:rPr>
          <w:b/>
          <w:sz w:val="48"/>
        </w:rPr>
        <w:t xml:space="preserve">Instituto Superior de Engenharia </w:t>
      </w:r>
    </w:p>
    <w:p w:rsidR="00475DDA" w:rsidRDefault="002957DD" w:rsidP="00A250B4">
      <w:pPr>
        <w:spacing w:after="121" w:line="260" w:lineRule="auto"/>
        <w:ind w:left="3620" w:right="0" w:hanging="3265"/>
        <w:jc w:val="center"/>
      </w:pPr>
      <w:r>
        <w:rPr>
          <w:b/>
          <w:sz w:val="48"/>
        </w:rPr>
        <w:t>de Lisboa</w:t>
      </w:r>
    </w:p>
    <w:p w:rsidR="00475DDA" w:rsidRDefault="002957DD" w:rsidP="00A250B4">
      <w:pPr>
        <w:spacing w:after="160" w:line="259" w:lineRule="auto"/>
        <w:ind w:left="276" w:right="0" w:firstLine="0"/>
        <w:jc w:val="center"/>
      </w:pPr>
      <w:r>
        <w:rPr>
          <w:b/>
          <w:sz w:val="44"/>
        </w:rPr>
        <w:t>Engenharia Informática e de Computadores</w:t>
      </w:r>
    </w:p>
    <w:p w:rsidR="00475DDA" w:rsidRDefault="00475DDA" w:rsidP="00A250B4">
      <w:pPr>
        <w:spacing w:after="221" w:line="259" w:lineRule="auto"/>
        <w:ind w:right="241" w:firstLine="0"/>
        <w:jc w:val="center"/>
      </w:pPr>
    </w:p>
    <w:p w:rsidR="00A250B4" w:rsidRDefault="002957DD" w:rsidP="00A250B4">
      <w:pPr>
        <w:spacing w:after="0" w:line="390" w:lineRule="auto"/>
        <w:ind w:left="1166" w:right="1394" w:firstLine="0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S</w:t>
      </w:r>
      <w:r>
        <w:rPr>
          <w:rFonts w:ascii="Times New Roman" w:eastAsia="Times New Roman" w:hAnsi="Times New Roman" w:cs="Times New Roman"/>
          <w:b/>
          <w:i/>
          <w:sz w:val="35"/>
        </w:rPr>
        <w:t xml:space="preserve">EGURANÇA </w:t>
      </w:r>
      <w:r>
        <w:rPr>
          <w:rFonts w:ascii="Times New Roman" w:eastAsia="Times New Roman" w:hAnsi="Times New Roman" w:cs="Times New Roman"/>
          <w:b/>
          <w:i/>
          <w:sz w:val="44"/>
        </w:rPr>
        <w:t>I</w:t>
      </w:r>
      <w:r>
        <w:rPr>
          <w:rFonts w:ascii="Times New Roman" w:eastAsia="Times New Roman" w:hAnsi="Times New Roman" w:cs="Times New Roman"/>
          <w:b/>
          <w:i/>
          <w:sz w:val="35"/>
        </w:rPr>
        <w:t>NFORMÁTICA</w:t>
      </w: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:rsidR="00475DDA" w:rsidRDefault="00A250B4" w:rsidP="00A250B4">
      <w:pPr>
        <w:spacing w:after="0" w:line="390" w:lineRule="auto"/>
        <w:ind w:left="1166" w:right="1394" w:firstLine="0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>2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º</w:t>
      </w:r>
      <w:r w:rsidR="002957DD">
        <w:rPr>
          <w:rFonts w:ascii="Times New Roman" w:eastAsia="Times New Roman" w:hAnsi="Times New Roman" w:cs="Times New Roman"/>
          <w:b/>
          <w:i/>
          <w:sz w:val="44"/>
        </w:rPr>
        <w:t>S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ÉRIE</w:t>
      </w:r>
    </w:p>
    <w:p w:rsidR="00475DDA" w:rsidRDefault="002957DD">
      <w:pPr>
        <w:spacing w:after="82" w:line="259" w:lineRule="auto"/>
        <w:ind w:right="259" w:firstLine="0"/>
        <w:jc w:val="center"/>
      </w:pPr>
      <w:r>
        <w:rPr>
          <w:b/>
          <w:sz w:val="36"/>
        </w:rPr>
        <w:t xml:space="preserve"> </w:t>
      </w:r>
    </w:p>
    <w:p w:rsidR="00475DDA" w:rsidRDefault="002957DD">
      <w:pPr>
        <w:spacing w:after="158" w:line="259" w:lineRule="auto"/>
        <w:ind w:left="2803" w:right="3132" w:hanging="10"/>
        <w:jc w:val="center"/>
      </w:pPr>
      <w:r>
        <w:rPr>
          <w:sz w:val="28"/>
        </w:rPr>
        <w:t xml:space="preserve">Docente: José Simão </w:t>
      </w:r>
    </w:p>
    <w:p w:rsidR="00475DDA" w:rsidRDefault="002957DD">
      <w:pPr>
        <w:spacing w:after="160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left="2803" w:right="3135" w:hanging="10"/>
        <w:jc w:val="center"/>
      </w:pPr>
      <w:r>
        <w:rPr>
          <w:sz w:val="28"/>
        </w:rPr>
        <w:t xml:space="preserve">Filipe Fé nº 42141 </w:t>
      </w:r>
    </w:p>
    <w:p w:rsidR="00A250B4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Inês Gomes nº 42160 José Cunha nº 43526 </w:t>
      </w: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475DDA" w:rsidRDefault="002957DD">
      <w:pPr>
        <w:spacing w:after="0" w:line="372" w:lineRule="auto"/>
        <w:ind w:left="2803" w:right="3069" w:hanging="10"/>
        <w:jc w:val="center"/>
      </w:pPr>
      <w:r>
        <w:rPr>
          <w:b/>
          <w:sz w:val="28"/>
        </w:rPr>
        <w:t xml:space="preserve">Índice </w:t>
      </w:r>
    </w:p>
    <w:p w:rsidR="00475DDA" w:rsidRDefault="002957DD">
      <w:pPr>
        <w:spacing w:after="142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 w:rsidP="00A250B4">
      <w:pPr>
        <w:spacing w:after="0" w:line="346" w:lineRule="auto"/>
        <w:ind w:left="10" w:right="0" w:hanging="10"/>
        <w:jc w:val="left"/>
      </w:pPr>
      <w:r>
        <w:rPr>
          <w:b/>
          <w:sz w:val="22"/>
        </w:rPr>
        <w:t>Exercício 1</w:t>
      </w:r>
      <w:r>
        <w:rPr>
          <w:sz w:val="22"/>
        </w:rPr>
        <w:t xml:space="preserve"> </w:t>
      </w:r>
      <w:r>
        <w:rPr>
          <w:sz w:val="22"/>
        </w:rPr>
        <w:t xml:space="preserve">..................................................................................................................................... 2 </w:t>
      </w:r>
    </w:p>
    <w:sdt>
      <w:sdtPr>
        <w:rPr>
          <w:sz w:val="24"/>
        </w:rPr>
        <w:id w:val="-2043119294"/>
        <w:docPartObj>
          <w:docPartGallery w:val="Table of Contents"/>
        </w:docPartObj>
      </w:sdtPr>
      <w:sdtEndPr/>
      <w:sdtContent>
        <w:p w:rsidR="00475DDA" w:rsidRDefault="002957DD">
          <w:pPr>
            <w:pStyle w:val="ndice2"/>
            <w:tabs>
              <w:tab w:val="right" w:leader="dot" w:pos="8842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200">
            <w:r w:rsidR="00A250B4">
              <w:rPr>
                <w:b/>
                <w:noProof/>
              </w:rPr>
              <w:t>1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t>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_Toc6200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250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75DDA" w:rsidRDefault="002957DD">
          <w:pPr>
            <w:pStyle w:val="ndice2"/>
            <w:tabs>
              <w:tab w:val="right" w:leader="dot" w:pos="8842"/>
            </w:tabs>
            <w:rPr>
              <w:noProof/>
            </w:rPr>
          </w:pPr>
          <w:hyperlink w:anchor="_Toc6201">
            <w:r w:rsidR="00A250B4">
              <w:rPr>
                <w:b/>
                <w:noProof/>
              </w:rPr>
              <w:t>1.2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_Toc6201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250B4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75DDA" w:rsidRDefault="002957DD">
          <w:pPr>
            <w:pStyle w:val="ndice2"/>
            <w:tabs>
              <w:tab w:val="right" w:leader="dot" w:pos="8842"/>
            </w:tabs>
            <w:rPr>
              <w:noProof/>
            </w:rPr>
          </w:pPr>
          <w:hyperlink w:anchor="_Toc6202">
            <w:r w:rsidR="00A250B4">
              <w:rPr>
                <w:b/>
                <w:noProof/>
              </w:rPr>
              <w:t>1.3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_Toc6202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250B4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75DDA" w:rsidRDefault="002957DD">
          <w:pPr>
            <w:pStyle w:val="ndice1"/>
            <w:tabs>
              <w:tab w:val="right" w:leader="dot" w:pos="8842"/>
            </w:tabs>
            <w:rPr>
              <w:noProof/>
            </w:rPr>
          </w:pPr>
          <w:hyperlink w:anchor="_Toc6203">
            <w:r>
              <w:rPr>
                <w:b/>
                <w:noProof/>
              </w:rPr>
              <w:t xml:space="preserve">Exercício </w:t>
            </w:r>
            <w:r w:rsidR="00A250B4">
              <w:rPr>
                <w:b/>
                <w:noProof/>
              </w:rPr>
              <w:t>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_Toc6203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250B4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75DDA" w:rsidRDefault="002957DD">
          <w:r>
            <w:fldChar w:fldCharType="end"/>
          </w:r>
        </w:p>
      </w:sdtContent>
    </w:sdt>
    <w:p w:rsidR="00475DDA" w:rsidRDefault="002957DD">
      <w:pPr>
        <w:spacing w:after="200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</w:pPr>
      <w:r>
        <w:rPr>
          <w:b/>
          <w:sz w:val="28"/>
        </w:rPr>
        <w:t xml:space="preserve">     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61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475DDA" w:rsidRDefault="002957DD">
      <w:pPr>
        <w:spacing w:after="3" w:line="259" w:lineRule="auto"/>
        <w:ind w:left="-5" w:right="0" w:hanging="10"/>
        <w:jc w:val="left"/>
      </w:pPr>
      <w:r>
        <w:rPr>
          <w:b/>
          <w:sz w:val="28"/>
        </w:rPr>
        <w:t xml:space="preserve">Exercício 1 </w:t>
      </w:r>
    </w:p>
    <w:p w:rsidR="00475DDA" w:rsidRDefault="002957DD">
      <w:pPr>
        <w:spacing w:after="179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A250B4" w:rsidRPr="00442818" w:rsidRDefault="00A250B4" w:rsidP="00A250B4">
      <w:pPr>
        <w:spacing w:after="200" w:line="259" w:lineRule="auto"/>
        <w:ind w:right="0" w:firstLine="0"/>
        <w:jc w:val="left"/>
        <w:rPr>
          <w:b/>
        </w:rPr>
      </w:pPr>
      <w:r w:rsidRPr="00442818">
        <w:rPr>
          <w:b/>
        </w:rPr>
        <w:t>1.1)</w:t>
      </w:r>
    </w:p>
    <w:p w:rsidR="00292E14" w:rsidRDefault="00292E14" w:rsidP="00131EA6">
      <w:pPr>
        <w:spacing w:after="200" w:line="259" w:lineRule="auto"/>
        <w:ind w:right="0" w:firstLine="0"/>
      </w:pPr>
      <w:r>
        <w:t>Estamos perante o caso em que tanto o cliente como o servidor se querem autenticar, ou seja, existe uma autenticação mútua. No contexto do protocolo TLS, os mat</w:t>
      </w:r>
      <w:r w:rsidR="00442818">
        <w:t>e</w:t>
      </w:r>
      <w:r>
        <w:t>ria</w:t>
      </w:r>
      <w:r w:rsidR="00442818">
        <w:t>i</w:t>
      </w:r>
      <w:r>
        <w:t xml:space="preserve">s criptográficos necessários que </w:t>
      </w:r>
      <w:r w:rsidR="00442818">
        <w:t>têm de</w:t>
      </w:r>
      <w:r>
        <w:t xml:space="preserve"> ser configurados no cliente são:</w:t>
      </w:r>
    </w:p>
    <w:p w:rsidR="00475DDA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Um conjunto de </w:t>
      </w:r>
      <w:r w:rsidR="00442818">
        <w:t>certificados de raiz</w:t>
      </w:r>
      <w:r>
        <w:t xml:space="preserve"> de forma a verificar se o certificado enviado pelo servidor é válido.</w:t>
      </w:r>
    </w:p>
    <w:p w:rsidR="00292E14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>O seu próprio certificado com um par de chaves associado,</w:t>
      </w:r>
      <w:r w:rsidR="00442818">
        <w:t xml:space="preserve"> que será enviado ao servidor que futuramente irá validar esse mesmo certificado junto dos seus conjuntos de certificados de raiz.</w:t>
      </w: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442818" w:rsidRDefault="00442818" w:rsidP="00131EA6">
      <w:pPr>
        <w:spacing w:after="200" w:line="259" w:lineRule="auto"/>
        <w:ind w:right="0" w:firstLine="0"/>
      </w:pPr>
      <w:r>
        <w:rPr>
          <w:b/>
        </w:rPr>
        <w:t>1</w:t>
      </w:r>
      <w:r w:rsidRPr="00442818">
        <w:rPr>
          <w:b/>
        </w:rPr>
        <w:t>.2)</w:t>
      </w:r>
      <w:r>
        <w:rPr>
          <w:b/>
        </w:rPr>
        <w:t xml:space="preserve"> </w:t>
      </w:r>
    </w:p>
    <w:p w:rsidR="00442818" w:rsidRDefault="00442818" w:rsidP="00131EA6">
      <w:pPr>
        <w:spacing w:after="200" w:line="259" w:lineRule="auto"/>
        <w:ind w:right="0" w:firstLine="0"/>
      </w:pPr>
      <w:r>
        <w:t xml:space="preserve">O esquema simétrico usado no handshake do TLS é </w:t>
      </w:r>
      <w:r w:rsidR="00131EA6">
        <w:t>o de cifra simétrica, onde o cliente cifra com a chave pública do servidor uma mensagem com um número aleatório “ R ” (desafio). O servidor, se tiver na posse da mesma chave que foi usada na cifra consegue desencriptar o desafio lançado pelo cliente e devolver uma resposta a comprovar a posse desse número aleatório.</w:t>
      </w:r>
    </w:p>
    <w:p w:rsidR="00E36C87" w:rsidRDefault="00131EA6" w:rsidP="00131EA6">
      <w:pPr>
        <w:spacing w:after="200" w:line="259" w:lineRule="auto"/>
        <w:ind w:right="0" w:firstLine="0"/>
      </w:pPr>
      <w:r>
        <w:t xml:space="preserve">Os objetivos deste protocolo de handshake do TLS </w:t>
      </w:r>
      <w:r w:rsidR="00E36C87">
        <w:t xml:space="preserve">é garantir que primeiramente são negociados os parâmetros a usar no processo de encriptação para que depois exista uma autenticação do lado do servidor e/ou do lado cliente. </w:t>
      </w:r>
    </w:p>
    <w:p w:rsidR="00131EA6" w:rsidRDefault="00E36C87" w:rsidP="00131EA6">
      <w:pPr>
        <w:spacing w:after="200" w:line="259" w:lineRule="auto"/>
        <w:ind w:right="0" w:firstLine="0"/>
      </w:pPr>
      <w:r>
        <w:t>Depois de ser estabelecida uma chave segura a ser usado por ambos é garantido que o canal de comunicação é seguro.</w:t>
      </w:r>
    </w:p>
    <w:p w:rsidR="00E36C87" w:rsidRDefault="00E36C87" w:rsidP="00131EA6">
      <w:pPr>
        <w:spacing w:after="200" w:line="259" w:lineRule="auto"/>
        <w:ind w:right="0" w:firstLine="0"/>
        <w:rPr>
          <w:b/>
        </w:rPr>
      </w:pPr>
      <w:r w:rsidRPr="00E36C87">
        <w:rPr>
          <w:b/>
        </w:rPr>
        <w:t>1.3)</w:t>
      </w:r>
    </w:p>
    <w:p w:rsidR="005B3F06" w:rsidRDefault="00E36C87" w:rsidP="00131EA6">
      <w:pPr>
        <w:spacing w:after="200" w:line="259" w:lineRule="auto"/>
        <w:ind w:right="0" w:firstLine="0"/>
      </w:pPr>
      <w:r>
        <w:t xml:space="preserve">O record protocol </w:t>
      </w:r>
      <w:r w:rsidR="005B3F06">
        <w:t xml:space="preserve">é responsável pela transferência de blocos de dados entre os dois intervenientes na comunicação. Através dos parâmetros negociados no handshake, é gerada uma marca de autenticidade (através do MAC) e os dados são encriptados para </w:t>
      </w:r>
      <w:r w:rsidR="00DA0FA9">
        <w:t>futuramente serem</w:t>
      </w:r>
      <w:r w:rsidR="005B3F06">
        <w:t xml:space="preserve"> enviados ao cliente ou ao servidor.</w:t>
      </w:r>
    </w:p>
    <w:p w:rsidR="00E36C87" w:rsidRPr="00E36C87" w:rsidRDefault="005B3F06" w:rsidP="00131EA6">
      <w:pPr>
        <w:spacing w:after="200" w:line="259" w:lineRule="auto"/>
        <w:ind w:right="0" w:firstLine="0"/>
      </w:pPr>
      <w:r>
        <w:t xml:space="preserve"> O problema é que um atacante pode dedicar-se a tentar descobrir o padding válido usado nas mensagens encriptadas por um </w:t>
      </w:r>
      <w:r w:rsidR="00DA0FA9">
        <w:t>desses</w:t>
      </w:r>
      <w:r>
        <w:t xml:space="preserve"> intervenientes, como é descrito em ataques baseados no de Vaudenay</w:t>
      </w:r>
      <w:r w:rsidR="00DA0FA9">
        <w:t>. Para esse efeito basta guardar as mensagens que foram trocadas entre o cliente e o servidor e mais tarde usar a técnica descrita.</w:t>
      </w:r>
      <w:r>
        <w:t xml:space="preserve"> </w:t>
      </w:r>
      <w:r w:rsidR="00DA0FA9">
        <w:t>D</w:t>
      </w:r>
      <w:r>
        <w:t xml:space="preserve">esta forma </w:t>
      </w:r>
      <w:r w:rsidR="00DA0FA9">
        <w:t>consegue obter a</w:t>
      </w:r>
      <w:r>
        <w:t xml:space="preserve"> chave usada no processo de cifra. Caso o servidor tenha essa chave do seu lado e esta </w:t>
      </w:r>
      <w:r w:rsidR="00DA0FA9">
        <w:t xml:space="preserve">seja de </w:t>
      </w:r>
      <w:r>
        <w:t>longa duração, neste momento é possível ao atacante decifrar as mensagens que são enviadas nesse canal de comunicação</w:t>
      </w:r>
      <w:r w:rsidR="00DA0FA9">
        <w:t xml:space="preserve"> (até a chave ser alterada)</w:t>
      </w:r>
      <w:bookmarkStart w:id="0" w:name="_GoBack"/>
      <w:bookmarkEnd w:id="0"/>
      <w:r>
        <w:t>.</w:t>
      </w:r>
    </w:p>
    <w:p w:rsidR="00442818" w:rsidRDefault="00442818" w:rsidP="00442818">
      <w:pPr>
        <w:spacing w:after="200" w:line="259" w:lineRule="auto"/>
        <w:ind w:left="420" w:right="0" w:firstLine="0"/>
        <w:jc w:val="left"/>
      </w:pPr>
    </w:p>
    <w:p w:rsidR="00442818" w:rsidRDefault="00442818" w:rsidP="00442818">
      <w:pPr>
        <w:spacing w:after="200" w:line="259" w:lineRule="auto"/>
        <w:ind w:right="0"/>
        <w:jc w:val="left"/>
      </w:pPr>
    </w:p>
    <w:sectPr w:rsidR="00442818">
      <w:footerReference w:type="even" r:id="rId8"/>
      <w:footerReference w:type="default" r:id="rId9"/>
      <w:footerReference w:type="first" r:id="rId10"/>
      <w:pgSz w:w="11906" w:h="16838"/>
      <w:pgMar w:top="1278" w:right="1362" w:bottom="1425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7DD" w:rsidRDefault="002957DD">
      <w:pPr>
        <w:spacing w:after="0" w:line="240" w:lineRule="auto"/>
      </w:pPr>
      <w:r>
        <w:separator/>
      </w:r>
    </w:p>
  </w:endnote>
  <w:endnote w:type="continuationSeparator" w:id="0">
    <w:p w:rsidR="002957DD" w:rsidRDefault="0029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475DD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7DD" w:rsidRDefault="002957DD">
      <w:pPr>
        <w:spacing w:after="0" w:line="240" w:lineRule="auto"/>
      </w:pPr>
      <w:r>
        <w:separator/>
      </w:r>
    </w:p>
  </w:footnote>
  <w:footnote w:type="continuationSeparator" w:id="0">
    <w:p w:rsidR="002957DD" w:rsidRDefault="00295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65E68"/>
    <w:multiLevelType w:val="hybridMultilevel"/>
    <w:tmpl w:val="E7E4A1A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DA"/>
    <w:rsid w:val="00131EA6"/>
    <w:rsid w:val="00292E14"/>
    <w:rsid w:val="002957DD"/>
    <w:rsid w:val="00442818"/>
    <w:rsid w:val="00475DDA"/>
    <w:rsid w:val="005B3F06"/>
    <w:rsid w:val="00A250B4"/>
    <w:rsid w:val="00DA0FA9"/>
    <w:rsid w:val="00E3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317C"/>
  <w15:docId w15:val="{D65A72B6-270C-4792-9ACD-8451D96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8" w:lineRule="auto"/>
      <w:ind w:right="337" w:firstLine="417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8"/>
    </w:rPr>
  </w:style>
  <w:style w:type="paragraph" w:styleId="ndice1">
    <w:name w:val="toc 1"/>
    <w:hidden/>
    <w:pPr>
      <w:spacing w:after="19" w:line="346" w:lineRule="auto"/>
      <w:ind w:left="25" w:right="345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pPr>
      <w:spacing w:after="99"/>
      <w:ind w:left="308" w:right="345" w:hanging="10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29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cp:lastModifiedBy>Filipe Machado</cp:lastModifiedBy>
  <cp:revision>2</cp:revision>
  <dcterms:created xsi:type="dcterms:W3CDTF">2018-10-30T12:00:00Z</dcterms:created>
  <dcterms:modified xsi:type="dcterms:W3CDTF">2018-10-30T12:00:00Z</dcterms:modified>
</cp:coreProperties>
</file>