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b/>
          <w:bCs/>
          <w:sz w:val="32"/>
          <w:szCs w:val="32"/>
        </w:rPr>
        <w:t xml:space="preserve">鄭羽 Feza Cheng</w:t>
      </w:r>
    </w:p>
    <w:p>
      <w:pPr>
        <w:spacing w:after="240"/>
      </w:pPr>
      <w:r>
        <w:rPr>
          <w:b/>
          <w:bCs/>
          <w:sz w:val="28"/>
          <w:szCs w:val="28"/>
        </w:rPr>
        <w:t xml:space="preserve">核心能力 (Skills)</w:t>
      </w:r>
    </w:p>
    <w:p>
      <w:pPr>
        <w:pStyle w:val="Heading2"/>
      </w:pPr>
      <w:r>
        <w:t xml:space="preserve">設計方法論 (Design Methodology)</w:t>
      </w:r>
    </w:p>
    <w:p>
      <w:pPr>
        <w:pStyle w:val="ListParagraph"/>
        <w:numPr>
          <w:ilvl w:val="0"/>
          <w:numId w:val="2"/>
        </w:numPr>
      </w:pPr>
      <w:r>
        <w:t xml:space="preserve">0→1 產品定義（從無到有規劃核心功能、資訊架構）</w:t>
      </w:r>
    </w:p>
    <w:p>
      <w:pPr>
        <w:pStyle w:val="ListParagraph"/>
        <w:numPr>
          <w:ilvl w:val="0"/>
          <w:numId w:val="2"/>
        </w:numPr>
      </w:pPr>
      <w:r>
        <w:t xml:space="preserve">線框稿到高保真原型一手包辦</w:t>
      </w:r>
    </w:p>
    <w:p>
      <w:pPr>
        <w:pStyle w:val="ListParagraph"/>
        <w:numPr>
          <w:ilvl w:val="0"/>
          <w:numId w:val="2"/>
        </w:numPr>
      </w:pPr>
      <w:r>
        <w:t xml:space="preserve">用戶研究與易用性測試</w:t>
      </w:r>
    </w:p>
    <w:p>
      <w:pPr>
        <w:pStyle w:val="ListParagraph"/>
        <w:numPr>
          <w:ilvl w:val="0"/>
          <w:numId w:val="2"/>
        </w:numPr>
      </w:pPr>
      <w:r>
        <w:t xml:space="preserve">互動設計 + 資訊架構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設計系統建立</w:t>
      </w:r>
    </w:p>
    <w:p>
      <w:pPr>
        <w:pStyle w:val="Heading2"/>
      </w:pPr>
      <w:r>
        <w:t xml:space="preserve">數據驅動 (Data-Driven)</w:t>
      </w:r>
    </w:p>
    <w:p>
      <w:pPr>
        <w:pStyle w:val="ListParagraph"/>
        <w:numPr>
          <w:ilvl w:val="0"/>
          <w:numId w:val="2"/>
        </w:numPr>
      </w:pPr>
      <w:r>
        <w:t xml:space="preserve">Google Analytics（理解使用者行為、迭代決策）</w:t>
      </w:r>
    </w:p>
    <w:p>
      <w:pPr>
        <w:pStyle w:val="ListParagraph"/>
        <w:numPr>
          <w:ilvl w:val="0"/>
          <w:numId w:val="2"/>
        </w:numPr>
      </w:pPr>
      <w:r>
        <w:t xml:space="preserve">Hotjar（熱區分析、錄影回放）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設計系統建立（規範化、可擴展）</w:t>
      </w:r>
    </w:p>
    <w:p>
      <w:pPr>
        <w:pStyle w:val="Heading2"/>
      </w:pPr>
      <w:r>
        <w:t xml:space="preserve">AI 工作流 (AI Workflow)</w:t>
      </w:r>
    </w:p>
    <w:p>
      <w:pPr>
        <w:pStyle w:val="ListParagraph"/>
        <w:numPr>
          <w:ilvl w:val="0"/>
          <w:numId w:val="2"/>
        </w:numPr>
      </w:pPr>
      <w:r>
        <w:t xml:space="preserve">三段式 Prompt 策略（需求整理 → 腳本融合 → 指令生成）</w:t>
      </w:r>
    </w:p>
    <w:p>
      <w:pPr>
        <w:pStyle w:val="ListParagraph"/>
        <w:numPr>
          <w:ilvl w:val="0"/>
          <w:numId w:val="2"/>
        </w:numPr>
      </w:pPr>
      <w:r>
        <w:t xml:space="preserve">Figma Make（加速原型迭代）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AI 輔助發散與收斂</w:t>
      </w:r>
    </w:p>
    <w:p>
      <w:pPr>
        <w:pStyle w:val="Heading2"/>
      </w:pPr>
      <w:r>
        <w:t xml:space="preserve">工具 (Tools)</w:t>
      </w:r>
    </w:p>
    <w:p>
      <w:pPr>
        <w:pStyle w:val="ListParagraph"/>
        <w:numPr>
          <w:ilvl w:val="0"/>
          <w:numId w:val="2"/>
        </w:numPr>
      </w:pPr>
      <w:r>
        <w:t xml:space="preserve">Figma（精通）</w:t>
      </w:r>
    </w:p>
    <w:p>
      <w:pPr>
        <w:pStyle w:val="ListParagraph"/>
        <w:numPr>
          <w:ilvl w:val="0"/>
          <w:numId w:val="2"/>
        </w:numPr>
      </w:pPr>
      <w:r>
        <w:t xml:space="preserve">Notion、Illustrator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GA、Hotjar</w:t>
      </w:r>
    </w:p>
    <w:p>
      <w:pPr>
        <w:pStyle w:val="Heading2"/>
      </w:pPr>
      <w:r>
        <w:t xml:space="preserve">遠端工作經驗 (Remote Work Experience)</w:t>
      </w:r>
    </w:p>
    <w:p>
      <w:r>
        <w:t xml:space="preserve">4 年全遠端，習慣 Async 溝通、文件化流程、跨時區合作。位在台北，也很樂意線上 sync up 或 meet up。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20" w:before="240"/>
    </w:pPr>
    <w:rPr>
      <w:rFonts w:ascii="Arial" w:cs="Arial" w:eastAsia="Arial" w:hAnsi="Arial"/>
      <w:b/>
      <w:bCs/>
      <w:sz w:val="28"/>
      <w:szCs w:val="28"/>
    </w:rPr>
  </w:style>
  <w:style w:type="paragraph" w:styleId="Heading2">
    <w:name w:val="Heading 2"/>
    <w:basedOn w:val="Normal"/>
    <w:next w:val="Normal"/>
    <w:pPr>
      <w:spacing w:after="100" w:before="200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2026-04-26T02:30:20.295Z</dcterms:created>
  <dcterms:modified xsi:type="dcterms:W3CDTF">2026-04-26T02:30:20.297Z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