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EA50" w14:textId="77777777" w:rsidR="00CD4C1F" w:rsidRDefault="00F179CB">
      <w:pPr>
        <w:pStyle w:val="papertitle"/>
        <w:spacing w:before="100" w:beforeAutospacing="1" w:after="100" w:afterAutospacing="1"/>
        <w:rPr>
          <w:rFonts w:eastAsia="宋体"/>
          <w:kern w:val="48"/>
          <w:lang w:eastAsia="zh-CN"/>
        </w:rPr>
      </w:pPr>
      <w:r>
        <w:rPr>
          <w:rFonts w:eastAsia="宋体"/>
          <w:sz w:val="36"/>
        </w:rPr>
        <w:t>HFSS-Based Compact Modeling of Cascaded RDL-TSV Interconnects Using Equivalent Circuits and Transition Correction</w:t>
      </w:r>
    </w:p>
    <w:p w14:paraId="6067C9C4" w14:textId="77777777" w:rsidR="00CD4C1F" w:rsidRDefault="00CD4C1F">
      <w:pPr>
        <w:pStyle w:val="Author"/>
        <w:spacing w:before="100" w:beforeAutospacing="1" w:after="100" w:afterAutospacing="1" w:line="120" w:lineRule="auto"/>
        <w:rPr>
          <w:sz w:val="16"/>
          <w:szCs w:val="16"/>
        </w:rPr>
      </w:pPr>
    </w:p>
    <w:p w14:paraId="08B441B8" w14:textId="77777777" w:rsidR="00CD4C1F" w:rsidRDefault="00CD4C1F">
      <w:pPr>
        <w:pStyle w:val="Author"/>
        <w:spacing w:before="100" w:beforeAutospacing="1" w:after="100" w:afterAutospacing="1" w:line="120" w:lineRule="auto"/>
        <w:rPr>
          <w:sz w:val="16"/>
          <w:szCs w:val="16"/>
        </w:rPr>
        <w:sectPr w:rsidR="00CD4C1F" w:rsidSect="005A4A94">
          <w:headerReference w:type="even" r:id="rId7"/>
          <w:headerReference w:type="default" r:id="rId8"/>
          <w:footerReference w:type="even" r:id="rId9"/>
          <w:footerReference w:type="default" r:id="rId10"/>
          <w:headerReference w:type="first" r:id="rId11"/>
          <w:footerReference w:type="first" r:id="rId12"/>
          <w:pgSz w:w="11906" w:h="16838"/>
          <w:pgMar w:top="540" w:right="893" w:bottom="1440" w:left="893" w:header="397" w:footer="794" w:gutter="0"/>
          <w:cols w:space="720"/>
          <w:titlePg/>
          <w:docGrid w:linePitch="360"/>
        </w:sectPr>
      </w:pPr>
    </w:p>
    <w:p w14:paraId="0649D756" w14:textId="1F622590" w:rsidR="00CD4C1F" w:rsidRDefault="00844E4B">
      <w:pPr>
        <w:pStyle w:val="Author"/>
        <w:spacing w:before="100" w:beforeAutospacing="1"/>
        <w:rPr>
          <w:sz w:val="18"/>
          <w:szCs w:val="18"/>
        </w:rPr>
      </w:pPr>
      <w:r>
        <w:rPr>
          <w:rFonts w:hint="eastAsia"/>
          <w:sz w:val="18"/>
          <w:szCs w:val="18"/>
          <w:lang w:eastAsia="zh-CN"/>
        </w:rPr>
        <w:t>Zhang-Zhe Feng</w:t>
      </w:r>
      <w:r>
        <w:rPr>
          <w:sz w:val="18"/>
          <w:szCs w:val="18"/>
        </w:rPr>
        <w:br/>
      </w:r>
      <w:r w:rsidR="003A44A7" w:rsidRPr="003A44A7">
        <w:rPr>
          <w:sz w:val="18"/>
          <w:szCs w:val="18"/>
        </w:rPr>
        <w:t>School of Electronics and Information (School of IC Science and Engineering)</w:t>
      </w:r>
      <w:r>
        <w:rPr>
          <w:i/>
          <w:sz w:val="18"/>
          <w:szCs w:val="18"/>
        </w:rPr>
        <w:t xml:space="preserve"> </w:t>
      </w:r>
      <w:r>
        <w:rPr>
          <w:i/>
          <w:sz w:val="18"/>
          <w:szCs w:val="18"/>
        </w:rPr>
        <w:br/>
      </w:r>
      <w:r w:rsidR="003A44A7" w:rsidRPr="003A44A7">
        <w:rPr>
          <w:sz w:val="18"/>
          <w:szCs w:val="18"/>
        </w:rPr>
        <w:t>Hangzhou Dianzi University</w:t>
      </w:r>
      <w:r>
        <w:rPr>
          <w:i/>
          <w:sz w:val="18"/>
          <w:szCs w:val="18"/>
        </w:rPr>
        <w:br/>
      </w:r>
      <w:r w:rsidR="003A44A7" w:rsidRPr="003A44A7">
        <w:rPr>
          <w:sz w:val="18"/>
          <w:szCs w:val="18"/>
        </w:rPr>
        <w:t>Hangzhou</w:t>
      </w:r>
      <w:r>
        <w:rPr>
          <w:sz w:val="18"/>
          <w:szCs w:val="18"/>
        </w:rPr>
        <w:t xml:space="preserve">, </w:t>
      </w:r>
      <w:r w:rsidR="003A44A7">
        <w:rPr>
          <w:rFonts w:hint="eastAsia"/>
          <w:sz w:val="18"/>
          <w:szCs w:val="18"/>
          <w:lang w:eastAsia="zh-CN"/>
        </w:rPr>
        <w:t>China</w:t>
      </w:r>
      <w:r>
        <w:rPr>
          <w:sz w:val="18"/>
          <w:szCs w:val="18"/>
        </w:rPr>
        <w:br/>
      </w:r>
      <w:r>
        <w:rPr>
          <w:rFonts w:hint="eastAsia"/>
          <w:sz w:val="18"/>
          <w:szCs w:val="18"/>
          <w:lang w:eastAsia="zh-CN"/>
        </w:rPr>
        <w:t>246040048</w:t>
      </w:r>
      <w:r w:rsidR="003A44A7" w:rsidRPr="003A44A7">
        <w:rPr>
          <w:sz w:val="18"/>
          <w:szCs w:val="18"/>
        </w:rPr>
        <w:t>@hdu.edu.cn</w:t>
      </w:r>
    </w:p>
    <w:p w14:paraId="59D6A727" w14:textId="7861F23E" w:rsidR="00CD4C1F" w:rsidRDefault="003A44A7">
      <w:pPr>
        <w:pStyle w:val="Author"/>
        <w:spacing w:before="100" w:beforeAutospacing="1"/>
        <w:rPr>
          <w:sz w:val="18"/>
          <w:szCs w:val="18"/>
        </w:rPr>
      </w:pPr>
      <w:r w:rsidRPr="003A44A7">
        <w:rPr>
          <w:sz w:val="18"/>
          <w:szCs w:val="18"/>
        </w:rPr>
        <w:t>Absalom El-Shamir Ezugwu</w:t>
      </w:r>
      <w:r>
        <w:rPr>
          <w:sz w:val="18"/>
          <w:szCs w:val="18"/>
        </w:rPr>
        <w:br/>
      </w:r>
      <w:r w:rsidR="001B69D9" w:rsidRPr="001B69D9">
        <w:rPr>
          <w:sz w:val="18"/>
          <w:szCs w:val="18"/>
        </w:rPr>
        <w:t>Unit for Data Science and Computing</w:t>
      </w:r>
      <w:r>
        <w:rPr>
          <w:sz w:val="18"/>
          <w:szCs w:val="18"/>
        </w:rPr>
        <w:br/>
      </w:r>
      <w:r w:rsidR="001B69D9" w:rsidRPr="001B69D9">
        <w:rPr>
          <w:sz w:val="18"/>
          <w:szCs w:val="18"/>
        </w:rPr>
        <w:t>North-West University</w:t>
      </w:r>
      <w:r>
        <w:rPr>
          <w:i/>
          <w:sz w:val="18"/>
          <w:szCs w:val="18"/>
        </w:rPr>
        <w:br/>
      </w:r>
      <w:r w:rsidR="001B69D9" w:rsidRPr="001B69D9">
        <w:rPr>
          <w:sz w:val="18"/>
          <w:szCs w:val="18"/>
        </w:rPr>
        <w:t>Potchefstroom</w:t>
      </w:r>
      <w:r>
        <w:rPr>
          <w:sz w:val="18"/>
          <w:szCs w:val="18"/>
        </w:rPr>
        <w:t xml:space="preserve">, </w:t>
      </w:r>
      <w:r w:rsidR="001B69D9" w:rsidRPr="001B69D9">
        <w:rPr>
          <w:sz w:val="18"/>
          <w:szCs w:val="18"/>
        </w:rPr>
        <w:t>South Africa</w:t>
      </w:r>
      <w:r>
        <w:rPr>
          <w:sz w:val="18"/>
          <w:szCs w:val="18"/>
        </w:rPr>
        <w:br/>
      </w:r>
      <w:r w:rsidR="00D02244" w:rsidRPr="00D02244">
        <w:rPr>
          <w:sz w:val="18"/>
          <w:szCs w:val="18"/>
        </w:rPr>
        <w:t>absalom.ezugwu@nwu.ac.za</w:t>
      </w:r>
      <w:r>
        <w:rPr>
          <w:sz w:val="18"/>
          <w:szCs w:val="18"/>
        </w:rPr>
        <w:br w:type="column"/>
      </w:r>
      <w:r w:rsidR="00844E4B" w:rsidRPr="00967536">
        <w:rPr>
          <w:sz w:val="18"/>
          <w:szCs w:val="18"/>
        </w:rPr>
        <w:t>Wen-Sheng Zhao</w:t>
      </w:r>
      <w:r w:rsidR="00844E4B">
        <w:rPr>
          <w:sz w:val="18"/>
          <w:szCs w:val="18"/>
        </w:rPr>
        <w:br/>
      </w:r>
      <w:r w:rsidR="00844E4B" w:rsidRPr="00967536">
        <w:rPr>
          <w:sz w:val="18"/>
          <w:szCs w:val="18"/>
        </w:rPr>
        <w:t>School of Electronics and Information (School of IC Science and Engineering)</w:t>
      </w:r>
      <w:r w:rsidR="00844E4B">
        <w:rPr>
          <w:i/>
          <w:sz w:val="18"/>
          <w:szCs w:val="18"/>
        </w:rPr>
        <w:br/>
      </w:r>
      <w:r w:rsidR="00844E4B" w:rsidRPr="00967536">
        <w:rPr>
          <w:sz w:val="18"/>
          <w:szCs w:val="18"/>
        </w:rPr>
        <w:t>Hangzhou Dianzi University</w:t>
      </w:r>
      <w:r w:rsidR="00844E4B">
        <w:rPr>
          <w:i/>
          <w:sz w:val="18"/>
          <w:szCs w:val="18"/>
        </w:rPr>
        <w:br/>
      </w:r>
      <w:r w:rsidR="00844E4B" w:rsidRPr="00967536">
        <w:rPr>
          <w:sz w:val="18"/>
          <w:szCs w:val="18"/>
        </w:rPr>
        <w:t>Hangzhou, China</w:t>
      </w:r>
      <w:r w:rsidR="00844E4B">
        <w:rPr>
          <w:sz w:val="18"/>
          <w:szCs w:val="18"/>
        </w:rPr>
        <w:br/>
      </w:r>
      <w:r w:rsidR="00844E4B" w:rsidRPr="00967536">
        <w:rPr>
          <w:sz w:val="18"/>
          <w:szCs w:val="18"/>
        </w:rPr>
        <w:t>wshzhao@hdu.edu.cn</w:t>
      </w:r>
    </w:p>
    <w:p w14:paraId="1AD763C1" w14:textId="77777777" w:rsidR="00CD4C1F" w:rsidRDefault="00967536">
      <w:pPr>
        <w:pStyle w:val="Author"/>
        <w:spacing w:before="100" w:beforeAutospacing="1"/>
        <w:rPr>
          <w:sz w:val="18"/>
          <w:szCs w:val="18"/>
        </w:rPr>
      </w:pPr>
      <w:r w:rsidRPr="00967536">
        <w:rPr>
          <w:sz w:val="18"/>
          <w:szCs w:val="18"/>
        </w:rPr>
        <w:t>Hairong Wang</w:t>
      </w:r>
      <w:r>
        <w:rPr>
          <w:sz w:val="18"/>
          <w:szCs w:val="18"/>
        </w:rPr>
        <w:br/>
      </w:r>
      <w:r w:rsidRPr="00967536">
        <w:rPr>
          <w:sz w:val="18"/>
          <w:szCs w:val="18"/>
        </w:rPr>
        <w:t>School of Computer Science and Applied Mathematics</w:t>
      </w:r>
      <w:r>
        <w:rPr>
          <w:i/>
          <w:sz w:val="18"/>
          <w:szCs w:val="18"/>
        </w:rPr>
        <w:br/>
      </w:r>
      <w:r w:rsidRPr="00967536">
        <w:rPr>
          <w:sz w:val="18"/>
          <w:szCs w:val="18"/>
        </w:rPr>
        <w:t>University of the Witwatersrand</w:t>
      </w:r>
      <w:r>
        <w:rPr>
          <w:i/>
          <w:sz w:val="18"/>
          <w:szCs w:val="18"/>
        </w:rPr>
        <w:br/>
      </w:r>
      <w:r w:rsidRPr="00967536">
        <w:rPr>
          <w:sz w:val="18"/>
          <w:szCs w:val="18"/>
        </w:rPr>
        <w:t>Johannesburg</w:t>
      </w:r>
      <w:r>
        <w:rPr>
          <w:sz w:val="18"/>
          <w:szCs w:val="18"/>
        </w:rPr>
        <w:t xml:space="preserve">, </w:t>
      </w:r>
      <w:r w:rsidRPr="00967536">
        <w:rPr>
          <w:sz w:val="18"/>
          <w:szCs w:val="18"/>
        </w:rPr>
        <w:t>South Africa</w:t>
      </w:r>
      <w:r>
        <w:rPr>
          <w:sz w:val="18"/>
          <w:szCs w:val="18"/>
        </w:rPr>
        <w:br/>
      </w:r>
      <w:r w:rsidRPr="00967536">
        <w:rPr>
          <w:sz w:val="18"/>
          <w:szCs w:val="18"/>
        </w:rPr>
        <w:t>hairongwng@gmail.com</w:t>
      </w:r>
      <w:r>
        <w:rPr>
          <w:sz w:val="18"/>
          <w:szCs w:val="18"/>
        </w:rPr>
        <w:br w:type="column"/>
      </w:r>
      <w:r w:rsidR="006047B6" w:rsidRPr="006047B6">
        <w:rPr>
          <w:sz w:val="18"/>
          <w:szCs w:val="18"/>
        </w:rPr>
        <w:t>Da-Wei Wang</w:t>
      </w:r>
      <w:r>
        <w:rPr>
          <w:sz w:val="18"/>
          <w:szCs w:val="18"/>
        </w:rPr>
        <w:br/>
      </w:r>
      <w:r w:rsidR="003A44A7" w:rsidRPr="003A44A7">
        <w:rPr>
          <w:sz w:val="18"/>
          <w:szCs w:val="18"/>
        </w:rPr>
        <w:t>School of Electronics and Information (School of IC Science and Engineering)</w:t>
      </w:r>
      <w:r>
        <w:rPr>
          <w:sz w:val="18"/>
          <w:szCs w:val="18"/>
        </w:rPr>
        <w:br/>
      </w:r>
      <w:r w:rsidR="003A44A7" w:rsidRPr="003A44A7">
        <w:rPr>
          <w:sz w:val="18"/>
          <w:szCs w:val="18"/>
        </w:rPr>
        <w:t>Hangzhou Dianzi University</w:t>
      </w:r>
      <w:r w:rsidRPr="00844E4B">
        <w:rPr>
          <w:sz w:val="18"/>
          <w:szCs w:val="18"/>
        </w:rPr>
        <w:br/>
      </w:r>
      <w:r w:rsidR="003A44A7" w:rsidRPr="003A44A7">
        <w:rPr>
          <w:sz w:val="18"/>
          <w:szCs w:val="18"/>
        </w:rPr>
        <w:t>Hangzhou</w:t>
      </w:r>
      <w:r w:rsidR="003A44A7">
        <w:rPr>
          <w:sz w:val="18"/>
          <w:szCs w:val="18"/>
        </w:rPr>
        <w:t xml:space="preserve">, </w:t>
      </w:r>
      <w:r w:rsidR="003A44A7">
        <w:rPr>
          <w:rFonts w:hint="eastAsia"/>
          <w:sz w:val="18"/>
          <w:szCs w:val="18"/>
        </w:rPr>
        <w:t>China</w:t>
      </w:r>
      <w:r>
        <w:rPr>
          <w:sz w:val="18"/>
          <w:szCs w:val="18"/>
        </w:rPr>
        <w:br/>
      </w:r>
      <w:r w:rsidR="00E83801" w:rsidRPr="00E83801">
        <w:rPr>
          <w:sz w:val="18"/>
          <w:szCs w:val="18"/>
        </w:rPr>
        <w:t>davidw.zoeq</w:t>
      </w:r>
      <w:r w:rsidR="006047B6" w:rsidRPr="006047B6">
        <w:rPr>
          <w:sz w:val="18"/>
          <w:szCs w:val="18"/>
        </w:rPr>
        <w:t>@</w:t>
      </w:r>
      <w:r w:rsidR="00E83801" w:rsidRPr="00E83801">
        <w:rPr>
          <w:sz w:val="18"/>
          <w:szCs w:val="18"/>
        </w:rPr>
        <w:t>hdu.edu.cn</w:t>
      </w:r>
    </w:p>
    <w:p w14:paraId="541A9BC2" w14:textId="77777777" w:rsidR="00CD4C1F" w:rsidRDefault="00967536">
      <w:pPr>
        <w:pStyle w:val="Author"/>
        <w:spacing w:before="100" w:beforeAutospacing="1"/>
      </w:pPr>
      <w:r w:rsidRPr="00967536">
        <w:rPr>
          <w:sz w:val="18"/>
          <w:szCs w:val="18"/>
        </w:rPr>
        <w:t>Wen-Sheng Zhao</w:t>
      </w:r>
      <w:r>
        <w:rPr>
          <w:sz w:val="18"/>
          <w:szCs w:val="18"/>
        </w:rPr>
        <w:br/>
      </w:r>
      <w:r w:rsidRPr="00967536">
        <w:rPr>
          <w:sz w:val="18"/>
          <w:szCs w:val="18"/>
        </w:rPr>
        <w:t>School of Electronics and Information (School of IC Science and Engineering)</w:t>
      </w:r>
      <w:r>
        <w:rPr>
          <w:i/>
          <w:sz w:val="18"/>
          <w:szCs w:val="18"/>
        </w:rPr>
        <w:br/>
      </w:r>
      <w:r w:rsidRPr="00967536">
        <w:rPr>
          <w:sz w:val="18"/>
          <w:szCs w:val="18"/>
        </w:rPr>
        <w:t>Hangzhou Dianzi University</w:t>
      </w:r>
      <w:r>
        <w:rPr>
          <w:i/>
          <w:sz w:val="18"/>
          <w:szCs w:val="18"/>
        </w:rPr>
        <w:br/>
      </w:r>
      <w:r w:rsidRPr="00967536">
        <w:rPr>
          <w:sz w:val="18"/>
          <w:szCs w:val="18"/>
        </w:rPr>
        <w:t>Hangzhou, China</w:t>
      </w:r>
      <w:r>
        <w:rPr>
          <w:sz w:val="18"/>
          <w:szCs w:val="18"/>
        </w:rPr>
        <w:br/>
      </w:r>
      <w:r w:rsidRPr="00967536">
        <w:rPr>
          <w:sz w:val="18"/>
          <w:szCs w:val="18"/>
        </w:rPr>
        <w:t>wshzhao@hdu.edu.cn</w:t>
      </w:r>
      <w:r>
        <w:t xml:space="preserve"> </w:t>
      </w:r>
    </w:p>
    <w:p w14:paraId="1BD6479B" w14:textId="77777777" w:rsidR="00CD4C1F" w:rsidRDefault="00CD4C1F">
      <w:pPr>
        <w:rPr>
          <w:lang w:eastAsia="zh-CN"/>
        </w:rPr>
        <w:sectPr w:rsidR="00CD4C1F">
          <w:type w:val="continuous"/>
          <w:pgSz w:w="11906" w:h="16838"/>
          <w:pgMar w:top="450" w:right="893" w:bottom="1440" w:left="893" w:header="720" w:footer="720" w:gutter="0"/>
          <w:cols w:num="3" w:space="720"/>
          <w:docGrid w:linePitch="360"/>
        </w:sectPr>
      </w:pPr>
    </w:p>
    <w:p w14:paraId="0685CEE4" w14:textId="77777777" w:rsidR="00CD4C1F" w:rsidRDefault="003E798D">
      <w:pPr>
        <w:sectPr w:rsidR="00CD4C1F">
          <w:type w:val="continuous"/>
          <w:pgSz w:w="11906" w:h="16838"/>
          <w:pgMar w:top="450" w:right="893" w:bottom="1440" w:left="893" w:header="720" w:footer="720" w:gutter="0"/>
          <w:cols w:num="3" w:space="720"/>
          <w:docGrid w:linePitch="360"/>
        </w:sectPr>
      </w:pPr>
      <w:r>
        <w:br w:type="column"/>
      </w:r>
    </w:p>
    <w:p w14:paraId="565EC28A" w14:textId="24B337DA" w:rsidR="00CD4C1F" w:rsidRDefault="003E798D">
      <w:pPr>
        <w:pStyle w:val="Abstract"/>
        <w:rPr>
          <w:i/>
          <w:iCs/>
        </w:rPr>
      </w:pPr>
      <w:r>
        <w:rPr>
          <w:i/>
        </w:rPr>
        <w:t xml:space="preserve">Abstract-This paper presents </w:t>
      </w:r>
      <w:proofErr w:type="gramStart"/>
      <w:r>
        <w:rPr>
          <w:i/>
        </w:rPr>
        <w:t>an</w:t>
      </w:r>
      <w:proofErr w:type="gramEnd"/>
      <w:r>
        <w:rPr>
          <w:i/>
        </w:rPr>
        <w:t xml:space="preserve"> compact modeling method for cascaded </w:t>
      </w:r>
      <w:r w:rsidR="00B3133F" w:rsidRPr="00B3133F">
        <w:rPr>
          <w:i/>
        </w:rPr>
        <w:t>redistribution line</w:t>
      </w:r>
      <w:r>
        <w:rPr>
          <w:i/>
        </w:rPr>
        <w:t xml:space="preserve"> (RDL) and </w:t>
      </w:r>
      <w:r w:rsidR="00B3133F" w:rsidRPr="00B3133F">
        <w:rPr>
          <w:i/>
        </w:rPr>
        <w:t>through-silicon via</w:t>
      </w:r>
      <w:r>
        <w:rPr>
          <w:i/>
        </w:rPr>
        <w:t xml:space="preserve"> (TSV) interconnect structures. Scalable equivalent-circuit models are first built for individual RDL and TSV devices, and an RDL-TSV Transition Model is inserted at each junction to capture local parasitic effects. To reduce parameter ambiguity in long cascades, shared seven-parameter optimization is followed by a twelve-head neural network for position-dependent correction. For the TSV-RDL3 validation case, the model achieves 3.1% average NMSE using 120 training samples and 58 test samples. The resulting model is compact, interpretable, SPICE-compatible, and suitable for PDK-oriented applications.</w:t>
      </w:r>
    </w:p>
    <w:p w14:paraId="0C5A0D70" w14:textId="6F540592" w:rsidR="00CD4C1F" w:rsidRDefault="003E798D">
      <w:pPr>
        <w:pStyle w:val="Keywords"/>
      </w:pPr>
      <w:r>
        <w:t>Keywords-RDL, TSV, equivalent circuit, compact model, transition model</w:t>
      </w:r>
    </w:p>
    <w:p w14:paraId="75C24B57" w14:textId="77777777" w:rsidR="00CD4C1F" w:rsidRDefault="003E798D">
      <w:pPr>
        <w:pStyle w:val="1"/>
      </w:pPr>
      <w:bookmarkStart w:id="0" w:name="OLE_LINK1"/>
      <w:r>
        <w:t>Introduction</w:t>
      </w:r>
      <w:bookmarkEnd w:id="0"/>
    </w:p>
    <w:p w14:paraId="35EA02EB" w14:textId="77777777" w:rsidR="00981180" w:rsidRDefault="00981180" w:rsidP="00981180">
      <w:pPr>
        <w:pStyle w:val="a3"/>
      </w:pPr>
      <w:bookmarkStart w:id="1" w:name="OLE_LINK15"/>
      <w:bookmarkStart w:id="2" w:name="OLE_LINK29"/>
      <w:r>
        <w:t>Three-dimensional (3-D) integration enables high-density heterogeneous systems by vertically stacking dies and connecting them through redistribution layers (RDLs) and through-silicon vias (TSVs). As RDL-TSV interconnect chains become longer, their frequency response is no longer determined by isolated RDL or TSV sections alone. Transition discontinuities, repeated cascade errors, and phase accumulation jointly affect insertion loss, return loss, and delay.</w:t>
      </w:r>
    </w:p>
    <w:p w14:paraId="32A2FB2C" w14:textId="77777777" w:rsidR="00981180" w:rsidRDefault="00981180" w:rsidP="00981180">
      <w:pPr>
        <w:pStyle w:val="a3"/>
      </w:pPr>
      <w:r>
        <w:t>Full-wave electromagnetic simulation can accurately characterize these effects, but directly simulating every full-chain geometry in HFSS is too expensive for design-space exploration, compact-model library construction, and PDK-oriented development. An accurate compact model with clear circuit meaning and SPICE compatibility is therefore needed.</w:t>
      </w:r>
    </w:p>
    <w:p w14:paraId="2C65A60D" w14:textId="77777777" w:rsidR="00981180" w:rsidRDefault="00981180" w:rsidP="00981180">
      <w:pPr>
        <w:pStyle w:val="a3"/>
      </w:pPr>
      <w:r>
        <w:t>Existing frequency-domain models usually follow two routes. Direct neural-network S-parameter surrogates can fit sampled responses, but they have limited physical interpretability and are difficult to reuse in circuit simulation. Cascading compact models of individual devices is more interpretable, but it ignores parasitic effects introduced at RDL/TSV transitions. For long chains, these small interface errors can accumulate into significant full-structure deviations.</w:t>
      </w:r>
    </w:p>
    <w:p w14:paraId="180B74FE" w14:textId="635B95A8" w:rsidR="00D305E3" w:rsidRDefault="00981180" w:rsidP="00981180">
      <w:pPr>
        <w:pStyle w:val="a3"/>
        <w:rPr>
          <w:color w:val="000000"/>
          <w:lang w:eastAsia="zh-CN"/>
        </w:rPr>
      </w:pPr>
      <w:r>
        <w:t xml:space="preserve">This work proposes a compact modeling flow that combines HFSS-derived equivalent-circuit models for individual RDL and TSV sections with a seven-parameter pi-type RDL-TSV Transition Model. A shared-to-multi-head neural network maps device geometry to transition-model </w:t>
      </w:r>
      <w:r>
        <w:t>parameters for the twelve junctions in the complete chain. The resulting model keeps the physical interpretability of equivalent circuits while improving full-chain accuracy over a direct cascade of isolated single-device models.</w:t>
      </w:r>
    </w:p>
    <w:bookmarkEnd w:id="1"/>
    <w:bookmarkEnd w:id="2"/>
    <w:p w14:paraId="0A9401AE" w14:textId="6AFBAAD0" w:rsidR="00CD4C1F" w:rsidRDefault="001D7EA0">
      <w:pPr>
        <w:pStyle w:val="1"/>
      </w:pPr>
      <w:r>
        <w:rPr>
          <w:rFonts w:hint="eastAsia"/>
        </w:rPr>
        <w:t>Modeling Method</w:t>
      </w:r>
    </w:p>
    <w:p w14:paraId="6B1115AC" w14:textId="7C79FA2C" w:rsidR="00CD4C1F" w:rsidRDefault="00284552">
      <w:pPr>
        <w:pStyle w:val="2"/>
      </w:pPr>
      <w:r w:rsidRPr="00284552">
        <w:t>Overall Modeling Flow</w:t>
      </w:r>
    </w:p>
    <w:p w14:paraId="2D022CB9" w14:textId="77777777" w:rsidR="00284552" w:rsidRDefault="00284552">
      <w:pPr>
        <w:pStyle w:val="a3"/>
      </w:pPr>
      <w:r>
        <w:t>Fig. 1 summarizes the overall modeling flow for the cascaded RDL-TSV structure. First, equivalent-circuit models are established for individual RDL and TSV devices. Based on the selected circuit topologies, the element values are extracted from HFSS-simulated S-parameters. For each circuit element, an MLP maps the physical device parameters to the corresponding element value, producing scalable compact models for individual RDL and TSV sections.</w:t>
      </w:r>
    </w:p>
    <w:p w14:paraId="097960CC" w14:textId="4B8929F8" w:rsidR="0049718C" w:rsidRDefault="00284552">
      <w:pPr>
        <w:pStyle w:val="a3"/>
      </w:pPr>
      <w:r>
        <w:t>After the scalable RDL and TSV models are constructed, they are used to replace the corresponding sections in the complete interconnect structure. At each RDL/TSV junction, a pi-type transition model is inserted to characterize coupling, discontinuity, and loss caused by the physical transition between the two device types. The complete compact model is then formed by cascading multiple RDL models, TSV models, and RDL-TSV Transition Models according to the physical order of the interconnect chain.</w:t>
      </w:r>
    </w:p>
    <w:p w14:paraId="10832896" w14:textId="39942EF8" w:rsidR="00390E2C" w:rsidRDefault="00390E2C" w:rsidP="00390E2C">
      <w:pPr>
        <w:pStyle w:val="a3"/>
        <w:ind w:firstLine="0"/>
        <w:jc w:val="center"/>
        <w:rPr>
          <w:lang w:eastAsia="zh-CN"/>
        </w:rPr>
      </w:pPr>
    </w:p>
    <w:p w14:paraId="01A622FA" w14:textId="77777777" w:rsidR="00284552" w:rsidRDefault="00284552" w:rsidP="00390E2C">
      <w:pPr>
        <w:pStyle w:val="a3"/>
        <w:ind w:firstLine="0"/>
        <w:jc w:val="center"/>
        <w:rPr>
          <w:lang w:eastAsia="zh-CN"/>
        </w:rPr>
      </w:pPr>
    </w:p>
    <w:p w14:paraId="12B8B7FE" w14:textId="04DAB1D8" w:rsidR="00390E2C" w:rsidRDefault="00390E2C" w:rsidP="00390E2C">
      <w:pPr>
        <w:pStyle w:val="figurecaption"/>
        <w:rPr>
          <w:color w:val="000000"/>
        </w:rPr>
      </w:pPr>
    </w:p>
    <w:p w14:paraId="248E6335" w14:textId="304CFF60" w:rsidR="001D7EA0" w:rsidRDefault="009A6C4E" w:rsidP="001D7EA0">
      <w:pPr>
        <w:pStyle w:val="a3"/>
      </w:pPr>
      <w:bookmarkStart w:id="3" w:name="OLE_LINK2"/>
      <w:r>
        <w:t>For a chain with many RDL/TSV junctions, independently optimizing all transition models introduces many circuit parameters and can lead to non-unique solutions. Therefore, a two-step training strategy is used. The transition model is first optimized in a shared form, where the same circuit parameters are repeated at all connection positions. The shared optimized targets are used to train an initial parameter network. The network is then expanded into a multi-head model with twelve output heads and trained against the full-chain S-parameter response. This strategy captures position-dependent interface behavior while reducing parameter ambiguity.</w:t>
      </w:r>
    </w:p>
    <w:p w14:paraId="297309DF" w14:textId="58F405C6" w:rsidR="004C46EA" w:rsidRDefault="00284552" w:rsidP="004C46EA">
      <w:pPr>
        <w:pStyle w:val="2"/>
      </w:pPr>
      <w:r>
        <w:t>RDL Equivalent-Circuit Model and Parameter Extraction Method</w:t>
      </w:r>
    </w:p>
    <w:p w14:paraId="3D4E77B8" w14:textId="103AF9B6" w:rsidR="00447096" w:rsidRDefault="003152AE">
      <w:pPr>
        <w:pStyle w:val="a3"/>
      </w:pPr>
      <w:bookmarkStart w:id="4" w:name="OLE_LINK52"/>
      <w:bookmarkEnd w:id="3"/>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 xml:space="preserve"> </m:t>
        </m:r>
        <m:r>
          <w:rPr>
            <w:rFonts w:ascii="Cambria Math" w:hAnsi="Cambria Math"/>
            <w:lang w:eastAsia="zh-CN"/>
          </w:rPr>
          <m:t>γ</m:t>
        </m:r>
      </m:oMath>
      <w:r>
        <w:t xml:space="preserve">The RDL model is built from the equivalent-circuit topology reported in [2], as shown in Fig. 2. This circuit </w:t>
      </w:r>
      <w:r>
        <w:lastRenderedPageBreak/>
        <w:t>accurately represents the frequency response of an RDL section, and its element values can be extracted from S-parameters. For each HFSS sample, the RDL S-parameters are converted into an ABCD matrix. The characteristic impedance Zc and propagation constant gamma are then calculated 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9"/>
        <w:gridCol w:w="447"/>
      </w:tblGrid>
      <w:tr w:rsidR="000F3702" w14:paraId="1CF26BCA" w14:textId="77777777" w:rsidTr="00096830">
        <w:trPr>
          <w:jc w:val="center"/>
        </w:trPr>
        <w:tc>
          <w:tcPr>
            <w:tcW w:w="4409" w:type="dxa"/>
            <w:vAlign w:val="center"/>
          </w:tcPr>
          <w:bookmarkEnd w:id="4"/>
          <w:p w14:paraId="0653A12B" w14:textId="3AC8A868" w:rsidR="000F3702" w:rsidRPr="00123842" w:rsidRDefault="003E798D" w:rsidP="003152AE">
            <w:pPr>
              <w:pStyle w:val="a3"/>
              <w:spacing w:after="0"/>
              <w:ind w:firstLine="0"/>
              <w:jc w:val="center"/>
              <w:rPr>
                <w:lang w:eastAsia="zh-CN"/>
              </w:rPr>
            </w:pPr>
            <m:oMathPara>
              <m:oMath>
                <m:d>
                  <m:dPr>
                    <m:begChr m:val="["/>
                    <m:endChr m:val="]"/>
                    <m:ctrlPr>
                      <w:rPr>
                        <w:rFonts w:ascii="Cambria Math" w:hAnsi="Cambria Math"/>
                        <w:i/>
                        <w:lang w:eastAsia="zh-CN"/>
                      </w:rPr>
                    </m:ctrlPr>
                  </m:dPr>
                  <m:e>
                    <m:m>
                      <m:mPr>
                        <m:mcs>
                          <m:mc>
                            <m:mcPr>
                              <m:count m:val="2"/>
                              <m:mcJc m:val="center"/>
                            </m:mcPr>
                          </m:mc>
                        </m:mcs>
                        <m:ctrlPr>
                          <w:rPr>
                            <w:rFonts w:ascii="Cambria Math" w:hAnsi="Cambria Math"/>
                            <w:i/>
                            <w:lang w:eastAsia="zh-CN"/>
                          </w:rPr>
                        </m:ctrlPr>
                      </m:mPr>
                      <m:mr>
                        <m:e>
                          <m:r>
                            <w:rPr>
                              <w:rFonts w:ascii="Cambria Math" w:hAnsi="Cambria Math"/>
                              <w:lang w:eastAsia="zh-CN"/>
                            </w:rPr>
                            <m:t>A</m:t>
                          </m:r>
                        </m:e>
                        <m:e>
                          <m:r>
                            <w:rPr>
                              <w:rFonts w:ascii="Cambria Math" w:hAnsi="Cambria Math"/>
                              <w:lang w:eastAsia="zh-CN"/>
                            </w:rPr>
                            <m:t>B</m:t>
                          </m:r>
                        </m:e>
                      </m:mr>
                      <m:mr>
                        <m:e>
                          <m:r>
                            <w:rPr>
                              <w:rFonts w:ascii="Cambria Math" w:hAnsi="Cambria Math"/>
                              <w:lang w:eastAsia="zh-CN"/>
                            </w:rPr>
                            <m:t>C</m:t>
                          </m:r>
                        </m:e>
                        <m:e>
                          <m:r>
                            <w:rPr>
                              <w:rFonts w:ascii="Cambria Math" w:hAnsi="Cambria Math"/>
                              <w:lang w:eastAsia="zh-CN"/>
                            </w:rPr>
                            <m:t>D</m:t>
                          </m:r>
                        </m:e>
                      </m:mr>
                    </m:m>
                  </m:e>
                </m:d>
                <m:r>
                  <w:rPr>
                    <w:rFonts w:ascii="Cambria Math" w:hAnsi="Cambria Math"/>
                    <w:lang w:eastAsia="zh-CN"/>
                  </w:rPr>
                  <m:t>=</m:t>
                </m:r>
                <m:d>
                  <m:dPr>
                    <m:begChr m:val="["/>
                    <m:endChr m:val="]"/>
                    <m:ctrlPr>
                      <w:rPr>
                        <w:rFonts w:ascii="Cambria Math" w:hAnsi="Cambria Math"/>
                        <w:i/>
                        <w:lang w:eastAsia="zh-CN"/>
                      </w:rPr>
                    </m:ctrlPr>
                  </m:dPr>
                  <m:e>
                    <m:m>
                      <m:mPr>
                        <m:mcs>
                          <m:mc>
                            <m:mcPr>
                              <m:count m:val="2"/>
                              <m:mcJc m:val="center"/>
                            </m:mcPr>
                          </m:mc>
                        </m:mcs>
                        <m:ctrlPr>
                          <w:rPr>
                            <w:rFonts w:ascii="Cambria Math" w:hAnsi="Cambria Math"/>
                            <w:i/>
                            <w:lang w:eastAsia="zh-CN"/>
                          </w:rPr>
                        </m:ctrlPr>
                      </m:mPr>
                      <m:mr>
                        <m:e/>
                        <m:e/>
                      </m:mr>
                      <m:mr>
                        <m:e/>
                        <m:e/>
                      </m:mr>
                    </m:m>
                  </m:e>
                </m:d>
              </m:oMath>
            </m:oMathPara>
          </w:p>
        </w:tc>
        <w:tc>
          <w:tcPr>
            <w:tcW w:w="264" w:type="dxa"/>
            <w:vAlign w:val="center"/>
          </w:tcPr>
          <w:p w14:paraId="515AA17F" w14:textId="159ECA7D" w:rsidR="000F3702" w:rsidRDefault="00096830">
            <w:pPr>
              <w:pStyle w:val="a3"/>
              <w:spacing w:after="0" w:line="216" w:lineRule="auto"/>
              <w:ind w:firstLine="0"/>
              <w:jc w:val="center"/>
              <w:rPr>
                <w:lang w:eastAsia="zh-CN"/>
              </w:rPr>
            </w:pPr>
            <w:r>
              <w:rPr>
                <w:rFonts w:hint="eastAsia"/>
              </w:rPr>
              <w:t>(</w:t>
            </w:r>
            <w:r>
              <w:rPr>
                <w:rFonts w:hint="eastAsia"/>
              </w:rPr>
              <w:fldChar w:fldCharType="begin"/>
            </w:r>
            <w:r>
              <w:rPr>
                <w:rFonts w:hint="eastAsia"/>
              </w:rPr>
              <w:instrText xml:space="preserve"> SEQ ( \* ARABIC </w:instrText>
            </w:r>
            <w:r>
              <w:rPr>
                <w:rFonts w:hint="eastAsia"/>
              </w:rPr>
              <w:fldChar w:fldCharType="separate"/>
            </w:r>
            <w:r>
              <w:rPr>
                <w:noProof/>
              </w:rPr>
              <w:t>1</w:t>
            </w:r>
            <w:r>
              <w:rPr>
                <w:rFonts w:hint="eastAsia"/>
              </w:rPr>
              <w:fldChar w:fldCharType="end"/>
            </w:r>
            <w:r>
              <w:rPr>
                <w:rFonts w:hint="eastAsia"/>
                <w:lang w:eastAsia="zh-CN"/>
              </w:rPr>
              <w:t>)</w:t>
            </w:r>
          </w:p>
        </w:tc>
      </w:tr>
      <w:tr w:rsidR="008971D2" w14:paraId="7523F927" w14:textId="77777777" w:rsidTr="00096830">
        <w:trPr>
          <w:jc w:val="center"/>
        </w:trPr>
        <w:tc>
          <w:tcPr>
            <w:tcW w:w="4409" w:type="dxa"/>
            <w:vAlign w:val="center"/>
          </w:tcPr>
          <w:p w14:paraId="1B1DF861" w14:textId="200EFBB8" w:rsidR="008971D2" w:rsidRDefault="003E798D" w:rsidP="008971D2">
            <w:pPr>
              <w:pStyle w:val="a3"/>
              <w:spacing w:after="0"/>
              <w:ind w:firstLine="0"/>
              <w:jc w:val="center"/>
              <w:rPr>
                <w:lang w:eastAsia="zh-CN"/>
              </w:rPr>
            </w:pPr>
            <m:oMathPara>
              <m:oMath>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c</m:t>
                    </m:r>
                  </m:sub>
                </m:sSub>
                <m:r>
                  <w:rPr>
                    <w:rFonts w:ascii="Cambria Math" w:hAnsi="Cambria Math" w:cs="Cambria Math"/>
                  </w:rPr>
                  <m:t>=</m:t>
                </m:r>
                <m:rad>
                  <m:radPr>
                    <m:degHide m:val="1"/>
                    <m:ctrlPr>
                      <w:rPr>
                        <w:rFonts w:ascii="Cambria Math" w:hAnsi="Cambria Math" w:cs="Cambria Math"/>
                      </w:rPr>
                    </m:ctrlPr>
                  </m:radPr>
                  <m:deg/>
                  <m:e>
                    <m:f>
                      <m:fPr>
                        <m:ctrlPr>
                          <w:rPr>
                            <w:rFonts w:ascii="Cambria Math" w:hAnsi="Cambria Math" w:cs="Cambria Math"/>
                            <w:i/>
                          </w:rPr>
                        </m:ctrlPr>
                      </m:fPr>
                      <m:num>
                        <m:r>
                          <w:rPr>
                            <w:rFonts w:ascii="Cambria Math" w:hAnsi="Cambria Math" w:cs="Cambria Math"/>
                          </w:rPr>
                          <m:t>B</m:t>
                        </m:r>
                      </m:num>
                      <m:den>
                        <m:r>
                          <w:rPr>
                            <w:rFonts w:ascii="Cambria Math" w:hAnsi="Cambria Math" w:cs="Cambria Math"/>
                          </w:rPr>
                          <m:t>C</m:t>
                        </m:r>
                      </m:den>
                    </m:f>
                  </m:e>
                </m:rad>
              </m:oMath>
            </m:oMathPara>
          </w:p>
        </w:tc>
        <w:tc>
          <w:tcPr>
            <w:tcW w:w="264" w:type="dxa"/>
            <w:vAlign w:val="center"/>
          </w:tcPr>
          <w:p w14:paraId="67CE6C77" w14:textId="6CA361A3" w:rsidR="008971D2" w:rsidRDefault="00096830" w:rsidP="008971D2">
            <w:pPr>
              <w:pStyle w:val="a3"/>
              <w:spacing w:after="0" w:line="216" w:lineRule="auto"/>
              <w:ind w:firstLine="0"/>
              <w:jc w:val="center"/>
              <w:rPr>
                <w:lang w:eastAsia="zh-CN"/>
              </w:rPr>
            </w:pPr>
            <w:r>
              <w:rPr>
                <w:rFonts w:hint="eastAsia"/>
              </w:rPr>
              <w:t>(</w:t>
            </w:r>
            <w:r>
              <w:rPr>
                <w:rFonts w:hint="eastAsia"/>
              </w:rPr>
              <w:fldChar w:fldCharType="begin"/>
            </w:r>
            <w:r>
              <w:rPr>
                <w:rFonts w:hint="eastAsia"/>
              </w:rPr>
              <w:instrText xml:space="preserve"> SEQ ( \* ARABIC </w:instrText>
            </w:r>
            <w:r>
              <w:rPr>
                <w:rFonts w:hint="eastAsia"/>
              </w:rPr>
              <w:fldChar w:fldCharType="separate"/>
            </w:r>
            <w:r>
              <w:rPr>
                <w:noProof/>
              </w:rPr>
              <w:t>2</w:t>
            </w:r>
            <w:r>
              <w:rPr>
                <w:rFonts w:hint="eastAsia"/>
              </w:rPr>
              <w:fldChar w:fldCharType="end"/>
            </w:r>
            <w:r>
              <w:rPr>
                <w:rFonts w:hint="eastAsia"/>
                <w:lang w:eastAsia="zh-CN"/>
              </w:rPr>
              <w:t>)</w:t>
            </w:r>
          </w:p>
        </w:tc>
      </w:tr>
      <w:tr w:rsidR="008971D2" w14:paraId="336D88D1" w14:textId="77777777" w:rsidTr="00096830">
        <w:tblPrEx>
          <w:jc w:val="left"/>
        </w:tblPrEx>
        <w:tc>
          <w:tcPr>
            <w:tcW w:w="4409" w:type="dxa"/>
            <w:vAlign w:val="center"/>
          </w:tcPr>
          <w:p w14:paraId="001A4AE7" w14:textId="773B6DE7" w:rsidR="008971D2" w:rsidRDefault="008971D2" w:rsidP="008971D2">
            <w:pPr>
              <w:pStyle w:val="a3"/>
              <w:spacing w:after="0"/>
              <w:ind w:firstLine="0"/>
              <w:jc w:val="center"/>
              <w:rPr>
                <w:lang w:eastAsia="zh-CN"/>
              </w:rPr>
            </w:pPr>
            <m:oMathPara>
              <m:oMath>
                <m:r>
                  <w:rPr>
                    <w:rFonts w:ascii="Cambria Math" w:hAnsi="Cambria Math" w:cs="Cambria Math"/>
                  </w:rPr>
                  <m:t>γ=</m:t>
                </m:r>
                <m:f>
                  <m:fPr>
                    <m:ctrlPr>
                      <w:rPr>
                        <w:rFonts w:ascii="Cambria Math" w:hAnsi="Cambria Math" w:cs="Cambria Math"/>
                        <w:i/>
                      </w:rPr>
                    </m:ctrlPr>
                  </m:fPr>
                  <m:num>
                    <m:r>
                      <m:rPr>
                        <m:sty m:val="p"/>
                      </m:rPr>
                      <w:rPr>
                        <w:rFonts w:ascii="Cambria Math" w:hAnsi="Cambria Math" w:cs="Cambria Math"/>
                      </w:rPr>
                      <m:t>acos⁡</m:t>
                    </m:r>
                    <m:r>
                      <w:rPr>
                        <w:rFonts w:ascii="Cambria Math" w:hAnsi="Cambria Math" w:cs="Cambria Math"/>
                      </w:rPr>
                      <m:t>((A+D)/2)</m:t>
                    </m:r>
                  </m:num>
                  <m:den>
                    <m:r>
                      <w:rPr>
                        <w:rFonts w:ascii="Cambria Math" w:hAnsi="Cambria Math" w:cs="Cambria Math"/>
                      </w:rPr>
                      <m:t>l</m:t>
                    </m:r>
                  </m:den>
                </m:f>
              </m:oMath>
            </m:oMathPara>
          </w:p>
        </w:tc>
        <w:tc>
          <w:tcPr>
            <w:tcW w:w="264" w:type="dxa"/>
            <w:vAlign w:val="center"/>
          </w:tcPr>
          <w:p w14:paraId="0BB82B9B" w14:textId="2C5063E5" w:rsidR="008971D2" w:rsidRDefault="00096830" w:rsidP="008971D2">
            <w:pPr>
              <w:pStyle w:val="a3"/>
              <w:spacing w:after="0" w:line="216" w:lineRule="auto"/>
              <w:ind w:firstLine="0"/>
              <w:jc w:val="center"/>
              <w:rPr>
                <w:lang w:eastAsia="zh-CN"/>
              </w:rPr>
            </w:pPr>
            <w:r>
              <w:rPr>
                <w:rFonts w:hint="eastAsia"/>
              </w:rPr>
              <w:t>(</w:t>
            </w:r>
            <w:r>
              <w:rPr>
                <w:rFonts w:hint="eastAsia"/>
              </w:rPr>
              <w:fldChar w:fldCharType="begin"/>
            </w:r>
            <w:r>
              <w:rPr>
                <w:rFonts w:hint="eastAsia"/>
              </w:rPr>
              <w:instrText xml:space="preserve"> SEQ ( \* ARABIC </w:instrText>
            </w:r>
            <w:r>
              <w:rPr>
                <w:rFonts w:hint="eastAsia"/>
              </w:rPr>
              <w:fldChar w:fldCharType="separate"/>
            </w:r>
            <w:r>
              <w:rPr>
                <w:noProof/>
              </w:rPr>
              <w:t>3</w:t>
            </w:r>
            <w:r>
              <w:rPr>
                <w:rFonts w:hint="eastAsia"/>
              </w:rPr>
              <w:fldChar w:fldCharType="end"/>
            </w:r>
            <w:r>
              <w:rPr>
                <w:rFonts w:hint="eastAsia"/>
                <w:lang w:eastAsia="zh-CN"/>
              </w:rPr>
              <w:t>)</w:t>
            </w:r>
          </w:p>
        </w:tc>
      </w:tr>
      <w:tr w:rsidR="008971D2" w14:paraId="5B336288" w14:textId="77777777" w:rsidTr="00096830">
        <w:tblPrEx>
          <w:jc w:val="left"/>
        </w:tblPrEx>
        <w:tc>
          <w:tcPr>
            <w:tcW w:w="4409" w:type="dxa"/>
            <w:vAlign w:val="center"/>
          </w:tcPr>
          <w:p w14:paraId="0C2681ED" w14:textId="3DF41D0C" w:rsidR="008971D2" w:rsidRDefault="008971D2" w:rsidP="008971D2">
            <w:pPr>
              <w:pStyle w:val="a3"/>
              <w:spacing w:after="0"/>
              <w:ind w:firstLine="0"/>
              <w:jc w:val="center"/>
              <w:rPr>
                <w:lang w:eastAsia="zh-CN"/>
              </w:rPr>
            </w:pPr>
          </w:p>
        </w:tc>
        <w:tc>
          <w:tcPr>
            <w:tcW w:w="264" w:type="dxa"/>
            <w:vAlign w:val="center"/>
          </w:tcPr>
          <w:p w14:paraId="3C531AAE" w14:textId="546A3BC9" w:rsidR="008971D2" w:rsidRDefault="00096830" w:rsidP="00096830">
            <w:pPr>
              <w:pStyle w:val="a3"/>
              <w:keepNext/>
              <w:spacing w:after="0" w:line="216" w:lineRule="auto"/>
              <w:ind w:firstLine="0"/>
              <w:jc w:val="center"/>
              <w:rPr>
                <w:lang w:eastAsia="zh-CN"/>
              </w:rPr>
            </w:pPr>
            <w:r>
              <w:rPr>
                <w:rFonts w:hint="eastAsia"/>
              </w:rPr>
              <w:t>(</w:t>
            </w:r>
            <w:r>
              <w:rPr>
                <w:rFonts w:hint="eastAsia"/>
              </w:rPr>
              <w:fldChar w:fldCharType="begin"/>
            </w:r>
            <w:r>
              <w:rPr>
                <w:rFonts w:hint="eastAsia"/>
              </w:rPr>
              <w:instrText xml:space="preserve"> SEQ ( \* ARABIC </w:instrText>
            </w:r>
            <w:r>
              <w:rPr>
                <w:rFonts w:hint="eastAsia"/>
              </w:rPr>
              <w:fldChar w:fldCharType="separate"/>
            </w:r>
            <w:r>
              <w:rPr>
                <w:noProof/>
              </w:rPr>
              <w:t>4</w:t>
            </w:r>
            <w:r>
              <w:rPr>
                <w:rFonts w:hint="eastAsia"/>
              </w:rPr>
              <w:fldChar w:fldCharType="end"/>
            </w:r>
            <w:r>
              <w:rPr>
                <w:rFonts w:hint="eastAsia"/>
                <w:lang w:eastAsia="zh-CN"/>
              </w:rPr>
              <w:t>)</w:t>
            </w:r>
          </w:p>
        </w:tc>
      </w:tr>
    </w:tbl>
    <w:bookmarkStart w:id="5" w:name="OLE_LINK37"/>
    <w:p w14:paraId="5D57F158" w14:textId="4A5FE138" w:rsidR="00447096" w:rsidRDefault="003E798D" w:rsidP="00167E8F">
      <w:pPr>
        <w:pStyle w:val="a3"/>
        <w:spacing w:before="120"/>
        <w:ind w:firstLine="0"/>
        <w:rPr>
          <w:lang w:eastAsia="zh-CN"/>
        </w:rPr>
      </w:pPr>
      <m:oMath>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c</m:t>
            </m:r>
          </m:sub>
        </m:sSub>
        <m:r>
          <w:rPr>
            <w:rFonts w:ascii="Cambria Math" w:hAnsi="Cambria Math"/>
            <w:lang w:eastAsia="zh-CN"/>
          </w:rPr>
          <m:t>γ</m:t>
        </m:r>
      </m:oMath>
      <w:r w:rsidR="008971D2">
        <w:t>Using Zc and gamma, the per-unit-length RLGC curves are obtained 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9"/>
        <w:gridCol w:w="447"/>
      </w:tblGrid>
      <w:tr w:rsidR="00096830" w14:paraId="57AD7705" w14:textId="77777777" w:rsidTr="00096830">
        <w:trPr>
          <w:jc w:val="center"/>
        </w:trPr>
        <w:tc>
          <w:tcPr>
            <w:tcW w:w="4409" w:type="dxa"/>
            <w:vAlign w:val="center"/>
          </w:tcPr>
          <w:p w14:paraId="6A05A9DE" w14:textId="058E6B84" w:rsidR="00096830" w:rsidRPr="00123842" w:rsidRDefault="00096830" w:rsidP="00096830">
            <w:pPr>
              <w:pStyle w:val="a3"/>
              <w:spacing w:after="0"/>
              <w:ind w:firstLine="0"/>
              <w:jc w:val="center"/>
              <w:rPr>
                <w:lang w:eastAsia="zh-CN"/>
              </w:rPr>
            </w:pPr>
            <m:oMathPara>
              <m:oMath>
                <m:r>
                  <w:rPr>
                    <w:rFonts w:ascii="Cambria Math" w:hAnsi="Cambria Math"/>
                  </w:rPr>
                  <m:t>R=</m:t>
                </m:r>
                <m:r>
                  <m:rPr>
                    <m:sty m:val="p"/>
                  </m:rPr>
                  <w:rPr>
                    <w:rFonts w:ascii="Cambria Math" w:hAnsi="Cambria Math"/>
                  </w:rPr>
                  <m:t>Re</m:t>
                </m:r>
                <m:r>
                  <w:rPr>
                    <w:rFonts w:ascii="Cambria Math" w:hAnsi="Cambria Math"/>
                  </w:rPr>
                  <m:t>⁡(γ</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oMath>
            </m:oMathPara>
          </w:p>
        </w:tc>
        <w:tc>
          <w:tcPr>
            <w:tcW w:w="447" w:type="dxa"/>
            <w:vAlign w:val="center"/>
          </w:tcPr>
          <w:p w14:paraId="76528B0D" w14:textId="1A34B593" w:rsidR="00096830" w:rsidRDefault="00096830" w:rsidP="00096830">
            <w:pPr>
              <w:pStyle w:val="a3"/>
              <w:spacing w:after="0" w:line="216" w:lineRule="auto"/>
              <w:ind w:firstLine="0"/>
              <w:jc w:val="center"/>
              <w:rPr>
                <w:lang w:eastAsia="zh-CN"/>
              </w:rPr>
            </w:pPr>
            <w:r w:rsidRPr="001A6EBC">
              <w:rPr>
                <w:rFonts w:hint="eastAsia"/>
              </w:rPr>
              <w:t>(</w:t>
            </w:r>
            <w:r w:rsidRPr="001A6EBC">
              <w:rPr>
                <w:rFonts w:hint="eastAsia"/>
              </w:rPr>
              <w:fldChar w:fldCharType="begin"/>
            </w:r>
            <w:r w:rsidRPr="001A6EBC">
              <w:rPr>
                <w:rFonts w:hint="eastAsia"/>
              </w:rPr>
              <w:instrText xml:space="preserve"> SEQ ( \* ARABIC </w:instrText>
            </w:r>
            <w:r w:rsidRPr="001A6EBC">
              <w:rPr>
                <w:rFonts w:hint="eastAsia"/>
              </w:rPr>
              <w:fldChar w:fldCharType="separate"/>
            </w:r>
            <w:r>
              <w:rPr>
                <w:noProof/>
              </w:rPr>
              <w:t>5</w:t>
            </w:r>
            <w:r w:rsidRPr="001A6EBC">
              <w:rPr>
                <w:rFonts w:hint="eastAsia"/>
              </w:rPr>
              <w:fldChar w:fldCharType="end"/>
            </w:r>
            <w:r w:rsidRPr="001A6EBC">
              <w:rPr>
                <w:rFonts w:hint="eastAsia"/>
                <w:lang w:eastAsia="zh-CN"/>
              </w:rPr>
              <w:t>)</w:t>
            </w:r>
          </w:p>
        </w:tc>
      </w:tr>
      <w:tr w:rsidR="00096830" w14:paraId="5E7454E8" w14:textId="77777777" w:rsidTr="00096830">
        <w:trPr>
          <w:jc w:val="center"/>
        </w:trPr>
        <w:tc>
          <w:tcPr>
            <w:tcW w:w="4409" w:type="dxa"/>
            <w:vAlign w:val="center"/>
          </w:tcPr>
          <w:p w14:paraId="34BBDA0D" w14:textId="7F3C6EF6" w:rsidR="00096830" w:rsidRDefault="00096830" w:rsidP="00096830">
            <w:pPr>
              <w:pStyle w:val="a3"/>
              <w:spacing w:after="0"/>
              <w:ind w:firstLine="0"/>
              <w:jc w:val="center"/>
              <w:rPr>
                <w:lang w:eastAsia="zh-CN"/>
              </w:rPr>
            </w:pPr>
            <m:oMathPara>
              <m:oMath>
                <m:r>
                  <w:rPr>
                    <w:rFonts w:ascii="Cambria Math" w:hAnsi="Cambria Math" w:hint="eastAsia"/>
                    <w:lang w:eastAsia="zh-CN"/>
                  </w:rPr>
                  <m:t>L</m:t>
                </m:r>
                <m:r>
                  <w:rPr>
                    <w:rFonts w:ascii="Cambria Math" w:hAnsi="Cambria Math"/>
                  </w:rPr>
                  <m:t>=</m:t>
                </m:r>
                <m:f>
                  <m:fPr>
                    <m:ctrlPr>
                      <w:rPr>
                        <w:rFonts w:ascii="Cambria Math" w:hAnsi="Cambria Math"/>
                      </w:rPr>
                    </m:ctrlPr>
                  </m:fPr>
                  <m:num>
                    <m:r>
                      <m:rPr>
                        <m:sty m:val="p"/>
                      </m:rPr>
                      <w:rPr>
                        <w:rFonts w:ascii="Cambria Math" w:hAnsi="Cambria Math"/>
                      </w:rPr>
                      <m:t>Im</m:t>
                    </m:r>
                    <m:r>
                      <w:rPr>
                        <w:rFonts w:ascii="Cambria Math" w:hAnsi="Cambria Math"/>
                      </w:rPr>
                      <m:t>⁡(γ</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num>
                  <m:den>
                    <m:r>
                      <w:rPr>
                        <w:rFonts w:ascii="Cambria Math" w:hAnsi="Cambria Math"/>
                      </w:rPr>
                      <m:t>ω</m:t>
                    </m:r>
                  </m:den>
                </m:f>
              </m:oMath>
            </m:oMathPara>
          </w:p>
        </w:tc>
        <w:tc>
          <w:tcPr>
            <w:tcW w:w="447" w:type="dxa"/>
            <w:vAlign w:val="center"/>
          </w:tcPr>
          <w:p w14:paraId="25A8F965" w14:textId="6054F82C" w:rsidR="00096830" w:rsidRDefault="00096830" w:rsidP="00096830">
            <w:pPr>
              <w:pStyle w:val="a3"/>
              <w:spacing w:after="0" w:line="216" w:lineRule="auto"/>
              <w:ind w:firstLine="0"/>
              <w:jc w:val="center"/>
              <w:rPr>
                <w:lang w:eastAsia="zh-CN"/>
              </w:rPr>
            </w:pPr>
            <w:r w:rsidRPr="001A6EBC">
              <w:rPr>
                <w:rFonts w:hint="eastAsia"/>
              </w:rPr>
              <w:t>(</w:t>
            </w:r>
            <w:r w:rsidRPr="001A6EBC">
              <w:rPr>
                <w:rFonts w:hint="eastAsia"/>
              </w:rPr>
              <w:fldChar w:fldCharType="begin"/>
            </w:r>
            <w:r w:rsidRPr="001A6EBC">
              <w:rPr>
                <w:rFonts w:hint="eastAsia"/>
              </w:rPr>
              <w:instrText xml:space="preserve"> SEQ ( \* ARABIC </w:instrText>
            </w:r>
            <w:r w:rsidRPr="001A6EBC">
              <w:rPr>
                <w:rFonts w:hint="eastAsia"/>
              </w:rPr>
              <w:fldChar w:fldCharType="separate"/>
            </w:r>
            <w:r>
              <w:rPr>
                <w:noProof/>
              </w:rPr>
              <w:t>6</w:t>
            </w:r>
            <w:r w:rsidRPr="001A6EBC">
              <w:rPr>
                <w:rFonts w:hint="eastAsia"/>
              </w:rPr>
              <w:fldChar w:fldCharType="end"/>
            </w:r>
            <w:r w:rsidRPr="001A6EBC">
              <w:rPr>
                <w:rFonts w:hint="eastAsia"/>
                <w:lang w:eastAsia="zh-CN"/>
              </w:rPr>
              <w:t>)</w:t>
            </w:r>
          </w:p>
        </w:tc>
      </w:tr>
      <w:tr w:rsidR="00096830" w14:paraId="2E5E05CD" w14:textId="77777777" w:rsidTr="00096830">
        <w:tblPrEx>
          <w:jc w:val="left"/>
        </w:tblPrEx>
        <w:tc>
          <w:tcPr>
            <w:tcW w:w="4409" w:type="dxa"/>
            <w:vAlign w:val="center"/>
          </w:tcPr>
          <w:p w14:paraId="2FEA317B" w14:textId="32491749" w:rsidR="00096830" w:rsidRDefault="00096830" w:rsidP="00096830">
            <w:pPr>
              <w:pStyle w:val="a3"/>
              <w:spacing w:after="0"/>
              <w:ind w:firstLine="0"/>
              <w:jc w:val="center"/>
              <w:rPr>
                <w:lang w:eastAsia="zh-CN"/>
              </w:rPr>
            </w:pPr>
            <m:oMathPara>
              <m:oMath>
                <m:r>
                  <w:rPr>
                    <w:rFonts w:ascii="Cambria Math" w:hAnsi="Cambria Math" w:cs="Cambria Math"/>
                  </w:rPr>
                  <m:t>G=</m:t>
                </m:r>
                <m:r>
                  <m:rPr>
                    <m:sty m:val="p"/>
                  </m:rPr>
                  <w:rPr>
                    <w:rFonts w:ascii="Cambria Math" w:hAnsi="Cambria Math"/>
                  </w:rPr>
                  <m:t>Re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γ</m:t>
                        </m:r>
                      </m:num>
                      <m:den>
                        <m:sSub>
                          <m:sSubPr>
                            <m:ctrlPr>
                              <w:rPr>
                                <w:rFonts w:ascii="Cambria Math" w:hAnsi="Cambria Math"/>
                              </w:rPr>
                            </m:ctrlPr>
                          </m:sSubPr>
                          <m:e>
                            <m:r>
                              <w:rPr>
                                <w:rFonts w:ascii="Cambria Math" w:hAnsi="Cambria Math"/>
                              </w:rPr>
                              <m:t>Z</m:t>
                            </m:r>
                          </m:e>
                          <m:sub>
                            <m:r>
                              <w:rPr>
                                <w:rFonts w:ascii="Cambria Math" w:hAnsi="Cambria Math"/>
                              </w:rPr>
                              <m:t>c</m:t>
                            </m:r>
                          </m:sub>
                        </m:sSub>
                      </m:den>
                    </m:f>
                  </m:e>
                </m:d>
              </m:oMath>
            </m:oMathPara>
          </w:p>
        </w:tc>
        <w:tc>
          <w:tcPr>
            <w:tcW w:w="447" w:type="dxa"/>
            <w:vAlign w:val="center"/>
          </w:tcPr>
          <w:p w14:paraId="4679166C" w14:textId="4133BE4F" w:rsidR="00096830" w:rsidRDefault="00096830" w:rsidP="00096830">
            <w:pPr>
              <w:pStyle w:val="a3"/>
              <w:spacing w:after="0" w:line="216" w:lineRule="auto"/>
              <w:ind w:firstLine="0"/>
              <w:jc w:val="center"/>
              <w:rPr>
                <w:lang w:eastAsia="zh-CN"/>
              </w:rPr>
            </w:pPr>
            <w:r w:rsidRPr="001A6EBC">
              <w:rPr>
                <w:rFonts w:hint="eastAsia"/>
              </w:rPr>
              <w:t>(</w:t>
            </w:r>
            <w:r w:rsidRPr="001A6EBC">
              <w:rPr>
                <w:rFonts w:hint="eastAsia"/>
              </w:rPr>
              <w:fldChar w:fldCharType="begin"/>
            </w:r>
            <w:r w:rsidRPr="001A6EBC">
              <w:rPr>
                <w:rFonts w:hint="eastAsia"/>
              </w:rPr>
              <w:instrText xml:space="preserve"> SEQ ( \* ARABIC </w:instrText>
            </w:r>
            <w:r w:rsidRPr="001A6EBC">
              <w:rPr>
                <w:rFonts w:hint="eastAsia"/>
              </w:rPr>
              <w:fldChar w:fldCharType="separate"/>
            </w:r>
            <w:r>
              <w:rPr>
                <w:noProof/>
              </w:rPr>
              <w:t>7</w:t>
            </w:r>
            <w:r w:rsidRPr="001A6EBC">
              <w:rPr>
                <w:rFonts w:hint="eastAsia"/>
              </w:rPr>
              <w:fldChar w:fldCharType="end"/>
            </w:r>
            <w:r w:rsidRPr="001A6EBC">
              <w:rPr>
                <w:rFonts w:hint="eastAsia"/>
                <w:lang w:eastAsia="zh-CN"/>
              </w:rPr>
              <w:t>)</w:t>
            </w:r>
          </w:p>
        </w:tc>
      </w:tr>
      <w:tr w:rsidR="00096830" w14:paraId="3421E386" w14:textId="77777777" w:rsidTr="00096830">
        <w:tblPrEx>
          <w:jc w:val="left"/>
        </w:tblPrEx>
        <w:tc>
          <w:tcPr>
            <w:tcW w:w="4409" w:type="dxa"/>
            <w:vAlign w:val="center"/>
          </w:tcPr>
          <w:p w14:paraId="681157C5" w14:textId="401CB7D4" w:rsidR="00096830" w:rsidRDefault="00096830" w:rsidP="00096830">
            <w:pPr>
              <w:pStyle w:val="a3"/>
              <w:spacing w:after="0"/>
              <w:ind w:firstLine="0"/>
              <w:jc w:val="center"/>
              <w:rPr>
                <w:lang w:eastAsia="zh-CN"/>
              </w:rPr>
            </w:pPr>
            <m:oMathPara>
              <m:oMath>
                <m:r>
                  <w:rPr>
                    <w:rFonts w:ascii="Cambria Math" w:hAnsi="Cambria Math"/>
                  </w:rPr>
                  <m:t>C=</m:t>
                </m:r>
                <m:f>
                  <m:fPr>
                    <m:ctrlPr>
                      <w:rPr>
                        <w:rFonts w:ascii="Cambria Math" w:hAnsi="Cambria Math"/>
                      </w:rPr>
                    </m:ctrlPr>
                  </m:fPr>
                  <m:num>
                    <m:r>
                      <m:rPr>
                        <m:sty m:val="p"/>
                      </m:rPr>
                      <w:rPr>
                        <w:rFonts w:ascii="Cambria Math" w:hAnsi="Cambria Math"/>
                      </w:rPr>
                      <m:t>Im</m:t>
                    </m:r>
                    <m:r>
                      <w:rPr>
                        <w:rFonts w:ascii="Cambria Math" w:hAnsi="Cambria Math"/>
                      </w:rPr>
                      <m:t>⁡(γ/</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num>
                  <m:den>
                    <m:r>
                      <w:rPr>
                        <w:rFonts w:ascii="Cambria Math" w:hAnsi="Cambria Math"/>
                      </w:rPr>
                      <m:t>ω</m:t>
                    </m:r>
                  </m:den>
                </m:f>
              </m:oMath>
            </m:oMathPara>
          </w:p>
        </w:tc>
        <w:tc>
          <w:tcPr>
            <w:tcW w:w="447" w:type="dxa"/>
            <w:vAlign w:val="center"/>
          </w:tcPr>
          <w:p w14:paraId="7C6119A6" w14:textId="714BB6F9" w:rsidR="00096830" w:rsidRDefault="00096830" w:rsidP="00096830">
            <w:pPr>
              <w:pStyle w:val="a3"/>
              <w:spacing w:after="0" w:line="216" w:lineRule="auto"/>
              <w:ind w:firstLine="0"/>
              <w:jc w:val="center"/>
              <w:rPr>
                <w:lang w:eastAsia="zh-CN"/>
              </w:rPr>
            </w:pPr>
            <w:r w:rsidRPr="001A6EBC">
              <w:rPr>
                <w:rFonts w:hint="eastAsia"/>
              </w:rPr>
              <w:t>(</w:t>
            </w:r>
            <w:r w:rsidRPr="001A6EBC">
              <w:rPr>
                <w:rFonts w:hint="eastAsia"/>
              </w:rPr>
              <w:fldChar w:fldCharType="begin"/>
            </w:r>
            <w:r w:rsidRPr="001A6EBC">
              <w:rPr>
                <w:rFonts w:hint="eastAsia"/>
              </w:rPr>
              <w:instrText xml:space="preserve"> SEQ ( \* ARABIC </w:instrText>
            </w:r>
            <w:r w:rsidRPr="001A6EBC">
              <w:rPr>
                <w:rFonts w:hint="eastAsia"/>
              </w:rPr>
              <w:fldChar w:fldCharType="separate"/>
            </w:r>
            <w:r>
              <w:rPr>
                <w:noProof/>
              </w:rPr>
              <w:t>8</w:t>
            </w:r>
            <w:r w:rsidRPr="001A6EBC">
              <w:rPr>
                <w:rFonts w:hint="eastAsia"/>
              </w:rPr>
              <w:fldChar w:fldCharType="end"/>
            </w:r>
            <w:r w:rsidRPr="001A6EBC">
              <w:rPr>
                <w:rFonts w:hint="eastAsia"/>
                <w:lang w:eastAsia="zh-CN"/>
              </w:rPr>
              <w:t>)</w:t>
            </w:r>
          </w:p>
        </w:tc>
      </w:tr>
    </w:tbl>
    <w:p w14:paraId="2841C90F" w14:textId="007935D6" w:rsidR="00537631" w:rsidRDefault="00537631" w:rsidP="00167E8F">
      <w:pPr>
        <w:pStyle w:val="a3"/>
        <w:spacing w:before="120"/>
        <w:ind w:firstLine="0"/>
        <w:rPr>
          <w:lang w:eastAsia="zh-CN"/>
        </w:rPr>
      </w:pPr>
      <w:r>
        <w:object w:dxaOrig="15672" w:dyaOrig="8448" w14:anchorId="5D7067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8pt;height:130.8pt" o:ole="">
            <v:imagedata r:id="rId13" o:title=""/>
          </v:shape>
          <o:OLEObject Type="Embed" ProgID="Visio.Drawing.15" ShapeID="_x0000_i1025" DrawAspect="Content" ObjectID="_1845464482" r:id="rId14"/>
        </w:object>
      </w:r>
    </w:p>
    <w:p w14:paraId="5E23C77F" w14:textId="1004EE97" w:rsidR="008971D2" w:rsidRDefault="0034207F" w:rsidP="00167E8F">
      <w:pPr>
        <w:pStyle w:val="a3"/>
        <w:spacing w:before="120"/>
        <w:ind w:firstLine="0"/>
        <w:rPr>
          <w:lang w:eastAsia="zh-CN"/>
        </w:rPr>
      </w:pPr>
      <w:r w:rsidRPr="0034207F">
        <w:rPr>
          <w:lang w:eastAsia="zh-CN"/>
        </w:rPr>
        <w:t>According to the equivalent-circuit formulation, when the circuit accurately represents the RDL device response, the frequency-dependent resistance, inductance, conductance, and capacitance implied by the circuit parameters must match the RLGC curves extracted from HFSS. Therefore, the following relationships should be satisfied: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546"/>
      </w:tblGrid>
      <w:tr w:rsidR="00096830" w14:paraId="3D473788" w14:textId="77777777" w:rsidTr="00096830">
        <w:trPr>
          <w:jc w:val="center"/>
        </w:trPr>
        <w:tc>
          <w:tcPr>
            <w:tcW w:w="4409" w:type="dxa"/>
            <w:vAlign w:val="center"/>
          </w:tcPr>
          <w:p w14:paraId="1F241160" w14:textId="30CE7BF4" w:rsidR="00096830" w:rsidRPr="00123842" w:rsidRDefault="003E798D" w:rsidP="00096830">
            <w:pPr>
              <w:pStyle w:val="a3"/>
              <w:spacing w:after="0"/>
              <w:ind w:firstLine="0"/>
              <w:jc w:val="center"/>
              <w:rPr>
                <w:lang w:eastAsia="zh-CN"/>
              </w:rPr>
            </w:pPr>
            <m:oMathPara>
              <m:oMath>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sSubSup>
                      <m:sSubSupPr>
                        <m:ctrlPr>
                          <w:rPr>
                            <w:rFonts w:ascii="Cambria Math" w:hAnsi="Cambria Math"/>
                          </w:rPr>
                        </m:ctrlPr>
                      </m:sSubSupPr>
                      <m:e>
                        <m:r>
                          <w:rPr>
                            <w:rFonts w:ascii="Cambria Math" w:hAnsi="Cambria Math"/>
                          </w:rPr>
                          <m:t>R</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1</m:t>
                        </m:r>
                      </m:sub>
                    </m:sSub>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num>
                  <m:den>
                    <m:d>
                      <m:dPr>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e>
                      <m:e>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e>
                    </m:d>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L</m:t>
                        </m:r>
                      </m:e>
                      <m:sub>
                        <m:r>
                          <w:rPr>
                            <w:rFonts w:ascii="Cambria Math" w:hAnsi="Cambria Math"/>
                          </w:rPr>
                          <m:t>3</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3</m:t>
                        </m:r>
                      </m:sub>
                    </m:sSub>
                  </m:num>
                  <m:den>
                    <m:sSubSup>
                      <m:sSubSupPr>
                        <m:ctrlPr>
                          <w:rPr>
                            <w:rFonts w:ascii="Cambria Math" w:hAnsi="Cambria Math"/>
                          </w:rPr>
                        </m:ctrlPr>
                      </m:sSubSupPr>
                      <m:e>
                        <m:r>
                          <w:rPr>
                            <w:rFonts w:ascii="Cambria Math" w:hAnsi="Cambria Math"/>
                          </w:rPr>
                          <m:t>R</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L</m:t>
                        </m:r>
                      </m:e>
                      <m:sub>
                        <m:r>
                          <w:rPr>
                            <w:rFonts w:ascii="Cambria Math" w:hAnsi="Cambria Math"/>
                          </w:rPr>
                          <m:t>3</m:t>
                        </m:r>
                      </m:sub>
                      <m:sup>
                        <m:r>
                          <w:rPr>
                            <w:rFonts w:ascii="Cambria Math" w:hAnsi="Cambria Math"/>
                          </w:rPr>
                          <m:t>2</m:t>
                        </m:r>
                      </m:sup>
                    </m:sSubSup>
                  </m:den>
                </m:f>
                <m:r>
                  <w:rPr>
                    <w:rFonts w:ascii="Cambria Math" w:hAnsi="Cambria Math"/>
                  </w:rPr>
                  <m:t>≈R(ω)</m:t>
                </m:r>
              </m:oMath>
            </m:oMathPara>
          </w:p>
        </w:tc>
        <w:tc>
          <w:tcPr>
            <w:tcW w:w="447" w:type="dxa"/>
            <w:vAlign w:val="center"/>
          </w:tcPr>
          <w:p w14:paraId="45BB4B5E" w14:textId="099B7F75" w:rsidR="00096830" w:rsidRDefault="00096830" w:rsidP="00096830">
            <w:pPr>
              <w:pStyle w:val="a3"/>
              <w:spacing w:after="0" w:line="216" w:lineRule="auto"/>
              <w:ind w:firstLine="0"/>
              <w:jc w:val="center"/>
              <w:rPr>
                <w:lang w:eastAsia="zh-CN"/>
              </w:rPr>
            </w:pPr>
            <w:r w:rsidRPr="000F35FB">
              <w:rPr>
                <w:rFonts w:hint="eastAsia"/>
              </w:rPr>
              <w:t>(</w:t>
            </w:r>
            <w:r w:rsidRPr="000F35FB">
              <w:rPr>
                <w:rFonts w:hint="eastAsia"/>
              </w:rPr>
              <w:fldChar w:fldCharType="begin"/>
            </w:r>
            <w:r w:rsidRPr="000F35FB">
              <w:rPr>
                <w:rFonts w:hint="eastAsia"/>
              </w:rPr>
              <w:instrText xml:space="preserve"> SEQ ( \* ARABIC </w:instrText>
            </w:r>
            <w:r w:rsidRPr="000F35FB">
              <w:rPr>
                <w:rFonts w:hint="eastAsia"/>
              </w:rPr>
              <w:fldChar w:fldCharType="separate"/>
            </w:r>
            <w:r>
              <w:rPr>
                <w:noProof/>
              </w:rPr>
              <w:t>9</w:t>
            </w:r>
            <w:r w:rsidRPr="000F35FB">
              <w:rPr>
                <w:rFonts w:hint="eastAsia"/>
              </w:rPr>
              <w:fldChar w:fldCharType="end"/>
            </w:r>
            <w:r w:rsidRPr="000F35FB">
              <w:rPr>
                <w:rFonts w:hint="eastAsia"/>
                <w:lang w:eastAsia="zh-CN"/>
              </w:rPr>
              <w:t>)</w:t>
            </w:r>
          </w:p>
        </w:tc>
      </w:tr>
      <w:tr w:rsidR="00096830" w14:paraId="33C985BC" w14:textId="77777777" w:rsidTr="00096830">
        <w:trPr>
          <w:jc w:val="center"/>
        </w:trPr>
        <w:tc>
          <w:tcPr>
            <w:tcW w:w="4409" w:type="dxa"/>
            <w:vAlign w:val="center"/>
          </w:tcPr>
          <w:p w14:paraId="702A22D6" w14:textId="0273D567" w:rsidR="00096830" w:rsidRDefault="003E798D" w:rsidP="00096830">
            <w:pPr>
              <w:pStyle w:val="a3"/>
              <w:spacing w:after="0"/>
              <w:ind w:firstLine="0"/>
              <w:jc w:val="center"/>
              <w:rPr>
                <w:lang w:eastAsia="zh-CN"/>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L</m:t>
                        </m:r>
                      </m:e>
                      <m:sub>
                        <m:r>
                          <w:rPr>
                            <w:rFonts w:ascii="Cambria Math" w:hAnsi="Cambria Math"/>
                          </w:rPr>
                          <m:t>2</m:t>
                        </m:r>
                      </m:sub>
                    </m:sSub>
                  </m:num>
                  <m:den>
                    <m:d>
                      <m:dPr>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e>
                      <m:e>
                        <m:sSub>
                          <m:sSubPr>
                            <m:ctrlPr>
                              <w:rPr>
                                <w:rFonts w:ascii="Cambria Math" w:hAnsi="Cambria Math"/>
                              </w:rPr>
                            </m:ctrlPr>
                          </m:sSubPr>
                          <m:e>
                            <m:r>
                              <w:rPr>
                                <w:rFonts w:ascii="Cambria Math" w:hAnsi="Cambria Math"/>
                              </w:rPr>
                              <m:t>R</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e>
                      <m:e>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2</m:t>
                            </m:r>
                          </m:sup>
                        </m:sSubSup>
                      </m:e>
                    </m:d>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3</m:t>
                        </m:r>
                      </m:sub>
                    </m:sSub>
                    <m:sSubSup>
                      <m:sSubSupPr>
                        <m:ctrlPr>
                          <w:rPr>
                            <w:rFonts w:ascii="Cambria Math" w:hAnsi="Cambria Math"/>
                          </w:rPr>
                        </m:ctrlPr>
                      </m:sSubSupPr>
                      <m:e>
                        <m:r>
                          <w:rPr>
                            <w:rFonts w:ascii="Cambria Math" w:hAnsi="Cambria Math"/>
                          </w:rPr>
                          <m:t>R</m:t>
                        </m:r>
                      </m:e>
                      <m:sub>
                        <m:r>
                          <w:rPr>
                            <w:rFonts w:ascii="Cambria Math" w:hAnsi="Cambria Math"/>
                          </w:rPr>
                          <m:t>3</m:t>
                        </m:r>
                      </m:sub>
                      <m:sup>
                        <m:r>
                          <w:rPr>
                            <w:rFonts w:ascii="Cambria Math" w:hAnsi="Cambria Math"/>
                          </w:rPr>
                          <m:t>2</m:t>
                        </m:r>
                      </m:sup>
                    </m:sSubSup>
                  </m:num>
                  <m:den>
                    <m:sSubSup>
                      <m:sSubSupPr>
                        <m:ctrlPr>
                          <w:rPr>
                            <w:rFonts w:ascii="Cambria Math" w:hAnsi="Cambria Math"/>
                          </w:rPr>
                        </m:ctrlPr>
                      </m:sSubSupPr>
                      <m:e>
                        <m:r>
                          <w:rPr>
                            <w:rFonts w:ascii="Cambria Math" w:hAnsi="Cambria Math"/>
                          </w:rPr>
                          <m:t>R</m:t>
                        </m:r>
                      </m:e>
                      <m:sub>
                        <m:r>
                          <w:rPr>
                            <w:rFonts w:ascii="Cambria Math" w:hAnsi="Cambria Math"/>
                          </w:rPr>
                          <m:t>3</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L</m:t>
                        </m:r>
                      </m:e>
                      <m:sub>
                        <m:r>
                          <w:rPr>
                            <w:rFonts w:ascii="Cambria Math" w:hAnsi="Cambria Math"/>
                          </w:rPr>
                          <m:t>3</m:t>
                        </m:r>
                      </m:sub>
                      <m:sup>
                        <m:r>
                          <w:rPr>
                            <w:rFonts w:ascii="Cambria Math" w:hAnsi="Cambria Math"/>
                          </w:rPr>
                          <m:t>2</m:t>
                        </m:r>
                      </m:sup>
                    </m:sSubSup>
                  </m:den>
                </m:f>
                <m:r>
                  <w:rPr>
                    <w:rFonts w:ascii="Cambria Math" w:hAnsi="Cambria Math"/>
                  </w:rPr>
                  <m:t>≈L(ω)</m:t>
                </m:r>
              </m:oMath>
            </m:oMathPara>
          </w:p>
        </w:tc>
        <w:tc>
          <w:tcPr>
            <w:tcW w:w="447" w:type="dxa"/>
            <w:vAlign w:val="center"/>
          </w:tcPr>
          <w:p w14:paraId="1B87620E" w14:textId="434CD6A4" w:rsidR="00096830" w:rsidRDefault="00096830" w:rsidP="00096830">
            <w:pPr>
              <w:pStyle w:val="a3"/>
              <w:spacing w:after="0" w:line="216" w:lineRule="auto"/>
              <w:ind w:firstLine="0"/>
              <w:jc w:val="center"/>
              <w:rPr>
                <w:lang w:eastAsia="zh-CN"/>
              </w:rPr>
            </w:pPr>
            <w:r w:rsidRPr="000F35FB">
              <w:rPr>
                <w:rFonts w:hint="eastAsia"/>
              </w:rPr>
              <w:t>(</w:t>
            </w:r>
            <w:r w:rsidRPr="000F35FB">
              <w:rPr>
                <w:rFonts w:hint="eastAsia"/>
              </w:rPr>
              <w:fldChar w:fldCharType="begin"/>
            </w:r>
            <w:r w:rsidRPr="000F35FB">
              <w:rPr>
                <w:rFonts w:hint="eastAsia"/>
              </w:rPr>
              <w:instrText xml:space="preserve"> SEQ ( \* ARABIC </w:instrText>
            </w:r>
            <w:r w:rsidRPr="000F35FB">
              <w:rPr>
                <w:rFonts w:hint="eastAsia"/>
              </w:rPr>
              <w:fldChar w:fldCharType="separate"/>
            </w:r>
            <w:r>
              <w:rPr>
                <w:noProof/>
              </w:rPr>
              <w:t>10</w:t>
            </w:r>
            <w:r w:rsidRPr="000F35FB">
              <w:rPr>
                <w:rFonts w:hint="eastAsia"/>
              </w:rPr>
              <w:fldChar w:fldCharType="end"/>
            </w:r>
            <w:r w:rsidRPr="000F35FB">
              <w:rPr>
                <w:rFonts w:hint="eastAsia"/>
                <w:lang w:eastAsia="zh-CN"/>
              </w:rPr>
              <w:t>)</w:t>
            </w:r>
          </w:p>
        </w:tc>
      </w:tr>
      <w:tr w:rsidR="00096830" w14:paraId="55EF10C3" w14:textId="77777777" w:rsidTr="00096830">
        <w:tblPrEx>
          <w:jc w:val="left"/>
        </w:tblPrEx>
        <w:tc>
          <w:tcPr>
            <w:tcW w:w="4409" w:type="dxa"/>
            <w:vAlign w:val="center"/>
          </w:tcPr>
          <w:p w14:paraId="551C3E2F" w14:textId="531AB848" w:rsidR="00096830" w:rsidRDefault="003E798D" w:rsidP="00096830">
            <w:pPr>
              <w:pStyle w:val="a3"/>
              <w:spacing w:after="0"/>
              <w:ind w:firstLine="0"/>
              <w:jc w:val="center"/>
              <w:rPr>
                <w:lang w:eastAsia="zh-CN"/>
              </w:rPr>
            </w:pPr>
            <m:oMathPara>
              <m:oMath>
                <m:f>
                  <m:fPr>
                    <m:ctrlPr>
                      <w:rPr>
                        <w:rFonts w:ascii="Cambria Math" w:hAnsi="Cambria Math" w:cs="Cambria Math"/>
                      </w:rPr>
                    </m:ctrlPr>
                  </m:fPr>
                  <m:num>
                    <m:sSup>
                      <m:sSupPr>
                        <m:ctrlPr>
                          <w:rPr>
                            <w:rFonts w:ascii="Cambria Math" w:hAnsi="Cambria Math" w:cs="Cambria Math"/>
                          </w:rPr>
                        </m:ctrlPr>
                      </m:sSupPr>
                      <m:e>
                        <m:r>
                          <w:rPr>
                            <w:rFonts w:ascii="Cambria Math" w:hAnsi="Cambria Math" w:cs="Cambria Math"/>
                          </w:rPr>
                          <m:t>ω</m:t>
                        </m:r>
                      </m:e>
                      <m:sup>
                        <m:r>
                          <w:rPr>
                            <w:rFonts w:ascii="Cambria Math" w:hAnsi="Cambria Math" w:cs="Cambria Math"/>
                          </w:rPr>
                          <m:t>2</m:t>
                        </m:r>
                      </m:sup>
                    </m:sSup>
                    <m:sSub>
                      <m:sSubPr>
                        <m:ctrlPr>
                          <w:rPr>
                            <w:rFonts w:ascii="Cambria Math" w:hAnsi="Cambria Math" w:cs="Cambria Math"/>
                          </w:rPr>
                        </m:ctrlPr>
                      </m:sSubPr>
                      <m:e>
                        <m:r>
                          <w:rPr>
                            <w:rFonts w:ascii="Cambria Math" w:hAnsi="Cambria Math" w:cs="Cambria Math"/>
                          </w:rPr>
                          <m:t>R</m:t>
                        </m:r>
                      </m:e>
                      <m:sub>
                        <m:r>
                          <w:rPr>
                            <w:rFonts w:ascii="Cambria Math" w:hAnsi="Cambria Math" w:cs="Cambria Math"/>
                          </w:rPr>
                          <m:t>4</m:t>
                        </m:r>
                      </m:sub>
                    </m:sSub>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1+</m:t>
                    </m:r>
                    <m:sSup>
                      <m:sSupPr>
                        <m:ctrlPr>
                          <w:rPr>
                            <w:rFonts w:ascii="Cambria Math" w:hAnsi="Cambria Math" w:cs="Cambria Math"/>
                          </w:rPr>
                        </m:ctrlPr>
                      </m:sSupPr>
                      <m:e>
                        <m:r>
                          <w:rPr>
                            <w:rFonts w:ascii="Cambria Math" w:hAnsi="Cambria Math" w:cs="Cambria Math"/>
                          </w:rPr>
                          <m:t>ω</m:t>
                        </m:r>
                      </m:e>
                      <m:sup>
                        <m:r>
                          <w:rPr>
                            <w:rFonts w:ascii="Cambria Math" w:hAnsi="Cambria Math" w:cs="Cambria Math"/>
                          </w:rPr>
                          <m:t>2</m:t>
                        </m:r>
                      </m:sup>
                    </m:sSup>
                    <m:sSubSup>
                      <m:sSubSupPr>
                        <m:ctrlPr>
                          <w:rPr>
                            <w:rFonts w:ascii="Cambria Math" w:hAnsi="Cambria Math" w:cs="Cambria Math"/>
                          </w:rPr>
                        </m:ctrlPr>
                      </m:sSubSupPr>
                      <m:e>
                        <m:r>
                          <w:rPr>
                            <w:rFonts w:ascii="Cambria Math" w:hAnsi="Cambria Math" w:cs="Cambria Math"/>
                          </w:rPr>
                          <m:t>R</m:t>
                        </m:r>
                      </m:e>
                      <m:sub>
                        <m:r>
                          <w:rPr>
                            <w:rFonts w:ascii="Cambria Math" w:hAnsi="Cambria Math" w:cs="Cambria Math"/>
                          </w:rPr>
                          <m:t>4</m:t>
                        </m:r>
                      </m:sub>
                      <m:sup>
                        <m:r>
                          <w:rPr>
                            <w:rFonts w:ascii="Cambria Math" w:hAnsi="Cambria Math" w:cs="Cambria Math"/>
                          </w:rPr>
                          <m:t>2</m:t>
                        </m:r>
                      </m:sup>
                    </m:sSubSup>
                    <m:r>
                      <w:rPr>
                        <w:rFonts w:ascii="Cambria Math" w:hAnsi="Cambria Math" w:cs="Cambria Math"/>
                      </w:rPr>
                      <m:t>(</m:t>
                    </m:r>
                    <m:sSub>
                      <m:sSubPr>
                        <m:ctrlPr>
                          <w:rPr>
                            <w:rFonts w:ascii="Cambria Math" w:hAnsi="Cambria Math" w:cs="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cs="Cambria Math"/>
                          </w:rPr>
                        </m:ctrlPr>
                      </m:sSubPr>
                      <m:e>
                        <m:r>
                          <w:rPr>
                            <w:rFonts w:ascii="Cambria Math" w:hAnsi="Cambria Math" w:cs="Cambria Math"/>
                          </w:rPr>
                          <m:t>C</m:t>
                        </m:r>
                      </m:e>
                      <m:sub>
                        <m:r>
                          <w:rPr>
                            <w:rFonts w:ascii="Cambria Math" w:hAnsi="Cambria Math" w:cs="Cambria Math"/>
                          </w:rPr>
                          <m:t>2</m:t>
                        </m:r>
                      </m:sub>
                    </m:sSub>
                    <m:sSup>
                      <m:sSupPr>
                        <m:ctrlPr>
                          <w:rPr>
                            <w:rFonts w:ascii="Cambria Math" w:hAnsi="Cambria Math" w:cs="Cambria Math"/>
                          </w:rPr>
                        </m:ctrlPr>
                      </m:sSupPr>
                      <m:e>
                        <m:r>
                          <w:rPr>
                            <w:rFonts w:ascii="Cambria Math" w:hAnsi="Cambria Math" w:cs="Cambria Math"/>
                          </w:rPr>
                          <m:t>)</m:t>
                        </m:r>
                      </m:e>
                      <m:sup>
                        <m:r>
                          <w:rPr>
                            <w:rFonts w:ascii="Cambria Math" w:hAnsi="Cambria Math" w:cs="Cambria Math"/>
                          </w:rPr>
                          <m:t>2</m:t>
                        </m:r>
                      </m:sup>
                    </m:sSup>
                  </m:den>
                </m:f>
                <m:r>
                  <w:rPr>
                    <w:rFonts w:ascii="Cambria Math" w:hAnsi="Cambria Math" w:cs="Cambria Math"/>
                  </w:rPr>
                  <m:t>≈G(ω)</m:t>
                </m:r>
              </m:oMath>
            </m:oMathPara>
          </w:p>
        </w:tc>
        <w:tc>
          <w:tcPr>
            <w:tcW w:w="447" w:type="dxa"/>
            <w:vAlign w:val="center"/>
          </w:tcPr>
          <w:p w14:paraId="378A7674" w14:textId="783E0547" w:rsidR="00096830" w:rsidRDefault="00096830" w:rsidP="00096830">
            <w:pPr>
              <w:pStyle w:val="a3"/>
              <w:spacing w:after="0" w:line="216" w:lineRule="auto"/>
              <w:ind w:firstLine="0"/>
              <w:jc w:val="center"/>
              <w:rPr>
                <w:lang w:eastAsia="zh-CN"/>
              </w:rPr>
            </w:pPr>
            <w:r w:rsidRPr="003F7508">
              <w:rPr>
                <w:rFonts w:hint="eastAsia"/>
              </w:rPr>
              <w:t>(</w:t>
            </w:r>
            <w:r w:rsidRPr="003F7508">
              <w:rPr>
                <w:rFonts w:hint="eastAsia"/>
              </w:rPr>
              <w:fldChar w:fldCharType="begin"/>
            </w:r>
            <w:r w:rsidRPr="003F7508">
              <w:rPr>
                <w:rFonts w:hint="eastAsia"/>
              </w:rPr>
              <w:instrText xml:space="preserve"> SEQ ( \* ARABIC </w:instrText>
            </w:r>
            <w:r w:rsidRPr="003F7508">
              <w:rPr>
                <w:rFonts w:hint="eastAsia"/>
              </w:rPr>
              <w:fldChar w:fldCharType="separate"/>
            </w:r>
            <w:r>
              <w:rPr>
                <w:noProof/>
              </w:rPr>
              <w:t>11</w:t>
            </w:r>
            <w:r w:rsidRPr="003F7508">
              <w:rPr>
                <w:rFonts w:hint="eastAsia"/>
              </w:rPr>
              <w:fldChar w:fldCharType="end"/>
            </w:r>
            <w:r w:rsidRPr="003F7508">
              <w:rPr>
                <w:rFonts w:hint="eastAsia"/>
                <w:lang w:eastAsia="zh-CN"/>
              </w:rPr>
              <w:t>)</w:t>
            </w:r>
          </w:p>
        </w:tc>
      </w:tr>
      <w:tr w:rsidR="00096830" w14:paraId="685B4C8F" w14:textId="77777777" w:rsidTr="00096830">
        <w:tblPrEx>
          <w:jc w:val="left"/>
        </w:tblPrEx>
        <w:tc>
          <w:tcPr>
            <w:tcW w:w="4409" w:type="dxa"/>
            <w:vAlign w:val="center"/>
          </w:tcPr>
          <w:p w14:paraId="4F62F3C3" w14:textId="7A4D5402" w:rsidR="00096830" w:rsidRDefault="003E798D" w:rsidP="00096830">
            <w:pPr>
              <w:pStyle w:val="a3"/>
              <w:spacing w:after="0"/>
              <w:ind w:firstLine="0"/>
              <w:jc w:val="center"/>
              <w:rPr>
                <w:lang w:eastAsia="zh-CN"/>
              </w:rPr>
            </w:pPr>
            <m:oMathPara>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4</m:t>
                        </m:r>
                      </m:sub>
                      <m:sup>
                        <m:r>
                          <w:rPr>
                            <w:rFonts w:ascii="Cambria Math" w:hAnsi="Cambria Math"/>
                          </w:rPr>
                          <m:t>2</m:t>
                        </m:r>
                      </m:sup>
                    </m:sSubSup>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4</m:t>
                        </m:r>
                      </m:sub>
                      <m:sup>
                        <m:r>
                          <w:rPr>
                            <w:rFonts w:ascii="Cambria Math" w:hAnsi="Cambria Math"/>
                          </w:rPr>
                          <m:t>2</m:t>
                        </m:r>
                      </m:sup>
                    </m:sSubSup>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1</m:t>
                        </m:r>
                      </m:sub>
                    </m:sSub>
                  </m:num>
                  <m:den>
                    <m:r>
                      <w:rPr>
                        <w:rFonts w:ascii="Cambria Math" w:hAnsi="Cambria Math"/>
                      </w:rPr>
                      <m:t>1+</m:t>
                    </m:r>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R</m:t>
                        </m:r>
                      </m:e>
                      <m:sub>
                        <m:r>
                          <w:rPr>
                            <w:rFonts w:ascii="Cambria Math" w:hAnsi="Cambria Math"/>
                          </w:rPr>
                          <m:t>4</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≈C(ω)</m:t>
                </m:r>
              </m:oMath>
            </m:oMathPara>
          </w:p>
        </w:tc>
        <w:tc>
          <w:tcPr>
            <w:tcW w:w="447" w:type="dxa"/>
            <w:vAlign w:val="center"/>
          </w:tcPr>
          <w:p w14:paraId="222E6166" w14:textId="597A5A8B" w:rsidR="00096830" w:rsidRDefault="00096830" w:rsidP="00096830">
            <w:pPr>
              <w:pStyle w:val="a3"/>
              <w:spacing w:after="0" w:line="216" w:lineRule="auto"/>
              <w:ind w:firstLine="0"/>
              <w:jc w:val="center"/>
              <w:rPr>
                <w:lang w:eastAsia="zh-CN"/>
              </w:rPr>
            </w:pPr>
            <w:r w:rsidRPr="003F7508">
              <w:rPr>
                <w:rFonts w:hint="eastAsia"/>
              </w:rPr>
              <w:t>(</w:t>
            </w:r>
            <w:r w:rsidRPr="003F7508">
              <w:rPr>
                <w:rFonts w:hint="eastAsia"/>
              </w:rPr>
              <w:fldChar w:fldCharType="begin"/>
            </w:r>
            <w:r w:rsidRPr="003F7508">
              <w:rPr>
                <w:rFonts w:hint="eastAsia"/>
              </w:rPr>
              <w:instrText xml:space="preserve"> SEQ ( \* ARABIC </w:instrText>
            </w:r>
            <w:r w:rsidRPr="003F7508">
              <w:rPr>
                <w:rFonts w:hint="eastAsia"/>
              </w:rPr>
              <w:fldChar w:fldCharType="separate"/>
            </w:r>
            <w:r>
              <w:rPr>
                <w:noProof/>
              </w:rPr>
              <w:t>12</w:t>
            </w:r>
            <w:r w:rsidRPr="003F7508">
              <w:rPr>
                <w:rFonts w:hint="eastAsia"/>
              </w:rPr>
              <w:fldChar w:fldCharType="end"/>
            </w:r>
            <w:r w:rsidRPr="003F7508">
              <w:rPr>
                <w:rFonts w:hint="eastAsia"/>
                <w:lang w:eastAsia="zh-CN"/>
              </w:rPr>
              <w:t>)</w:t>
            </w:r>
          </w:p>
        </w:tc>
      </w:tr>
    </w:tbl>
    <w:p w14:paraId="6599FD10" w14:textId="64F6DAA2" w:rsidR="0034207F" w:rsidRDefault="0034207F" w:rsidP="00167E8F">
      <w:pPr>
        <w:pStyle w:val="a3"/>
        <w:spacing w:before="120"/>
        <w:ind w:firstLine="0"/>
        <w:rPr>
          <w:lang w:eastAsia="zh-CN"/>
        </w:rPr>
      </w:pPr>
      <w:r w:rsidRPr="0034207F">
        <w:rPr>
          <w:lang w:eastAsia="zh-CN"/>
        </w:rPr>
        <w:t>The circuit parameters can then be sequentially extracted from the RLGC curves using the following formulas: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546"/>
      </w:tblGrid>
      <w:tr w:rsidR="00096830" w14:paraId="415BC800" w14:textId="77777777" w:rsidTr="00096830">
        <w:trPr>
          <w:jc w:val="center"/>
        </w:trPr>
        <w:tc>
          <w:tcPr>
            <w:tcW w:w="4409" w:type="dxa"/>
            <w:vAlign w:val="center"/>
          </w:tcPr>
          <w:p w14:paraId="1581C9BE" w14:textId="352D093C" w:rsidR="00096830" w:rsidRPr="00123842"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=R(</m:t>
                </m:r>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m:t>
                </m:r>
              </m:oMath>
            </m:oMathPara>
          </w:p>
        </w:tc>
        <w:tc>
          <w:tcPr>
            <w:tcW w:w="447" w:type="dxa"/>
            <w:vAlign w:val="center"/>
          </w:tcPr>
          <w:p w14:paraId="2F25347F" w14:textId="537692FE"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13</w:t>
            </w:r>
            <w:r w:rsidRPr="009757A8">
              <w:rPr>
                <w:rFonts w:hint="eastAsia"/>
              </w:rPr>
              <w:fldChar w:fldCharType="end"/>
            </w:r>
            <w:r w:rsidRPr="009757A8">
              <w:rPr>
                <w:rFonts w:hint="eastAsia"/>
                <w:lang w:eastAsia="zh-CN"/>
              </w:rPr>
              <w:t>)</w:t>
            </w:r>
          </w:p>
        </w:tc>
      </w:tr>
      <w:tr w:rsidR="00096830" w14:paraId="0DBDDEF6" w14:textId="77777777" w:rsidTr="00096830">
        <w:trPr>
          <w:jc w:val="center"/>
        </w:trPr>
        <w:tc>
          <w:tcPr>
            <w:tcW w:w="4409" w:type="dxa"/>
            <w:vAlign w:val="center"/>
          </w:tcPr>
          <w:p w14:paraId="791475FF" w14:textId="5CE3E0B8"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m:oMathPara>
          </w:p>
        </w:tc>
        <w:tc>
          <w:tcPr>
            <w:tcW w:w="447" w:type="dxa"/>
            <w:vAlign w:val="center"/>
          </w:tcPr>
          <w:p w14:paraId="20FFBB37" w14:textId="3EC64228"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14</w:t>
            </w:r>
            <w:r w:rsidRPr="009757A8">
              <w:rPr>
                <w:rFonts w:hint="eastAsia"/>
              </w:rPr>
              <w:fldChar w:fldCharType="end"/>
            </w:r>
            <w:r w:rsidRPr="009757A8">
              <w:rPr>
                <w:rFonts w:hint="eastAsia"/>
                <w:lang w:eastAsia="zh-CN"/>
              </w:rPr>
              <w:t>)</w:t>
            </w:r>
          </w:p>
        </w:tc>
      </w:tr>
      <w:tr w:rsidR="00096830" w14:paraId="2CB6C1D5" w14:textId="77777777" w:rsidTr="00096830">
        <w:tblPrEx>
          <w:jc w:val="left"/>
        </w:tblPrEx>
        <w:tc>
          <w:tcPr>
            <w:tcW w:w="4409" w:type="dxa"/>
            <w:vAlign w:val="center"/>
          </w:tcPr>
          <w:p w14:paraId="481F3CC3" w14:textId="7A1BDB99"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den>
                </m:f>
              </m:oMath>
            </m:oMathPara>
          </w:p>
        </w:tc>
        <w:tc>
          <w:tcPr>
            <w:tcW w:w="447" w:type="dxa"/>
            <w:vAlign w:val="center"/>
          </w:tcPr>
          <w:p w14:paraId="716AE3EC" w14:textId="252156CB"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15</w:t>
            </w:r>
            <w:r w:rsidRPr="009757A8">
              <w:rPr>
                <w:rFonts w:hint="eastAsia"/>
              </w:rPr>
              <w:fldChar w:fldCharType="end"/>
            </w:r>
            <w:r w:rsidRPr="009757A8">
              <w:rPr>
                <w:rFonts w:hint="eastAsia"/>
                <w:lang w:eastAsia="zh-CN"/>
              </w:rPr>
              <w:t>)</w:t>
            </w:r>
          </w:p>
        </w:tc>
      </w:tr>
      <w:tr w:rsidR="00096830" w14:paraId="04E700BC" w14:textId="77777777" w:rsidTr="00096830">
        <w:tblPrEx>
          <w:jc w:val="left"/>
        </w:tblPrEx>
        <w:tc>
          <w:tcPr>
            <w:tcW w:w="4409" w:type="dxa"/>
            <w:vAlign w:val="center"/>
          </w:tcPr>
          <w:p w14:paraId="7A36CDD6" w14:textId="558CB256"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oMath>
            </m:oMathPara>
          </w:p>
        </w:tc>
        <w:tc>
          <w:tcPr>
            <w:tcW w:w="447" w:type="dxa"/>
            <w:vAlign w:val="center"/>
          </w:tcPr>
          <w:p w14:paraId="23837332" w14:textId="6001CB47"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16</w:t>
            </w:r>
            <w:r w:rsidRPr="009757A8">
              <w:rPr>
                <w:rFonts w:hint="eastAsia"/>
              </w:rPr>
              <w:fldChar w:fldCharType="end"/>
            </w:r>
            <w:r w:rsidRPr="009757A8">
              <w:rPr>
                <w:rFonts w:hint="eastAsia"/>
                <w:lang w:eastAsia="zh-CN"/>
              </w:rPr>
              <w:t>)</w:t>
            </w:r>
          </w:p>
        </w:tc>
      </w:tr>
      <w:tr w:rsidR="00096830" w14:paraId="537AFB44" w14:textId="77777777" w:rsidTr="00096830">
        <w:trPr>
          <w:jc w:val="center"/>
        </w:trPr>
        <w:tc>
          <w:tcPr>
            <w:tcW w:w="4409" w:type="dxa"/>
            <w:vAlign w:val="center"/>
          </w:tcPr>
          <w:p w14:paraId="2EDC1B2F" w14:textId="1D1440E4" w:rsidR="00096830" w:rsidRPr="00123842"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=L(</m:t>
                </m:r>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m:t>
                </m:r>
              </m:oMath>
            </m:oMathPara>
          </w:p>
        </w:tc>
        <w:tc>
          <w:tcPr>
            <w:tcW w:w="447" w:type="dxa"/>
            <w:vAlign w:val="center"/>
          </w:tcPr>
          <w:p w14:paraId="4D0BA9B9" w14:textId="3CFA77A2"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17</w:t>
            </w:r>
            <w:r w:rsidRPr="009757A8">
              <w:rPr>
                <w:rFonts w:hint="eastAsia"/>
              </w:rPr>
              <w:fldChar w:fldCharType="end"/>
            </w:r>
            <w:r w:rsidRPr="009757A8">
              <w:rPr>
                <w:rFonts w:hint="eastAsia"/>
                <w:lang w:eastAsia="zh-CN"/>
              </w:rPr>
              <w:t>)</w:t>
            </w:r>
          </w:p>
        </w:tc>
      </w:tr>
      <w:tr w:rsidR="00096830" w14:paraId="1912EC8E" w14:textId="77777777" w:rsidTr="00096830">
        <w:trPr>
          <w:jc w:val="center"/>
        </w:trPr>
        <w:tc>
          <w:tcPr>
            <w:tcW w:w="4409" w:type="dxa"/>
            <w:vAlign w:val="center"/>
          </w:tcPr>
          <w:p w14:paraId="30065079" w14:textId="63B60ADD"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d>
                  <m:dPr>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e>
                    </m:d>
                  </m:e>
                  <m:sup>
                    <m:r>
                      <w:rPr>
                        <w:rFonts w:ascii="Cambria Math" w:hAnsi="Cambria Math"/>
                      </w:rPr>
                      <m:t>2</m:t>
                    </m:r>
                  </m:sup>
                </m:sSup>
              </m:oMath>
            </m:oMathPara>
          </w:p>
        </w:tc>
        <w:tc>
          <w:tcPr>
            <w:tcW w:w="447" w:type="dxa"/>
            <w:vAlign w:val="center"/>
          </w:tcPr>
          <w:p w14:paraId="7D49F397" w14:textId="5716837A"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18</w:t>
            </w:r>
            <w:r w:rsidRPr="009757A8">
              <w:rPr>
                <w:rFonts w:hint="eastAsia"/>
              </w:rPr>
              <w:fldChar w:fldCharType="end"/>
            </w:r>
            <w:r w:rsidRPr="009757A8">
              <w:rPr>
                <w:rFonts w:hint="eastAsia"/>
                <w:lang w:eastAsia="zh-CN"/>
              </w:rPr>
              <w:t>)</w:t>
            </w:r>
          </w:p>
        </w:tc>
      </w:tr>
      <w:tr w:rsidR="00096830" w14:paraId="455DB1F3" w14:textId="77777777" w:rsidTr="00096830">
        <w:tblPrEx>
          <w:jc w:val="left"/>
        </w:tblPrEx>
        <w:tc>
          <w:tcPr>
            <w:tcW w:w="4409" w:type="dxa"/>
            <w:vAlign w:val="center"/>
          </w:tcPr>
          <w:p w14:paraId="0609D171" w14:textId="10BE4A94"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oMath>
            </m:oMathPara>
          </w:p>
        </w:tc>
        <w:tc>
          <w:tcPr>
            <w:tcW w:w="447" w:type="dxa"/>
            <w:vAlign w:val="center"/>
          </w:tcPr>
          <w:p w14:paraId="41B484F6" w14:textId="34A37813"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19</w:t>
            </w:r>
            <w:r w:rsidRPr="009757A8">
              <w:rPr>
                <w:rFonts w:hint="eastAsia"/>
              </w:rPr>
              <w:fldChar w:fldCharType="end"/>
            </w:r>
            <w:r w:rsidRPr="009757A8">
              <w:rPr>
                <w:rFonts w:hint="eastAsia"/>
                <w:lang w:eastAsia="zh-CN"/>
              </w:rPr>
              <w:t>)</w:t>
            </w:r>
          </w:p>
        </w:tc>
      </w:tr>
      <w:tr w:rsidR="00096830" w14:paraId="20462DE3" w14:textId="77777777" w:rsidTr="00096830">
        <w:tblPrEx>
          <w:jc w:val="left"/>
        </w:tblPrEx>
        <w:tc>
          <w:tcPr>
            <w:tcW w:w="4409" w:type="dxa"/>
            <w:vAlign w:val="center"/>
          </w:tcPr>
          <w:p w14:paraId="3680964A" w14:textId="2EF1DE0C"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-C(</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den>
                </m:f>
              </m:oMath>
            </m:oMathPara>
          </w:p>
        </w:tc>
        <w:tc>
          <w:tcPr>
            <w:tcW w:w="447" w:type="dxa"/>
            <w:vAlign w:val="center"/>
          </w:tcPr>
          <w:p w14:paraId="7E1254A5" w14:textId="2667F24F"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20</w:t>
            </w:r>
            <w:r w:rsidRPr="009757A8">
              <w:rPr>
                <w:rFonts w:hint="eastAsia"/>
              </w:rPr>
              <w:fldChar w:fldCharType="end"/>
            </w:r>
            <w:r w:rsidRPr="009757A8">
              <w:rPr>
                <w:rFonts w:hint="eastAsia"/>
                <w:lang w:eastAsia="zh-CN"/>
              </w:rPr>
              <w:t>)</w:t>
            </w:r>
          </w:p>
        </w:tc>
      </w:tr>
      <w:tr w:rsidR="00096830" w14:paraId="50042AA0" w14:textId="77777777" w:rsidTr="00096830">
        <w:tblPrEx>
          <w:jc w:val="left"/>
        </w:tblPrEx>
        <w:tc>
          <w:tcPr>
            <w:tcW w:w="4409" w:type="dxa"/>
            <w:vAlign w:val="center"/>
          </w:tcPr>
          <w:p w14:paraId="1E8A2076" w14:textId="6DFEA2B0" w:rsidR="00096830" w:rsidRDefault="003E798D" w:rsidP="00096830">
            <w:pPr>
              <w:pStyle w:val="a3"/>
              <w:spacing w:after="0"/>
              <w:ind w:firstLine="0"/>
              <w:jc w:val="center"/>
              <w:rPr>
                <w:lang w:eastAsia="zh-CN"/>
              </w:rPr>
            </w:pPr>
            <m:oMathPara>
              <m:oMath>
                <m:sSub>
                  <m:sSubPr>
                    <m:ctrlPr>
                      <w:rPr>
                        <w:rFonts w:ascii="Cambria Math" w:hAnsi="Cambria Math"/>
                        <w:i/>
                      </w:rPr>
                    </m:ctrlPr>
                  </m:sSubPr>
                  <m:e>
                    <m:r>
                      <w:rPr>
                        <w:rFonts w:ascii="Cambria Math" w:hAnsi="Cambria Math"/>
                      </w:rPr>
                      <m:t>R</m:t>
                    </m:r>
                  </m:e>
                  <m:sub>
                    <m:r>
                      <w:rPr>
                        <w:rFonts w:ascii="Cambria Math" w:hAnsi="Cambria Math"/>
                      </w:rPr>
                      <m:t>4</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num>
                  <m:den>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den>
                </m:f>
              </m:oMath>
            </m:oMathPara>
          </w:p>
        </w:tc>
        <w:tc>
          <w:tcPr>
            <w:tcW w:w="447" w:type="dxa"/>
            <w:vAlign w:val="center"/>
          </w:tcPr>
          <w:p w14:paraId="340C1EBE" w14:textId="035CD0FE" w:rsidR="00096830" w:rsidRDefault="00096830" w:rsidP="00096830">
            <w:pPr>
              <w:pStyle w:val="a3"/>
              <w:spacing w:after="0" w:line="216" w:lineRule="auto"/>
              <w:ind w:firstLine="0"/>
              <w:jc w:val="center"/>
              <w:rPr>
                <w:lang w:eastAsia="zh-CN"/>
              </w:rPr>
            </w:pPr>
            <w:r w:rsidRPr="009757A8">
              <w:rPr>
                <w:rFonts w:hint="eastAsia"/>
              </w:rPr>
              <w:t>(</w:t>
            </w:r>
            <w:r w:rsidRPr="009757A8">
              <w:rPr>
                <w:rFonts w:hint="eastAsia"/>
              </w:rPr>
              <w:fldChar w:fldCharType="begin"/>
            </w:r>
            <w:r w:rsidRPr="009757A8">
              <w:rPr>
                <w:rFonts w:hint="eastAsia"/>
              </w:rPr>
              <w:instrText xml:space="preserve"> SEQ ( \* ARABIC </w:instrText>
            </w:r>
            <w:r w:rsidRPr="009757A8">
              <w:rPr>
                <w:rFonts w:hint="eastAsia"/>
              </w:rPr>
              <w:fldChar w:fldCharType="separate"/>
            </w:r>
            <w:r>
              <w:rPr>
                <w:noProof/>
              </w:rPr>
              <w:t>21</w:t>
            </w:r>
            <w:r w:rsidRPr="009757A8">
              <w:rPr>
                <w:rFonts w:hint="eastAsia"/>
              </w:rPr>
              <w:fldChar w:fldCharType="end"/>
            </w:r>
            <w:r w:rsidRPr="009757A8">
              <w:rPr>
                <w:rFonts w:hint="eastAsia"/>
                <w:lang w:eastAsia="zh-CN"/>
              </w:rPr>
              <w:t>)</w:t>
            </w:r>
          </w:p>
        </w:tc>
      </w:tr>
    </w:tbl>
    <w:p w14:paraId="3BF61323" w14:textId="77777777" w:rsidR="0034207F" w:rsidRDefault="003E798D" w:rsidP="00167E8F">
      <w:pPr>
        <w:pStyle w:val="a3"/>
        <w:spacing w:before="120"/>
        <w:ind w:firstLine="0"/>
        <w:rPr>
          <w:lang w:eastAsia="zh-CN"/>
        </w:rPr>
      </w:pPr>
      <m:oMath>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1</m:t>
            </m:r>
          </m:sub>
        </m:sSub>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2</m:t>
            </m:r>
          </m:sub>
        </m:sSub>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3</m:t>
            </m:r>
          </m:sub>
        </m:sSub>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1</m:t>
            </m:r>
          </m:sub>
        </m:sSub>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8</m:t>
            </m:r>
          </m:sup>
        </m:sSup>
        <m:r>
          <w:rPr>
            <w:rFonts w:ascii="Cambria Math" w:hAnsi="Cambria Math"/>
            <w:lang w:eastAsia="zh-CN"/>
          </w:rPr>
          <m:t>×2π</m:t>
        </m:r>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2</m:t>
            </m:r>
          </m:sub>
        </m:sSub>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11</m:t>
            </m:r>
          </m:sup>
        </m:sSup>
        <m:r>
          <w:rPr>
            <w:rFonts w:ascii="Cambria Math" w:hAnsi="Cambria Math"/>
            <w:lang w:eastAsia="zh-CN"/>
          </w:rPr>
          <m:t>×2π</m:t>
        </m:r>
        <m:sSub>
          <m:sSubPr>
            <m:ctrlPr>
              <w:rPr>
                <w:rFonts w:ascii="Cambria Math" w:hAnsi="Cambria Math"/>
                <w:i/>
                <w:lang w:eastAsia="zh-CN"/>
              </w:rPr>
            </m:ctrlPr>
          </m:sSubPr>
          <m:e>
            <m:r>
              <w:rPr>
                <w:rFonts w:ascii="Cambria Math" w:hAnsi="Cambria Math"/>
                <w:lang w:eastAsia="zh-CN"/>
              </w:rPr>
              <m:t>ω</m:t>
            </m:r>
          </m:e>
          <m:sub>
            <m:r>
              <w:rPr>
                <w:rFonts w:ascii="Cambria Math" w:hAnsi="Cambria Math"/>
                <w:lang w:eastAsia="zh-CN"/>
              </w:rPr>
              <m:t>3</m:t>
            </m:r>
          </m:sub>
        </m:sSub>
        <m:r>
          <w:rPr>
            <w:rFonts w:ascii="Cambria Math" w:hAnsi="Cambria Math"/>
            <w:lang w:eastAsia="zh-CN"/>
          </w:rPr>
          <m:t>=2×</m:t>
        </m:r>
        <m:sSup>
          <m:sSupPr>
            <m:ctrlPr>
              <w:rPr>
                <w:rFonts w:ascii="Cambria Math" w:hAnsi="Cambria Math"/>
                <w:i/>
                <w:lang w:eastAsia="zh-CN"/>
              </w:rPr>
            </m:ctrlPr>
          </m:sSupPr>
          <m:e>
            <m:r>
              <w:rPr>
                <w:rFonts w:ascii="Cambria Math" w:hAnsi="Cambria Math"/>
                <w:lang w:eastAsia="zh-CN"/>
              </w:rPr>
              <m:t>10</m:t>
            </m:r>
          </m:e>
          <m:sup>
            <m:r>
              <w:rPr>
                <w:rFonts w:ascii="Cambria Math" w:hAnsi="Cambria Math"/>
                <w:lang w:eastAsia="zh-CN"/>
              </w:rPr>
              <m:t>10</m:t>
            </m:r>
          </m:sup>
        </m:sSup>
        <m:r>
          <w:rPr>
            <w:rFonts w:ascii="Cambria Math" w:hAnsi="Cambria Math"/>
            <w:lang w:eastAsia="zh-CN"/>
          </w:rPr>
          <m:t>×2π</m:t>
        </m:r>
      </m:oMath>
      <w:r w:rsidR="0034207F">
        <w:t>Here, omega1 is selected at the lowest frequency, omega3 is selected at the highest frequency, and omega2 is selected at an intermediate frequency. In this work, these angular frequencies are set to 0.1 x 10^9 x 2pi rad/s, 20 x 10^9 x 2pi rad/s, and 100 x 10^9 x 2pi rad/s, respectively.</w:t>
      </w:r>
    </w:p>
    <w:bookmarkEnd w:id="5"/>
    <w:p w14:paraId="3230A74F" w14:textId="52BE343F" w:rsidR="007F4D29" w:rsidRPr="007F4D29" w:rsidRDefault="00844E4B" w:rsidP="0034207F">
      <w:pPr>
        <w:pStyle w:val="2"/>
        <w:tabs>
          <w:tab w:val="clear" w:pos="360"/>
        </w:tabs>
      </w:pPr>
      <w:r>
        <w:t>TSV Equivalent-Circuit Model and Parameter Extraction Method</w:t>
      </w:r>
    </w:p>
    <w:p w14:paraId="04566C1B" w14:textId="560BDE6F" w:rsidR="0069378A" w:rsidRPr="0069378A" w:rsidRDefault="003E798D" w:rsidP="0069378A">
      <w:pPr>
        <w:pStyle w:val="a3"/>
        <w:rPr>
          <w:lang w:eastAsia="zh-CN"/>
        </w:rPr>
      </w:pP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TSV</m:t>
            </m:r>
          </m:sub>
        </m:sSub>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TSV</m:t>
            </m:r>
          </m:sub>
        </m:sSub>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ox</m:t>
            </m:r>
          </m:sub>
        </m:sSub>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Si</m:t>
            </m:r>
          </m:sub>
        </m:sSub>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Si</m:t>
            </m:r>
          </m:sub>
        </m:sSub>
      </m:oMath>
      <w:r w:rsidR="0069378A">
        <w:t>The TSV model is based on the equivalent-circuit model proposed in [3], as shown in Fig. 3. This circuit includes the TSV conductor resistance R_TSV and inductance L_TSV, oxide capacitance C_ox, silicon-substrate capacitance C_si, and substrate loss resistance R_si. To simplify parameter extraction, the original equivalent circuit is transformed into the alternative circuit shown in Fig. 4. Although the two circuits have different topologies, they provide the same frequency response and are therefore equivalent for S-parameter modeling.</w:t>
      </w:r>
    </w:p>
    <w:p w14:paraId="0F8F4297" w14:textId="26594706" w:rsidR="00167E8F" w:rsidRPr="0069378A" w:rsidRDefault="003E798D">
      <w:pPr>
        <w:pStyle w:val="a3"/>
        <w:rPr>
          <w:lang w:eastAsia="zh-CN"/>
        </w:rPr>
      </w:pP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ox</m:t>
            </m:r>
          </m:sub>
        </m:sSub>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Si</m:t>
            </m:r>
          </m:sub>
        </m:sSub>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Si</m:t>
            </m:r>
          </m:sub>
        </m:sSub>
        <m:r>
          <w:rPr>
            <w:rFonts w:ascii="Cambria Math" w:hAnsi="Cambria Math"/>
            <w:lang w:eastAsia="zh-CN"/>
          </w:rPr>
          <m:t>ωω</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TSV</m:t>
            </m:r>
          </m:sub>
        </m:sSub>
        <m:r>
          <w:rPr>
            <w:rFonts w:ascii="Cambria Math" w:hAnsi="Cambria Math"/>
            <w:lang w:eastAsia="zh-CN"/>
          </w:rPr>
          <m:t>ω</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TSV</m:t>
            </m:r>
          </m:sub>
        </m:sSub>
        <m:r>
          <w:rPr>
            <w:rFonts w:ascii="Cambria Math" w:hAnsi="Cambria Math"/>
            <w:lang w:eastAsia="zh-CN"/>
          </w:rPr>
          <m:t>ω</m:t>
        </m:r>
      </m:oMath>
      <w:r w:rsidR="00F1077A">
        <w:t>Similar to the RDL extraction, the TSV S-parameters are converted into ABCD matrices and used to derive RLGC curves. The parameters C_ox, C_si, and R_si are extracted from the G(omega) and C(omega) curves using the same procedure as the RDL shunt-branch extraction in (7)-(9). R_TSV is taken from the low-frequency value of R(omega), while L_TSV is taken from the high-frequency value of L(omega).</w:t>
      </w:r>
    </w:p>
    <w:p w14:paraId="7E024DFF" w14:textId="4789C834" w:rsidR="0034207F" w:rsidRDefault="00E41641" w:rsidP="00E41641">
      <w:pPr>
        <w:pStyle w:val="a3"/>
        <w:ind w:firstLine="0"/>
        <w:jc w:val="center"/>
        <w:rPr>
          <w:rFonts w:hint="eastAsia"/>
          <w:lang w:eastAsia="zh-CN"/>
        </w:rPr>
      </w:pPr>
      <w:r>
        <w:object w:dxaOrig="8209" w:dyaOrig="8112" w14:anchorId="1B7B18E9">
          <v:shape id="_x0000_i1026" type="#_x0000_t75" style="width:144.8pt;height:142.8pt" o:ole="">
            <v:imagedata r:id="rId15" o:title=""/>
          </v:shape>
          <o:OLEObject Type="Embed" ProgID="Visio.Drawing.15" ShapeID="_x0000_i1026" DrawAspect="Content" ObjectID="_1845464483" r:id="rId16"/>
        </w:object>
      </w:r>
    </w:p>
    <w:p w14:paraId="1653754C" w14:textId="797C092E" w:rsidR="00167E8F" w:rsidRDefault="00001AEC" w:rsidP="009164B5">
      <w:pPr>
        <w:pStyle w:val="2"/>
        <w:tabs>
          <w:tab w:val="clear" w:pos="360"/>
        </w:tabs>
      </w:pPr>
      <w:r w:rsidRPr="00001AEC">
        <w:t>RDL–TSV Transition Model</w:t>
      </w:r>
    </w:p>
    <w:p w14:paraId="2795EBF0" w14:textId="4A55AF86" w:rsidR="009164B5" w:rsidRDefault="00001AEC" w:rsidP="00167E8F">
      <w:pPr>
        <w:pStyle w:val="a3"/>
        <w:spacing w:before="120"/>
        <w:ind w:firstLine="0"/>
      </w:pPr>
      <w:r>
        <w:t>The proposed RDL-TSV Transition Model is shown in Fig. 5. This model is inserted at each RDL/TSV junction to compensate for parasitic effects that are not captured by directly cascading isolated RDL and TSV compact models. It is implemented as a seven-parameter pi-type equivalent circuit. The shunt capacitance-resistance branches model local capacitive coupling and dielectric or substrate loss near both sides of the transition, while the series resistance and inductance describe additional transition loss, current crowding, and local current-path inductance introduced by the cascade discontinuity.</w:t>
      </w:r>
    </w:p>
    <w:p w14:paraId="3DE01A44" w14:textId="7AFFB964" w:rsidR="00C3617F" w:rsidRDefault="00C3617F" w:rsidP="00C3617F">
      <w:pPr>
        <w:pStyle w:val="a3"/>
        <w:spacing w:before="120"/>
        <w:ind w:firstLine="0"/>
        <w:jc w:val="center"/>
        <w:rPr>
          <w:lang w:eastAsia="zh-CN"/>
        </w:rPr>
      </w:pPr>
      <w:r>
        <w:object w:dxaOrig="8473" w:dyaOrig="2269" w14:anchorId="71396A73">
          <v:shape id="_x0000_i1027" type="#_x0000_t75" style="width:243.2pt;height:65.2pt" o:ole="">
            <v:imagedata r:id="rId17" o:title=""/>
          </v:shape>
          <o:OLEObject Type="Embed" ProgID="Visio.Drawing.15" ShapeID="_x0000_i1027" DrawAspect="Content" ObjectID="_1845464484" r:id="rId18"/>
        </w:object>
      </w:r>
    </w:p>
    <w:p w14:paraId="1AC79850" w14:textId="2C7D958C" w:rsidR="00CD4C1F" w:rsidRDefault="00001AEC">
      <w:pPr>
        <w:pStyle w:val="1"/>
      </w:pPr>
      <w:r>
        <w:t>Validation and Discussion</w:t>
      </w:r>
    </w:p>
    <w:p w14:paraId="261A32D8" w14:textId="77777777" w:rsidR="00001AEC" w:rsidRDefault="00001AEC" w:rsidP="00001AEC">
      <w:pPr>
        <w:pStyle w:val="a3"/>
      </w:pPr>
      <w:bookmarkStart w:id="6" w:name="OLE_LINK10"/>
      <w:r w:rsidRPr="00001AEC">
        <w:t>To verify the effectiveness of the proposed modeling method, the TSV-RDL3 case reported in [2] is selected as the validation example, as shown in Fig. 7. The structure consists of four top-metal-layer RDL sections, three bottom-metal-layer RDL sections, and six TSV sections. Therefore, the complete interconnect chain contains thirteen device sections and twelve RDL/TSV junctions.</w:t>
      </w:r>
    </w:p>
    <w:p w14:paraId="4B548619" w14:textId="21538429" w:rsidR="004D4529" w:rsidRPr="002371CB" w:rsidRDefault="004D4529" w:rsidP="004D4529">
      <w:pPr>
        <w:rPr>
          <w:sz w:val="16"/>
          <w:szCs w:val="16"/>
          <w:lang w:eastAsia="zh-CN"/>
        </w:rPr>
      </w:pPr>
      <w:r w:rsidRPr="002371CB">
        <w:rPr>
          <w:rFonts w:hint="eastAsia"/>
          <w:sz w:val="16"/>
          <w:szCs w:val="16"/>
          <w:lang w:eastAsia="zh-CN"/>
        </w:rPr>
        <w:t>TABLE</w:t>
      </w:r>
      <w:r w:rsidRPr="002371CB">
        <w:rPr>
          <w:sz w:val="16"/>
          <w:szCs w:val="16"/>
          <w:lang w:eastAsia="zh-CN"/>
        </w:rPr>
        <w:t xml:space="preserve"> </w:t>
      </w:r>
      <w:r w:rsidRPr="002371CB">
        <w:rPr>
          <w:rFonts w:hint="eastAsia"/>
          <w:sz w:val="16"/>
          <w:szCs w:val="16"/>
          <w:lang w:eastAsia="zh-CN"/>
        </w:rPr>
        <w:t>I</w:t>
      </w:r>
    </w:p>
    <w:p w14:paraId="4B24F7F0" w14:textId="03EECE4B" w:rsidR="004D4529" w:rsidRDefault="004D4529" w:rsidP="00D57619">
      <w:pPr>
        <w:pStyle w:val="a3"/>
        <w:ind w:firstLine="0"/>
        <w:jc w:val="center"/>
        <w:rPr>
          <w:rFonts w:hint="eastAsia"/>
          <w:lang w:eastAsia="zh-CN"/>
        </w:rPr>
      </w:pPr>
      <w:r>
        <w:rPr>
          <w:smallCaps/>
          <w:sz w:val="16"/>
          <w:szCs w:val="16"/>
          <w:lang w:eastAsia="zh-CN"/>
        </w:rPr>
        <w:t xml:space="preserve">Parameters of RDL </w:t>
      </w:r>
      <w:r>
        <w:rPr>
          <w:rFonts w:hint="eastAsia"/>
          <w:smallCaps/>
          <w:sz w:val="16"/>
          <w:szCs w:val="16"/>
          <w:lang w:eastAsia="zh-CN"/>
        </w:rPr>
        <w:t>and</w:t>
      </w:r>
      <w:r>
        <w:rPr>
          <w:smallCaps/>
          <w:sz w:val="16"/>
          <w:szCs w:val="16"/>
          <w:lang w:eastAsia="zh-CN"/>
        </w:rPr>
        <w:t xml:space="preserve"> </w:t>
      </w:r>
      <w:r>
        <w:rPr>
          <w:rFonts w:hint="eastAsia"/>
          <w:smallCaps/>
          <w:sz w:val="16"/>
          <w:szCs w:val="16"/>
          <w:lang w:eastAsia="zh-CN"/>
        </w:rPr>
        <w:t>TSV</w:t>
      </w:r>
      <w:r>
        <w:rPr>
          <w:smallCaps/>
          <w:sz w:val="16"/>
          <w:szCs w:val="16"/>
          <w:lang w:eastAsia="zh-CN"/>
        </w:rPr>
        <w:t xml:space="preserve"> </w:t>
      </w:r>
      <w:r>
        <w:rPr>
          <w:rFonts w:hint="eastAsia"/>
          <w:smallCaps/>
          <w:sz w:val="16"/>
          <w:szCs w:val="16"/>
          <w:lang w:eastAsia="zh-CN"/>
        </w:rPr>
        <w:t>(</w:t>
      </w:r>
      <w:r>
        <w:rPr>
          <w:smallCaps/>
          <w:sz w:val="16"/>
          <w:szCs w:val="16"/>
          <w:lang w:eastAsia="zh-CN"/>
        </w:rPr>
        <w:t xml:space="preserve">Unit: </w:t>
      </w:r>
      <m:oMath>
        <m:r>
          <w:rPr>
            <w:rFonts w:ascii="Cambria Math" w:hAnsi="Cambria Math"/>
            <w:smallCaps/>
            <w:sz w:val="16"/>
            <w:szCs w:val="16"/>
            <w:lang w:eastAsia="zh-CN"/>
          </w:rPr>
          <m:t>um</m:t>
        </m:r>
      </m:oMath>
      <w:r>
        <w:rPr>
          <w:smallCaps/>
          <w:sz w:val="16"/>
          <w:szCs w:val="16"/>
          <w:lang w:eastAsia="zh-CN"/>
        </w:rPr>
        <w:t>)</w:t>
      </w:r>
    </w:p>
    <w:tbl>
      <w:tblPr>
        <w:tblStyle w:val="aa"/>
        <w:tblW w:w="5000" w:type="pct"/>
        <w:tblBorders>
          <w:top w:val="double" w:sz="6" w:space="0" w:color="auto"/>
          <w:left w:val="none" w:sz="0" w:space="0" w:color="auto"/>
          <w:bottom w:val="single" w:sz="8" w:space="0" w:color="auto"/>
          <w:right w:val="none" w:sz="0" w:space="0" w:color="auto"/>
          <w:insideH w:val="single" w:sz="6" w:space="0" w:color="auto"/>
          <w:insideV w:val="none" w:sz="0" w:space="0" w:color="auto"/>
        </w:tblBorders>
        <w:tblLook w:val="04A0" w:firstRow="1" w:lastRow="0" w:firstColumn="1" w:lastColumn="0" w:noHBand="0" w:noVBand="1"/>
      </w:tblPr>
      <w:tblGrid>
        <w:gridCol w:w="987"/>
        <w:gridCol w:w="1848"/>
        <w:gridCol w:w="1134"/>
        <w:gridCol w:w="897"/>
      </w:tblGrid>
      <w:tr w:rsidR="004D4529" w:rsidRPr="006D4F99" w14:paraId="1642A9D9" w14:textId="77777777" w:rsidTr="004D4529">
        <w:tc>
          <w:tcPr>
            <w:tcW w:w="1014" w:type="pct"/>
            <w:tcBorders>
              <w:bottom w:val="single" w:sz="6" w:space="0" w:color="auto"/>
            </w:tcBorders>
            <w:vAlign w:val="center"/>
          </w:tcPr>
          <w:p w14:paraId="365092AD" w14:textId="795AF17D" w:rsidR="004D4529" w:rsidRPr="006D4F99" w:rsidRDefault="004D4529" w:rsidP="003E798D">
            <w:pPr>
              <w:rPr>
                <w:sz w:val="16"/>
                <w:szCs w:val="16"/>
                <w:lang w:eastAsia="zh-CN"/>
              </w:rPr>
            </w:pPr>
            <w:r>
              <w:rPr>
                <w:rFonts w:hint="eastAsia"/>
                <w:sz w:val="16"/>
                <w:szCs w:val="16"/>
                <w:lang w:eastAsia="zh-CN"/>
              </w:rPr>
              <w:t>D</w:t>
            </w:r>
            <w:r>
              <w:rPr>
                <w:sz w:val="16"/>
                <w:szCs w:val="16"/>
                <w:lang w:eastAsia="zh-CN"/>
              </w:rPr>
              <w:t>evice</w:t>
            </w:r>
          </w:p>
        </w:tc>
        <w:tc>
          <w:tcPr>
            <w:tcW w:w="1899" w:type="pct"/>
            <w:tcBorders>
              <w:bottom w:val="single" w:sz="6" w:space="0" w:color="auto"/>
            </w:tcBorders>
            <w:vAlign w:val="center"/>
          </w:tcPr>
          <w:p w14:paraId="4C17B796" w14:textId="3340C00F" w:rsidR="004D4529" w:rsidRPr="006D4F99" w:rsidRDefault="004D4529" w:rsidP="004D4529">
            <w:pPr>
              <w:rPr>
                <w:sz w:val="16"/>
                <w:szCs w:val="16"/>
                <w:lang w:eastAsia="zh-CN"/>
              </w:rPr>
            </w:pPr>
            <w:r>
              <w:rPr>
                <w:sz w:val="16"/>
                <w:szCs w:val="16"/>
                <w:lang w:eastAsia="zh-CN"/>
              </w:rPr>
              <w:t>Parameter</w:t>
            </w:r>
          </w:p>
        </w:tc>
        <w:tc>
          <w:tcPr>
            <w:tcW w:w="1165" w:type="pct"/>
            <w:tcBorders>
              <w:bottom w:val="single" w:sz="6" w:space="0" w:color="auto"/>
            </w:tcBorders>
            <w:vAlign w:val="center"/>
          </w:tcPr>
          <w:p w14:paraId="7EC4C5B0" w14:textId="7D06D745" w:rsidR="004D4529" w:rsidRPr="006D4F99" w:rsidRDefault="004D4529" w:rsidP="003E798D">
            <w:pPr>
              <w:rPr>
                <w:sz w:val="16"/>
                <w:szCs w:val="16"/>
                <w:lang w:eastAsia="zh-CN"/>
              </w:rPr>
            </w:pPr>
            <w:r>
              <w:rPr>
                <w:sz w:val="16"/>
                <w:szCs w:val="16"/>
                <w:lang w:eastAsia="zh-CN"/>
              </w:rPr>
              <w:t>Max</w:t>
            </w:r>
          </w:p>
        </w:tc>
        <w:tc>
          <w:tcPr>
            <w:tcW w:w="922" w:type="pct"/>
            <w:tcBorders>
              <w:bottom w:val="single" w:sz="6" w:space="0" w:color="auto"/>
            </w:tcBorders>
            <w:vAlign w:val="center"/>
          </w:tcPr>
          <w:p w14:paraId="5DE0DB1C" w14:textId="70D1612B" w:rsidR="004D4529" w:rsidRPr="006D4F99" w:rsidRDefault="004D4529" w:rsidP="003E798D">
            <w:pPr>
              <w:rPr>
                <w:sz w:val="16"/>
                <w:szCs w:val="16"/>
                <w:lang w:eastAsia="zh-CN"/>
              </w:rPr>
            </w:pPr>
            <w:r>
              <w:rPr>
                <w:sz w:val="16"/>
                <w:szCs w:val="16"/>
                <w:lang w:eastAsia="zh-CN"/>
              </w:rPr>
              <w:t>Min</w:t>
            </w:r>
          </w:p>
        </w:tc>
      </w:tr>
      <w:tr w:rsidR="004D4529" w:rsidRPr="006D4F99" w14:paraId="716F0DE6" w14:textId="77777777" w:rsidTr="004D4529">
        <w:tc>
          <w:tcPr>
            <w:tcW w:w="1014" w:type="pct"/>
            <w:vMerge w:val="restart"/>
            <w:tcBorders>
              <w:top w:val="single" w:sz="6" w:space="0" w:color="auto"/>
            </w:tcBorders>
            <w:vAlign w:val="center"/>
          </w:tcPr>
          <w:p w14:paraId="167ABA28" w14:textId="7E223DDB" w:rsidR="004D4529" w:rsidRPr="006D4F99" w:rsidRDefault="004D4529" w:rsidP="004D4529">
            <w:pPr>
              <w:rPr>
                <w:sz w:val="16"/>
                <w:szCs w:val="16"/>
                <w:lang w:eastAsia="zh-CN"/>
              </w:rPr>
            </w:pPr>
            <w:r>
              <w:rPr>
                <w:rFonts w:hint="eastAsia"/>
                <w:sz w:val="16"/>
                <w:szCs w:val="16"/>
                <w:lang w:eastAsia="zh-CN"/>
              </w:rPr>
              <w:t>R</w:t>
            </w:r>
            <w:r>
              <w:rPr>
                <w:sz w:val="16"/>
                <w:szCs w:val="16"/>
                <w:lang w:eastAsia="zh-CN"/>
              </w:rPr>
              <w:t>DL</w:t>
            </w:r>
          </w:p>
        </w:tc>
        <w:tc>
          <w:tcPr>
            <w:tcW w:w="1899" w:type="pct"/>
            <w:tcBorders>
              <w:top w:val="single" w:sz="6" w:space="0" w:color="auto"/>
              <w:bottom w:val="nil"/>
            </w:tcBorders>
          </w:tcPr>
          <w:p w14:paraId="7D445F94" w14:textId="633075AA" w:rsidR="004D4529" w:rsidRPr="006D4F99" w:rsidRDefault="004D4529" w:rsidP="004D4529">
            <w:pPr>
              <w:rPr>
                <w:sz w:val="16"/>
                <w:szCs w:val="16"/>
                <w:lang w:eastAsia="zh-CN"/>
              </w:rPr>
            </w:pPr>
            <w:r>
              <w:rPr>
                <w:sz w:val="16"/>
                <w:szCs w:val="16"/>
                <w:lang w:eastAsia="zh-CN"/>
              </w:rPr>
              <w:t>Length</w:t>
            </w:r>
          </w:p>
        </w:tc>
        <w:tc>
          <w:tcPr>
            <w:tcW w:w="1165" w:type="pct"/>
            <w:tcBorders>
              <w:top w:val="single" w:sz="6" w:space="0" w:color="auto"/>
              <w:bottom w:val="nil"/>
            </w:tcBorders>
          </w:tcPr>
          <w:p w14:paraId="6359A45B" w14:textId="47B21D2C" w:rsidR="004D4529" w:rsidRPr="006D4F99" w:rsidRDefault="004D4529" w:rsidP="003E798D">
            <w:pPr>
              <w:rPr>
                <w:sz w:val="16"/>
                <w:szCs w:val="16"/>
                <w:lang w:eastAsia="zh-CN"/>
              </w:rPr>
            </w:pPr>
            <w:r>
              <w:rPr>
                <w:sz w:val="16"/>
                <w:szCs w:val="16"/>
                <w:lang w:eastAsia="zh-CN"/>
              </w:rPr>
              <w:t>100</w:t>
            </w:r>
          </w:p>
        </w:tc>
        <w:tc>
          <w:tcPr>
            <w:tcW w:w="922" w:type="pct"/>
            <w:tcBorders>
              <w:top w:val="single" w:sz="6" w:space="0" w:color="auto"/>
              <w:bottom w:val="nil"/>
            </w:tcBorders>
          </w:tcPr>
          <w:p w14:paraId="01032A01" w14:textId="28CF6EA1" w:rsidR="004D4529" w:rsidRPr="006D4F99" w:rsidRDefault="004D4529" w:rsidP="003E798D">
            <w:pPr>
              <w:rPr>
                <w:sz w:val="16"/>
                <w:szCs w:val="16"/>
                <w:lang w:eastAsia="zh-CN"/>
              </w:rPr>
            </w:pPr>
            <w:r>
              <w:rPr>
                <w:sz w:val="16"/>
                <w:szCs w:val="16"/>
                <w:lang w:eastAsia="zh-CN"/>
              </w:rPr>
              <w:t>700</w:t>
            </w:r>
          </w:p>
        </w:tc>
      </w:tr>
      <w:tr w:rsidR="004D4529" w:rsidRPr="006D4F99" w14:paraId="60AF4235" w14:textId="77777777" w:rsidTr="004D4529">
        <w:tc>
          <w:tcPr>
            <w:tcW w:w="1014" w:type="pct"/>
            <w:vMerge/>
          </w:tcPr>
          <w:p w14:paraId="4C7530D5" w14:textId="0EC51050" w:rsidR="004D4529" w:rsidRPr="006D4F99" w:rsidRDefault="004D4529" w:rsidP="003E798D">
            <w:pPr>
              <w:rPr>
                <w:sz w:val="16"/>
                <w:szCs w:val="16"/>
                <w:lang w:eastAsia="zh-CN"/>
              </w:rPr>
            </w:pPr>
          </w:p>
        </w:tc>
        <w:tc>
          <w:tcPr>
            <w:tcW w:w="1899" w:type="pct"/>
            <w:tcBorders>
              <w:top w:val="nil"/>
              <w:bottom w:val="nil"/>
            </w:tcBorders>
          </w:tcPr>
          <w:p w14:paraId="46DF3F8F" w14:textId="46F0FBBA" w:rsidR="004D4529" w:rsidRPr="006D4F99" w:rsidRDefault="004D4529" w:rsidP="004D4529">
            <w:pPr>
              <w:rPr>
                <w:sz w:val="16"/>
                <w:szCs w:val="16"/>
                <w:lang w:eastAsia="zh-CN"/>
              </w:rPr>
            </w:pPr>
            <w:r>
              <w:rPr>
                <w:sz w:val="16"/>
                <w:szCs w:val="16"/>
                <w:lang w:eastAsia="zh-CN"/>
              </w:rPr>
              <w:t>Width</w:t>
            </w:r>
          </w:p>
        </w:tc>
        <w:tc>
          <w:tcPr>
            <w:tcW w:w="1165" w:type="pct"/>
            <w:tcBorders>
              <w:top w:val="nil"/>
              <w:bottom w:val="nil"/>
            </w:tcBorders>
          </w:tcPr>
          <w:p w14:paraId="041CC2C2" w14:textId="1A2EFE14" w:rsidR="004D4529" w:rsidRPr="006D4F99" w:rsidRDefault="004D4529" w:rsidP="003E798D">
            <w:pPr>
              <w:rPr>
                <w:sz w:val="16"/>
                <w:szCs w:val="16"/>
                <w:lang w:eastAsia="zh-CN"/>
              </w:rPr>
            </w:pPr>
            <w:r>
              <w:rPr>
                <w:sz w:val="16"/>
                <w:szCs w:val="16"/>
                <w:lang w:eastAsia="zh-CN"/>
              </w:rPr>
              <w:t>10</w:t>
            </w:r>
          </w:p>
        </w:tc>
        <w:tc>
          <w:tcPr>
            <w:tcW w:w="922" w:type="pct"/>
            <w:tcBorders>
              <w:top w:val="nil"/>
              <w:bottom w:val="nil"/>
            </w:tcBorders>
          </w:tcPr>
          <w:p w14:paraId="5E6841C0" w14:textId="17057AC2" w:rsidR="004D4529" w:rsidRPr="006D4F99" w:rsidRDefault="004D4529" w:rsidP="003E798D">
            <w:pPr>
              <w:rPr>
                <w:sz w:val="16"/>
                <w:szCs w:val="16"/>
                <w:lang w:eastAsia="zh-CN"/>
              </w:rPr>
            </w:pPr>
            <w:r>
              <w:rPr>
                <w:sz w:val="16"/>
                <w:szCs w:val="16"/>
                <w:lang w:eastAsia="zh-CN"/>
              </w:rPr>
              <w:t>30</w:t>
            </w:r>
          </w:p>
        </w:tc>
      </w:tr>
      <w:tr w:rsidR="004D4529" w:rsidRPr="006D4F99" w14:paraId="5BB1EE93" w14:textId="77777777" w:rsidTr="004D4529">
        <w:tc>
          <w:tcPr>
            <w:tcW w:w="1014" w:type="pct"/>
            <w:vMerge/>
          </w:tcPr>
          <w:p w14:paraId="3E8BD4D4" w14:textId="390F9020" w:rsidR="004D4529" w:rsidRPr="006D4F99" w:rsidRDefault="004D4529" w:rsidP="003E798D">
            <w:pPr>
              <w:rPr>
                <w:sz w:val="16"/>
                <w:szCs w:val="16"/>
                <w:lang w:eastAsia="zh-CN"/>
              </w:rPr>
            </w:pPr>
          </w:p>
        </w:tc>
        <w:tc>
          <w:tcPr>
            <w:tcW w:w="1899" w:type="pct"/>
            <w:tcBorders>
              <w:top w:val="nil"/>
              <w:bottom w:val="nil"/>
            </w:tcBorders>
          </w:tcPr>
          <w:p w14:paraId="1570A03C" w14:textId="7381507C" w:rsidR="004D4529" w:rsidRPr="006D4F99" w:rsidRDefault="004D4529" w:rsidP="004D4529">
            <w:pPr>
              <w:rPr>
                <w:sz w:val="16"/>
                <w:szCs w:val="16"/>
                <w:lang w:eastAsia="zh-CN"/>
              </w:rPr>
            </w:pPr>
            <w:r>
              <w:rPr>
                <w:rFonts w:hint="eastAsia"/>
                <w:sz w:val="16"/>
                <w:szCs w:val="16"/>
                <w:lang w:eastAsia="zh-CN"/>
              </w:rPr>
              <w:t>T</w:t>
            </w:r>
            <w:r>
              <w:rPr>
                <w:sz w:val="16"/>
                <w:szCs w:val="16"/>
                <w:lang w:eastAsia="zh-CN"/>
              </w:rPr>
              <w:t>hickness</w:t>
            </w:r>
          </w:p>
        </w:tc>
        <w:tc>
          <w:tcPr>
            <w:tcW w:w="1165" w:type="pct"/>
            <w:tcBorders>
              <w:top w:val="nil"/>
              <w:bottom w:val="nil"/>
            </w:tcBorders>
          </w:tcPr>
          <w:p w14:paraId="08449FA7" w14:textId="0A187BA4" w:rsidR="004D4529" w:rsidRPr="006D4F99" w:rsidRDefault="004D4529" w:rsidP="003E798D">
            <w:pPr>
              <w:rPr>
                <w:sz w:val="16"/>
                <w:szCs w:val="16"/>
                <w:lang w:eastAsia="zh-CN"/>
              </w:rPr>
            </w:pPr>
            <w:r>
              <w:rPr>
                <w:sz w:val="16"/>
                <w:szCs w:val="16"/>
                <w:lang w:eastAsia="zh-CN"/>
              </w:rPr>
              <w:t>2</w:t>
            </w:r>
          </w:p>
        </w:tc>
        <w:tc>
          <w:tcPr>
            <w:tcW w:w="922" w:type="pct"/>
            <w:tcBorders>
              <w:top w:val="nil"/>
              <w:bottom w:val="nil"/>
            </w:tcBorders>
          </w:tcPr>
          <w:p w14:paraId="4BAD8AC8" w14:textId="5017A787" w:rsidR="004D4529" w:rsidRPr="006D4F99" w:rsidRDefault="004D4529" w:rsidP="003E798D">
            <w:pPr>
              <w:rPr>
                <w:sz w:val="16"/>
                <w:szCs w:val="16"/>
                <w:lang w:eastAsia="zh-CN"/>
              </w:rPr>
            </w:pPr>
            <w:r>
              <w:rPr>
                <w:sz w:val="16"/>
                <w:szCs w:val="16"/>
                <w:lang w:eastAsia="zh-CN"/>
              </w:rPr>
              <w:t>5</w:t>
            </w:r>
          </w:p>
        </w:tc>
      </w:tr>
      <w:tr w:rsidR="004D4529" w:rsidRPr="006D4F99" w14:paraId="756ECC71" w14:textId="77777777" w:rsidTr="004D4529">
        <w:tc>
          <w:tcPr>
            <w:tcW w:w="1014" w:type="pct"/>
            <w:vMerge/>
          </w:tcPr>
          <w:p w14:paraId="541A6806" w14:textId="2518E4E8" w:rsidR="004D4529" w:rsidRPr="006D4F99" w:rsidRDefault="004D4529" w:rsidP="003E798D">
            <w:pPr>
              <w:rPr>
                <w:sz w:val="16"/>
                <w:szCs w:val="16"/>
                <w:lang w:eastAsia="zh-CN"/>
              </w:rPr>
            </w:pPr>
          </w:p>
        </w:tc>
        <w:tc>
          <w:tcPr>
            <w:tcW w:w="1899" w:type="pct"/>
            <w:tcBorders>
              <w:top w:val="nil"/>
              <w:bottom w:val="nil"/>
            </w:tcBorders>
          </w:tcPr>
          <w:p w14:paraId="14159A3B" w14:textId="0574AB7B" w:rsidR="004D4529" w:rsidRPr="006D4F99" w:rsidRDefault="004D4529" w:rsidP="004D4529">
            <w:pPr>
              <w:rPr>
                <w:sz w:val="16"/>
                <w:szCs w:val="16"/>
                <w:lang w:eastAsia="zh-CN"/>
              </w:rPr>
            </w:pPr>
            <w:r>
              <w:rPr>
                <w:sz w:val="16"/>
                <w:szCs w:val="16"/>
                <w:lang w:eastAsia="zh-CN"/>
              </w:rPr>
              <w:t>Pitch</w:t>
            </w:r>
          </w:p>
        </w:tc>
        <w:tc>
          <w:tcPr>
            <w:tcW w:w="1165" w:type="pct"/>
            <w:tcBorders>
              <w:top w:val="nil"/>
              <w:bottom w:val="nil"/>
            </w:tcBorders>
          </w:tcPr>
          <w:p w14:paraId="41B98D3B" w14:textId="4596E540" w:rsidR="004D4529" w:rsidRPr="006D4F99" w:rsidRDefault="004D4529" w:rsidP="003E798D">
            <w:pPr>
              <w:rPr>
                <w:sz w:val="16"/>
                <w:szCs w:val="16"/>
                <w:lang w:eastAsia="zh-CN"/>
              </w:rPr>
            </w:pPr>
            <w:r>
              <w:rPr>
                <w:sz w:val="16"/>
                <w:szCs w:val="16"/>
                <w:lang w:eastAsia="zh-CN"/>
              </w:rPr>
              <w:t>40</w:t>
            </w:r>
          </w:p>
        </w:tc>
        <w:tc>
          <w:tcPr>
            <w:tcW w:w="922" w:type="pct"/>
            <w:tcBorders>
              <w:top w:val="nil"/>
              <w:bottom w:val="nil"/>
            </w:tcBorders>
          </w:tcPr>
          <w:p w14:paraId="066BECF9" w14:textId="6A9B92BF" w:rsidR="004D4529" w:rsidRPr="006D4F99" w:rsidRDefault="004D4529" w:rsidP="003E798D">
            <w:pPr>
              <w:rPr>
                <w:sz w:val="16"/>
                <w:szCs w:val="16"/>
                <w:lang w:eastAsia="zh-CN"/>
              </w:rPr>
            </w:pPr>
            <w:r>
              <w:rPr>
                <w:sz w:val="16"/>
                <w:szCs w:val="16"/>
                <w:lang w:eastAsia="zh-CN"/>
              </w:rPr>
              <w:t>60</w:t>
            </w:r>
          </w:p>
        </w:tc>
      </w:tr>
      <w:tr w:rsidR="004D4529" w:rsidRPr="006D4F99" w14:paraId="1BEB27C0" w14:textId="77777777" w:rsidTr="004D4529">
        <w:tc>
          <w:tcPr>
            <w:tcW w:w="1014" w:type="pct"/>
            <w:vMerge/>
            <w:tcBorders>
              <w:bottom w:val="single" w:sz="4" w:space="0" w:color="auto"/>
            </w:tcBorders>
          </w:tcPr>
          <w:p w14:paraId="36A60FE6" w14:textId="4712647C" w:rsidR="004D4529" w:rsidRPr="006D4F99" w:rsidRDefault="004D4529" w:rsidP="003E798D">
            <w:pPr>
              <w:rPr>
                <w:sz w:val="16"/>
                <w:szCs w:val="16"/>
                <w:lang w:eastAsia="zh-CN"/>
              </w:rPr>
            </w:pPr>
          </w:p>
        </w:tc>
        <w:tc>
          <w:tcPr>
            <w:tcW w:w="1899" w:type="pct"/>
            <w:tcBorders>
              <w:top w:val="nil"/>
              <w:bottom w:val="single" w:sz="4" w:space="0" w:color="auto"/>
            </w:tcBorders>
          </w:tcPr>
          <w:p w14:paraId="1BBCC658" w14:textId="6C73E30B" w:rsidR="004D4529" w:rsidRPr="006D4F99" w:rsidRDefault="004D4529" w:rsidP="004D4529">
            <w:pPr>
              <w:rPr>
                <w:sz w:val="16"/>
                <w:szCs w:val="16"/>
                <w:lang w:eastAsia="zh-CN"/>
              </w:rPr>
            </w:pPr>
            <w:r>
              <w:rPr>
                <w:sz w:val="16"/>
                <w:szCs w:val="16"/>
                <w:lang w:eastAsia="zh-CN"/>
              </w:rPr>
              <w:t>Substrate height</w:t>
            </w:r>
          </w:p>
        </w:tc>
        <w:tc>
          <w:tcPr>
            <w:tcW w:w="1165" w:type="pct"/>
            <w:tcBorders>
              <w:top w:val="nil"/>
              <w:bottom w:val="single" w:sz="4" w:space="0" w:color="auto"/>
            </w:tcBorders>
          </w:tcPr>
          <w:p w14:paraId="2D8B1255" w14:textId="2FBE35C5" w:rsidR="004D4529" w:rsidRPr="006D4F99" w:rsidRDefault="004D4529" w:rsidP="003E798D">
            <w:pPr>
              <w:rPr>
                <w:sz w:val="16"/>
                <w:szCs w:val="16"/>
                <w:lang w:eastAsia="zh-CN"/>
              </w:rPr>
            </w:pPr>
            <w:r>
              <w:rPr>
                <w:sz w:val="16"/>
                <w:szCs w:val="16"/>
                <w:lang w:eastAsia="zh-CN"/>
              </w:rPr>
              <w:t>56</w:t>
            </w:r>
          </w:p>
        </w:tc>
        <w:tc>
          <w:tcPr>
            <w:tcW w:w="922" w:type="pct"/>
            <w:tcBorders>
              <w:top w:val="nil"/>
              <w:bottom w:val="single" w:sz="4" w:space="0" w:color="auto"/>
            </w:tcBorders>
          </w:tcPr>
          <w:p w14:paraId="4B4B1ED8" w14:textId="57A18A97" w:rsidR="004D4529" w:rsidRPr="006D4F99" w:rsidRDefault="004D4529" w:rsidP="003E798D">
            <w:pPr>
              <w:rPr>
                <w:sz w:val="16"/>
                <w:szCs w:val="16"/>
                <w:lang w:eastAsia="zh-CN"/>
              </w:rPr>
            </w:pPr>
            <w:r>
              <w:rPr>
                <w:sz w:val="16"/>
                <w:szCs w:val="16"/>
                <w:lang w:eastAsia="zh-CN"/>
              </w:rPr>
              <w:t>106</w:t>
            </w:r>
          </w:p>
        </w:tc>
      </w:tr>
      <w:tr w:rsidR="004D4529" w:rsidRPr="006D4F99" w14:paraId="35AAC16C" w14:textId="77777777" w:rsidTr="004D4529">
        <w:tc>
          <w:tcPr>
            <w:tcW w:w="1014" w:type="pct"/>
            <w:vMerge w:val="restart"/>
            <w:tcBorders>
              <w:top w:val="single" w:sz="4" w:space="0" w:color="auto"/>
            </w:tcBorders>
            <w:vAlign w:val="center"/>
          </w:tcPr>
          <w:p w14:paraId="2760BE14" w14:textId="68C6C4BE" w:rsidR="004D4529" w:rsidRDefault="004D4529" w:rsidP="004D4529">
            <w:pPr>
              <w:rPr>
                <w:sz w:val="16"/>
                <w:szCs w:val="16"/>
                <w:lang w:eastAsia="zh-CN"/>
              </w:rPr>
            </w:pPr>
            <w:r>
              <w:rPr>
                <w:rFonts w:hint="eastAsia"/>
                <w:sz w:val="16"/>
                <w:szCs w:val="16"/>
                <w:lang w:eastAsia="zh-CN"/>
              </w:rPr>
              <w:t>T</w:t>
            </w:r>
            <w:r>
              <w:rPr>
                <w:sz w:val="16"/>
                <w:szCs w:val="16"/>
                <w:lang w:eastAsia="zh-CN"/>
              </w:rPr>
              <w:t>SV</w:t>
            </w:r>
          </w:p>
        </w:tc>
        <w:tc>
          <w:tcPr>
            <w:tcW w:w="1899" w:type="pct"/>
            <w:tcBorders>
              <w:top w:val="single" w:sz="4" w:space="0" w:color="auto"/>
              <w:bottom w:val="nil"/>
            </w:tcBorders>
          </w:tcPr>
          <w:p w14:paraId="4568CA20" w14:textId="69258D5B" w:rsidR="004D4529" w:rsidRDefault="004D4529" w:rsidP="004D4529">
            <w:pPr>
              <w:rPr>
                <w:sz w:val="16"/>
                <w:szCs w:val="16"/>
                <w:lang w:eastAsia="zh-CN"/>
              </w:rPr>
            </w:pPr>
            <w:r>
              <w:rPr>
                <w:rFonts w:hint="eastAsia"/>
                <w:sz w:val="16"/>
                <w:szCs w:val="16"/>
                <w:lang w:eastAsia="zh-CN"/>
              </w:rPr>
              <w:t>Height</w:t>
            </w:r>
          </w:p>
        </w:tc>
        <w:tc>
          <w:tcPr>
            <w:tcW w:w="1165" w:type="pct"/>
            <w:tcBorders>
              <w:top w:val="single" w:sz="4" w:space="0" w:color="auto"/>
              <w:bottom w:val="nil"/>
            </w:tcBorders>
          </w:tcPr>
          <w:p w14:paraId="2103D6B1" w14:textId="7EFEFC49" w:rsidR="004D4529" w:rsidRDefault="004D4529" w:rsidP="003E798D">
            <w:pPr>
              <w:rPr>
                <w:sz w:val="16"/>
                <w:szCs w:val="16"/>
                <w:lang w:eastAsia="zh-CN"/>
              </w:rPr>
            </w:pPr>
            <w:r>
              <w:rPr>
                <w:sz w:val="16"/>
                <w:szCs w:val="16"/>
                <w:lang w:eastAsia="zh-CN"/>
              </w:rPr>
              <w:t>50</w:t>
            </w:r>
          </w:p>
        </w:tc>
        <w:tc>
          <w:tcPr>
            <w:tcW w:w="922" w:type="pct"/>
            <w:tcBorders>
              <w:top w:val="single" w:sz="4" w:space="0" w:color="auto"/>
              <w:bottom w:val="nil"/>
            </w:tcBorders>
          </w:tcPr>
          <w:p w14:paraId="2B4FF65B" w14:textId="7E905B22" w:rsidR="004D4529" w:rsidRDefault="004D4529" w:rsidP="003E798D">
            <w:pPr>
              <w:rPr>
                <w:sz w:val="16"/>
                <w:szCs w:val="16"/>
                <w:lang w:eastAsia="zh-CN"/>
              </w:rPr>
            </w:pPr>
            <w:r>
              <w:rPr>
                <w:sz w:val="16"/>
                <w:szCs w:val="16"/>
                <w:lang w:eastAsia="zh-CN"/>
              </w:rPr>
              <w:t>100</w:t>
            </w:r>
          </w:p>
        </w:tc>
      </w:tr>
      <w:tr w:rsidR="004D4529" w:rsidRPr="006D4F99" w14:paraId="3748B586" w14:textId="77777777" w:rsidTr="004D4529">
        <w:tc>
          <w:tcPr>
            <w:tcW w:w="1014" w:type="pct"/>
            <w:vMerge/>
            <w:tcBorders>
              <w:top w:val="single" w:sz="4" w:space="0" w:color="auto"/>
            </w:tcBorders>
            <w:vAlign w:val="center"/>
          </w:tcPr>
          <w:p w14:paraId="008B185E" w14:textId="77777777" w:rsidR="004D4529" w:rsidRDefault="004D4529" w:rsidP="004D4529">
            <w:pPr>
              <w:rPr>
                <w:rFonts w:hint="eastAsia"/>
                <w:sz w:val="16"/>
                <w:szCs w:val="16"/>
                <w:lang w:eastAsia="zh-CN"/>
              </w:rPr>
            </w:pPr>
          </w:p>
        </w:tc>
        <w:tc>
          <w:tcPr>
            <w:tcW w:w="1899" w:type="pct"/>
            <w:tcBorders>
              <w:top w:val="nil"/>
              <w:bottom w:val="nil"/>
            </w:tcBorders>
          </w:tcPr>
          <w:p w14:paraId="733277E1" w14:textId="3641CDBA" w:rsidR="004D4529" w:rsidRDefault="004D4529" w:rsidP="004D4529">
            <w:pPr>
              <w:rPr>
                <w:rFonts w:hint="eastAsia"/>
                <w:sz w:val="16"/>
                <w:szCs w:val="16"/>
                <w:lang w:eastAsia="zh-CN"/>
              </w:rPr>
            </w:pPr>
            <w:r>
              <w:rPr>
                <w:rFonts w:hint="eastAsia"/>
                <w:sz w:val="16"/>
                <w:szCs w:val="16"/>
                <w:lang w:eastAsia="zh-CN"/>
              </w:rPr>
              <w:t>Diameter</w:t>
            </w:r>
          </w:p>
        </w:tc>
        <w:tc>
          <w:tcPr>
            <w:tcW w:w="1165" w:type="pct"/>
            <w:tcBorders>
              <w:top w:val="nil"/>
              <w:bottom w:val="nil"/>
            </w:tcBorders>
          </w:tcPr>
          <w:p w14:paraId="722DF99C" w14:textId="7C3EA591" w:rsidR="004D4529" w:rsidRDefault="004D4529" w:rsidP="003E798D">
            <w:pPr>
              <w:rPr>
                <w:sz w:val="16"/>
                <w:szCs w:val="16"/>
                <w:lang w:eastAsia="zh-CN"/>
              </w:rPr>
            </w:pPr>
            <w:r>
              <w:rPr>
                <w:rFonts w:hint="eastAsia"/>
                <w:sz w:val="16"/>
                <w:szCs w:val="16"/>
                <w:lang w:eastAsia="zh-CN"/>
              </w:rPr>
              <w:t>1</w:t>
            </w:r>
            <w:r>
              <w:rPr>
                <w:sz w:val="16"/>
                <w:szCs w:val="16"/>
                <w:lang w:eastAsia="zh-CN"/>
              </w:rPr>
              <w:t>0</w:t>
            </w:r>
          </w:p>
        </w:tc>
        <w:tc>
          <w:tcPr>
            <w:tcW w:w="922" w:type="pct"/>
            <w:tcBorders>
              <w:top w:val="nil"/>
              <w:bottom w:val="nil"/>
            </w:tcBorders>
          </w:tcPr>
          <w:p w14:paraId="68CDB940" w14:textId="1866B192" w:rsidR="004D4529" w:rsidRDefault="004D4529" w:rsidP="003E798D">
            <w:pPr>
              <w:rPr>
                <w:sz w:val="16"/>
                <w:szCs w:val="16"/>
                <w:lang w:eastAsia="zh-CN"/>
              </w:rPr>
            </w:pPr>
            <w:r>
              <w:rPr>
                <w:rFonts w:hint="eastAsia"/>
                <w:sz w:val="16"/>
                <w:szCs w:val="16"/>
                <w:lang w:eastAsia="zh-CN"/>
              </w:rPr>
              <w:t>3</w:t>
            </w:r>
            <w:r>
              <w:rPr>
                <w:sz w:val="16"/>
                <w:szCs w:val="16"/>
                <w:lang w:eastAsia="zh-CN"/>
              </w:rPr>
              <w:t>0</w:t>
            </w:r>
          </w:p>
        </w:tc>
      </w:tr>
      <w:tr w:rsidR="004D4529" w:rsidRPr="006D4F99" w14:paraId="36DECE49" w14:textId="77777777" w:rsidTr="004D4529">
        <w:tc>
          <w:tcPr>
            <w:tcW w:w="1014" w:type="pct"/>
            <w:vMerge/>
            <w:tcBorders>
              <w:bottom w:val="double" w:sz="4" w:space="0" w:color="auto"/>
            </w:tcBorders>
          </w:tcPr>
          <w:p w14:paraId="72CB2732" w14:textId="1BA2C21E" w:rsidR="004D4529" w:rsidRPr="006D4F99" w:rsidRDefault="004D4529" w:rsidP="003E798D">
            <w:pPr>
              <w:rPr>
                <w:sz w:val="16"/>
                <w:szCs w:val="16"/>
                <w:lang w:eastAsia="zh-CN"/>
              </w:rPr>
            </w:pPr>
          </w:p>
        </w:tc>
        <w:tc>
          <w:tcPr>
            <w:tcW w:w="1899" w:type="pct"/>
            <w:tcBorders>
              <w:top w:val="nil"/>
              <w:bottom w:val="double" w:sz="4" w:space="0" w:color="auto"/>
            </w:tcBorders>
          </w:tcPr>
          <w:p w14:paraId="76AB96A2" w14:textId="34D1503D" w:rsidR="004D4529" w:rsidRPr="006D4F99" w:rsidRDefault="004D4529" w:rsidP="004D4529">
            <w:pPr>
              <w:rPr>
                <w:sz w:val="16"/>
                <w:szCs w:val="16"/>
                <w:lang w:eastAsia="zh-CN"/>
              </w:rPr>
            </w:pPr>
            <w:r>
              <w:rPr>
                <w:rFonts w:hint="eastAsia"/>
                <w:sz w:val="16"/>
                <w:szCs w:val="16"/>
                <w:lang w:eastAsia="zh-CN"/>
              </w:rPr>
              <w:t>P</w:t>
            </w:r>
            <w:r>
              <w:rPr>
                <w:sz w:val="16"/>
                <w:szCs w:val="16"/>
                <w:lang w:eastAsia="zh-CN"/>
              </w:rPr>
              <w:t>itch</w:t>
            </w:r>
          </w:p>
        </w:tc>
        <w:tc>
          <w:tcPr>
            <w:tcW w:w="1165" w:type="pct"/>
            <w:tcBorders>
              <w:top w:val="nil"/>
              <w:bottom w:val="double" w:sz="4" w:space="0" w:color="auto"/>
            </w:tcBorders>
          </w:tcPr>
          <w:p w14:paraId="410864F5" w14:textId="4CE983B2" w:rsidR="004D4529" w:rsidRPr="006D4F99" w:rsidRDefault="004D4529" w:rsidP="003E798D">
            <w:pPr>
              <w:rPr>
                <w:sz w:val="16"/>
                <w:szCs w:val="16"/>
                <w:lang w:eastAsia="zh-CN"/>
              </w:rPr>
            </w:pPr>
            <w:r>
              <w:rPr>
                <w:sz w:val="16"/>
                <w:szCs w:val="16"/>
                <w:lang w:eastAsia="zh-CN"/>
              </w:rPr>
              <w:t>40</w:t>
            </w:r>
          </w:p>
        </w:tc>
        <w:tc>
          <w:tcPr>
            <w:tcW w:w="922" w:type="pct"/>
            <w:tcBorders>
              <w:top w:val="nil"/>
              <w:bottom w:val="double" w:sz="4" w:space="0" w:color="auto"/>
            </w:tcBorders>
          </w:tcPr>
          <w:p w14:paraId="7A15F181" w14:textId="26EF9E42" w:rsidR="004D4529" w:rsidRPr="006D4F99" w:rsidRDefault="004D4529" w:rsidP="003E798D">
            <w:pPr>
              <w:rPr>
                <w:sz w:val="16"/>
                <w:szCs w:val="16"/>
                <w:lang w:eastAsia="zh-CN"/>
              </w:rPr>
            </w:pPr>
            <w:r>
              <w:rPr>
                <w:sz w:val="16"/>
                <w:szCs w:val="16"/>
                <w:lang w:eastAsia="zh-CN"/>
              </w:rPr>
              <w:t>60</w:t>
            </w:r>
          </w:p>
        </w:tc>
      </w:tr>
    </w:tbl>
    <w:p w14:paraId="561D5173" w14:textId="46262668" w:rsidR="00001AEC" w:rsidRDefault="00001AEC" w:rsidP="00001AEC">
      <w:pPr>
        <w:pStyle w:val="a3"/>
      </w:pPr>
      <w:r>
        <w:t>For the RDL and TSV single-device models, 400 geometry samples are generated in their parameter spaces using Latin hypercube sampling, and their S-parameters are obtained by HFSS simulation. The equivalent-circuit parameters are extracted using the models and formulas described in Sections II-B and II-C. For each circuit element parameter, an MLP with two 20-neuron hidden layers is trained to map the physical device parameters to the corresponding element value. The trained RDL and TSV models achieve average NMSE values of 0.04% and 0.02%, respectively, indicating that the single-device compact models can accurately reproduce the HFSS responses.</w:t>
      </w:r>
    </w:p>
    <w:p w14:paraId="5C5B5D1A" w14:textId="77777777" w:rsidR="001D7EA0" w:rsidRDefault="001D7EA0" w:rsidP="00001AEC">
      <w:pPr>
        <w:pStyle w:val="a3"/>
      </w:pPr>
    </w:p>
    <w:p w14:paraId="36B91C8A" w14:textId="77777777" w:rsidR="009A6C4E" w:rsidRDefault="009A6C4E" w:rsidP="009A6C4E">
      <w:pPr>
        <w:pStyle w:val="a3"/>
      </w:pPr>
      <w:r>
        <w:t>After the individual RDL and TSV device models are established, these compact models are used to replace the corresponding RDL and TSV sections in the complete structure. The replaced device sections are then connected by the RDL-TSV Transition Model, forming a full-chain circuit composed of RDL models, transition models, and TSV models.</w:t>
      </w:r>
    </w:p>
    <w:p w14:paraId="58ECC9A7" w14:textId="4296580A" w:rsidR="001D7EA0" w:rsidRDefault="009A6C4E" w:rsidP="009A6C4E">
      <w:pPr>
        <w:pStyle w:val="a3"/>
      </w:pPr>
      <w:r>
        <w:t>For the RDL-TSV Transition Model, 120 samples are used for training and 58 samples are used for testing. The initial parameter network uses a 30 x 30 x 20 MLP structure. The final model is expanded into a multi-head network with twelve output heads, where each head predicts the transition-model parameters for one RDL/TSV junction. Using the S-parameters of the complete cascaded structure as the target, the final full-chain model achieves an average NMSE of 3.</w:t>
      </w:r>
      <w:r w:rsidR="00C520CA">
        <w:rPr>
          <w:rFonts w:hint="eastAsia"/>
          <w:lang w:eastAsia="zh-CN"/>
        </w:rPr>
        <w:t>08</w:t>
      </w:r>
      <w:r>
        <w:t>% on the test set.</w:t>
      </w:r>
    </w:p>
    <w:p w14:paraId="123E887F" w14:textId="26D80D2A" w:rsidR="00C520CA" w:rsidRPr="002371CB" w:rsidRDefault="00C520CA" w:rsidP="00C520CA">
      <w:pPr>
        <w:rPr>
          <w:sz w:val="16"/>
          <w:szCs w:val="16"/>
          <w:lang w:eastAsia="zh-CN"/>
        </w:rPr>
      </w:pPr>
      <w:r w:rsidRPr="002371CB">
        <w:rPr>
          <w:rFonts w:hint="eastAsia"/>
          <w:sz w:val="16"/>
          <w:szCs w:val="16"/>
          <w:lang w:eastAsia="zh-CN"/>
        </w:rPr>
        <w:t>TABLE</w:t>
      </w:r>
      <w:r w:rsidRPr="002371CB">
        <w:rPr>
          <w:sz w:val="16"/>
          <w:szCs w:val="16"/>
          <w:lang w:eastAsia="zh-CN"/>
        </w:rPr>
        <w:t xml:space="preserve"> </w:t>
      </w:r>
      <w:r w:rsidRPr="002371CB">
        <w:rPr>
          <w:rFonts w:hint="eastAsia"/>
          <w:sz w:val="16"/>
          <w:szCs w:val="16"/>
          <w:lang w:eastAsia="zh-CN"/>
        </w:rPr>
        <w:t>I</w:t>
      </w:r>
      <w:r>
        <w:rPr>
          <w:rFonts w:hint="eastAsia"/>
          <w:sz w:val="16"/>
          <w:szCs w:val="16"/>
          <w:lang w:eastAsia="zh-CN"/>
        </w:rPr>
        <w:t>I</w:t>
      </w:r>
    </w:p>
    <w:p w14:paraId="467611F1" w14:textId="50675931" w:rsidR="00C520CA" w:rsidRPr="001D7EA0" w:rsidRDefault="00C520CA" w:rsidP="00C520CA">
      <w:pPr>
        <w:pStyle w:val="a3"/>
        <w:rPr>
          <w:rFonts w:hint="eastAsia"/>
        </w:rPr>
      </w:pPr>
      <w:r>
        <w:rPr>
          <w:rFonts w:hint="eastAsia"/>
          <w:smallCaps/>
          <w:sz w:val="16"/>
          <w:szCs w:val="16"/>
          <w:lang w:eastAsia="zh-CN"/>
        </w:rPr>
        <w:t xml:space="preserve">Model NMSE </w:t>
      </w:r>
    </w:p>
    <w:tbl>
      <w:tblPr>
        <w:tblStyle w:val="aa"/>
        <w:tblW w:w="5000" w:type="pct"/>
        <w:tblBorders>
          <w:top w:val="double" w:sz="6" w:space="0" w:color="auto"/>
          <w:left w:val="none" w:sz="0" w:space="0" w:color="auto"/>
          <w:bottom w:val="single" w:sz="8" w:space="0" w:color="auto"/>
          <w:right w:val="none" w:sz="0" w:space="0" w:color="auto"/>
          <w:insideH w:val="single" w:sz="6" w:space="0" w:color="auto"/>
          <w:insideV w:val="none" w:sz="0" w:space="0" w:color="auto"/>
        </w:tblBorders>
        <w:tblLook w:val="04A0" w:firstRow="1" w:lastRow="0" w:firstColumn="1" w:lastColumn="0" w:noHBand="0" w:noVBand="1"/>
      </w:tblPr>
      <w:tblGrid>
        <w:gridCol w:w="1571"/>
        <w:gridCol w:w="1570"/>
        <w:gridCol w:w="963"/>
        <w:gridCol w:w="762"/>
      </w:tblGrid>
      <w:tr w:rsidR="00C520CA" w:rsidRPr="006D4F99" w14:paraId="6B4A21C6" w14:textId="77777777" w:rsidTr="00C520CA">
        <w:tc>
          <w:tcPr>
            <w:tcW w:w="1614" w:type="pct"/>
            <w:tcBorders>
              <w:bottom w:val="single" w:sz="6" w:space="0" w:color="auto"/>
            </w:tcBorders>
          </w:tcPr>
          <w:p w14:paraId="6FFBAB1B" w14:textId="7AEC84B8" w:rsidR="00C520CA" w:rsidRDefault="00C520CA" w:rsidP="007A2CDC">
            <w:pPr>
              <w:rPr>
                <w:sz w:val="16"/>
                <w:szCs w:val="16"/>
                <w:lang w:eastAsia="zh-CN"/>
              </w:rPr>
            </w:pPr>
            <w:r>
              <w:rPr>
                <w:rFonts w:hint="eastAsia"/>
                <w:sz w:val="16"/>
                <w:szCs w:val="16"/>
                <w:lang w:eastAsia="zh-CN"/>
              </w:rPr>
              <w:t>Device</w:t>
            </w:r>
          </w:p>
        </w:tc>
        <w:tc>
          <w:tcPr>
            <w:tcW w:w="1613" w:type="pct"/>
            <w:tcBorders>
              <w:bottom w:val="single" w:sz="6" w:space="0" w:color="auto"/>
            </w:tcBorders>
            <w:vAlign w:val="center"/>
          </w:tcPr>
          <w:p w14:paraId="122ED27E" w14:textId="48B855B4" w:rsidR="00C520CA" w:rsidRPr="006D4F99" w:rsidRDefault="00C520CA" w:rsidP="007A2CDC">
            <w:pPr>
              <w:rPr>
                <w:sz w:val="16"/>
                <w:szCs w:val="16"/>
                <w:lang w:eastAsia="zh-CN"/>
              </w:rPr>
            </w:pPr>
            <w:r>
              <w:rPr>
                <w:rFonts w:hint="eastAsia"/>
                <w:sz w:val="16"/>
                <w:szCs w:val="16"/>
                <w:lang w:eastAsia="zh-CN"/>
              </w:rPr>
              <w:t>Train</w:t>
            </w:r>
          </w:p>
        </w:tc>
        <w:tc>
          <w:tcPr>
            <w:tcW w:w="990" w:type="pct"/>
            <w:tcBorders>
              <w:bottom w:val="single" w:sz="6" w:space="0" w:color="auto"/>
            </w:tcBorders>
            <w:vAlign w:val="center"/>
          </w:tcPr>
          <w:p w14:paraId="294DDA02" w14:textId="6B5E7CFB" w:rsidR="00C520CA" w:rsidRPr="006D4F99" w:rsidRDefault="00C520CA" w:rsidP="007A2CDC">
            <w:pPr>
              <w:rPr>
                <w:sz w:val="16"/>
                <w:szCs w:val="16"/>
                <w:lang w:eastAsia="zh-CN"/>
              </w:rPr>
            </w:pPr>
            <w:r>
              <w:rPr>
                <w:rFonts w:hint="eastAsia"/>
                <w:sz w:val="16"/>
                <w:szCs w:val="16"/>
                <w:lang w:eastAsia="zh-CN"/>
              </w:rPr>
              <w:t>Test</w:t>
            </w:r>
          </w:p>
        </w:tc>
        <w:tc>
          <w:tcPr>
            <w:tcW w:w="783" w:type="pct"/>
            <w:tcBorders>
              <w:bottom w:val="single" w:sz="6" w:space="0" w:color="auto"/>
            </w:tcBorders>
            <w:vAlign w:val="center"/>
          </w:tcPr>
          <w:p w14:paraId="2AB134FA" w14:textId="778C113E" w:rsidR="00C520CA" w:rsidRPr="006D4F99" w:rsidRDefault="00C520CA" w:rsidP="007A2CDC">
            <w:pPr>
              <w:rPr>
                <w:sz w:val="16"/>
                <w:szCs w:val="16"/>
                <w:lang w:eastAsia="zh-CN"/>
              </w:rPr>
            </w:pPr>
            <w:r>
              <w:rPr>
                <w:rFonts w:hint="eastAsia"/>
                <w:sz w:val="16"/>
                <w:szCs w:val="16"/>
                <w:lang w:eastAsia="zh-CN"/>
              </w:rPr>
              <w:t>NMSE</w:t>
            </w:r>
          </w:p>
        </w:tc>
      </w:tr>
      <w:tr w:rsidR="00C520CA" w:rsidRPr="006D4F99" w14:paraId="25879585" w14:textId="77777777" w:rsidTr="00C520CA">
        <w:tc>
          <w:tcPr>
            <w:tcW w:w="1614" w:type="pct"/>
            <w:tcBorders>
              <w:top w:val="single" w:sz="6" w:space="0" w:color="auto"/>
              <w:bottom w:val="nil"/>
            </w:tcBorders>
          </w:tcPr>
          <w:p w14:paraId="46606987" w14:textId="63CF8D7D" w:rsidR="00C520CA" w:rsidRDefault="00C520CA" w:rsidP="007A2CDC">
            <w:pPr>
              <w:rPr>
                <w:sz w:val="16"/>
                <w:szCs w:val="16"/>
                <w:lang w:eastAsia="zh-CN"/>
              </w:rPr>
            </w:pPr>
            <w:r>
              <w:rPr>
                <w:rFonts w:hint="eastAsia"/>
                <w:sz w:val="16"/>
                <w:szCs w:val="16"/>
                <w:lang w:eastAsia="zh-CN"/>
              </w:rPr>
              <w:t>RDL</w:t>
            </w:r>
          </w:p>
        </w:tc>
        <w:tc>
          <w:tcPr>
            <w:tcW w:w="1613" w:type="pct"/>
            <w:tcBorders>
              <w:top w:val="single" w:sz="6" w:space="0" w:color="auto"/>
              <w:bottom w:val="nil"/>
            </w:tcBorders>
          </w:tcPr>
          <w:p w14:paraId="65BF6E44" w14:textId="6735F81C" w:rsidR="00C520CA" w:rsidRPr="006D4F99" w:rsidRDefault="00C520CA" w:rsidP="007A2CDC">
            <w:pPr>
              <w:rPr>
                <w:rFonts w:hint="eastAsia"/>
                <w:sz w:val="16"/>
                <w:szCs w:val="16"/>
                <w:lang w:eastAsia="zh-CN"/>
              </w:rPr>
            </w:pPr>
            <w:r>
              <w:rPr>
                <w:rFonts w:hint="eastAsia"/>
                <w:sz w:val="16"/>
                <w:szCs w:val="16"/>
                <w:lang w:eastAsia="zh-CN"/>
              </w:rPr>
              <w:t>400</w:t>
            </w:r>
          </w:p>
        </w:tc>
        <w:tc>
          <w:tcPr>
            <w:tcW w:w="990" w:type="pct"/>
            <w:tcBorders>
              <w:top w:val="single" w:sz="6" w:space="0" w:color="auto"/>
              <w:bottom w:val="nil"/>
            </w:tcBorders>
          </w:tcPr>
          <w:p w14:paraId="7BF6178B" w14:textId="77777777" w:rsidR="00C520CA" w:rsidRPr="006D4F99" w:rsidRDefault="00C520CA" w:rsidP="007A2CDC">
            <w:pPr>
              <w:rPr>
                <w:sz w:val="16"/>
                <w:szCs w:val="16"/>
                <w:lang w:eastAsia="zh-CN"/>
              </w:rPr>
            </w:pPr>
            <w:r>
              <w:rPr>
                <w:sz w:val="16"/>
                <w:szCs w:val="16"/>
                <w:lang w:eastAsia="zh-CN"/>
              </w:rPr>
              <w:t>100</w:t>
            </w:r>
          </w:p>
        </w:tc>
        <w:tc>
          <w:tcPr>
            <w:tcW w:w="783" w:type="pct"/>
            <w:tcBorders>
              <w:top w:val="single" w:sz="6" w:space="0" w:color="auto"/>
              <w:bottom w:val="nil"/>
            </w:tcBorders>
          </w:tcPr>
          <w:p w14:paraId="2AF21E77" w14:textId="4436A033" w:rsidR="00C520CA" w:rsidRPr="006D4F99" w:rsidRDefault="00C520CA" w:rsidP="007A2CDC">
            <w:pPr>
              <w:rPr>
                <w:sz w:val="16"/>
                <w:szCs w:val="16"/>
                <w:lang w:eastAsia="zh-CN"/>
              </w:rPr>
            </w:pPr>
            <w:r w:rsidRPr="00C520CA">
              <w:rPr>
                <w:sz w:val="16"/>
                <w:szCs w:val="16"/>
                <w:lang w:eastAsia="zh-CN"/>
              </w:rPr>
              <w:t>0.04%</w:t>
            </w:r>
          </w:p>
        </w:tc>
      </w:tr>
      <w:tr w:rsidR="00C520CA" w:rsidRPr="006D4F99" w14:paraId="43FBC01C" w14:textId="77777777" w:rsidTr="00C520CA">
        <w:tc>
          <w:tcPr>
            <w:tcW w:w="1614" w:type="pct"/>
            <w:tcBorders>
              <w:top w:val="nil"/>
              <w:bottom w:val="nil"/>
            </w:tcBorders>
          </w:tcPr>
          <w:p w14:paraId="24CA0BA1" w14:textId="6D0A8B86" w:rsidR="00C520CA" w:rsidRDefault="00C520CA" w:rsidP="007A2CDC">
            <w:pPr>
              <w:rPr>
                <w:sz w:val="16"/>
                <w:szCs w:val="16"/>
                <w:lang w:eastAsia="zh-CN"/>
              </w:rPr>
            </w:pPr>
            <w:r>
              <w:rPr>
                <w:rFonts w:hint="eastAsia"/>
                <w:sz w:val="16"/>
                <w:szCs w:val="16"/>
                <w:lang w:eastAsia="zh-CN"/>
              </w:rPr>
              <w:t>TSV</w:t>
            </w:r>
          </w:p>
        </w:tc>
        <w:tc>
          <w:tcPr>
            <w:tcW w:w="1613" w:type="pct"/>
            <w:tcBorders>
              <w:top w:val="nil"/>
              <w:bottom w:val="nil"/>
            </w:tcBorders>
          </w:tcPr>
          <w:p w14:paraId="0E6B5D5B" w14:textId="7C646406" w:rsidR="00C520CA" w:rsidRPr="006D4F99" w:rsidRDefault="00C520CA" w:rsidP="007A2CDC">
            <w:pPr>
              <w:rPr>
                <w:rFonts w:hint="eastAsia"/>
                <w:sz w:val="16"/>
                <w:szCs w:val="16"/>
                <w:lang w:eastAsia="zh-CN"/>
              </w:rPr>
            </w:pPr>
            <w:r>
              <w:rPr>
                <w:rFonts w:hint="eastAsia"/>
                <w:sz w:val="16"/>
                <w:szCs w:val="16"/>
                <w:lang w:eastAsia="zh-CN"/>
              </w:rPr>
              <w:t>400</w:t>
            </w:r>
          </w:p>
        </w:tc>
        <w:tc>
          <w:tcPr>
            <w:tcW w:w="990" w:type="pct"/>
            <w:tcBorders>
              <w:top w:val="nil"/>
              <w:bottom w:val="nil"/>
            </w:tcBorders>
          </w:tcPr>
          <w:p w14:paraId="47E9162B" w14:textId="46ADB3FA" w:rsidR="00C520CA" w:rsidRPr="006D4F99" w:rsidRDefault="00C520CA" w:rsidP="007A2CDC">
            <w:pPr>
              <w:rPr>
                <w:rFonts w:hint="eastAsia"/>
                <w:sz w:val="16"/>
                <w:szCs w:val="16"/>
                <w:lang w:eastAsia="zh-CN"/>
              </w:rPr>
            </w:pPr>
            <w:r>
              <w:rPr>
                <w:sz w:val="16"/>
                <w:szCs w:val="16"/>
                <w:lang w:eastAsia="zh-CN"/>
              </w:rPr>
              <w:t>10</w:t>
            </w:r>
            <w:r>
              <w:rPr>
                <w:rFonts w:hint="eastAsia"/>
                <w:sz w:val="16"/>
                <w:szCs w:val="16"/>
                <w:lang w:eastAsia="zh-CN"/>
              </w:rPr>
              <w:t>0</w:t>
            </w:r>
          </w:p>
        </w:tc>
        <w:tc>
          <w:tcPr>
            <w:tcW w:w="783" w:type="pct"/>
            <w:tcBorders>
              <w:top w:val="nil"/>
              <w:bottom w:val="nil"/>
            </w:tcBorders>
          </w:tcPr>
          <w:p w14:paraId="54044C9B" w14:textId="52A15CFD" w:rsidR="00C520CA" w:rsidRPr="006D4F99" w:rsidRDefault="00C520CA" w:rsidP="007A2CDC">
            <w:pPr>
              <w:rPr>
                <w:sz w:val="16"/>
                <w:szCs w:val="16"/>
                <w:lang w:eastAsia="zh-CN"/>
              </w:rPr>
            </w:pPr>
            <w:r w:rsidRPr="00C520CA">
              <w:rPr>
                <w:sz w:val="16"/>
                <w:szCs w:val="16"/>
                <w:lang w:eastAsia="zh-CN"/>
              </w:rPr>
              <w:t>0.02%</w:t>
            </w:r>
          </w:p>
        </w:tc>
      </w:tr>
      <w:tr w:rsidR="00C520CA" w:rsidRPr="006D4F99" w14:paraId="42F215C7" w14:textId="77777777" w:rsidTr="00C520CA">
        <w:tc>
          <w:tcPr>
            <w:tcW w:w="1614" w:type="pct"/>
            <w:tcBorders>
              <w:top w:val="nil"/>
              <w:bottom w:val="double" w:sz="4" w:space="0" w:color="auto"/>
            </w:tcBorders>
          </w:tcPr>
          <w:p w14:paraId="2B18E318" w14:textId="1760DD61" w:rsidR="00C520CA" w:rsidRDefault="00C520CA" w:rsidP="00C520CA">
            <w:pPr>
              <w:rPr>
                <w:rFonts w:hint="eastAsia"/>
                <w:sz w:val="16"/>
                <w:szCs w:val="16"/>
                <w:lang w:eastAsia="zh-CN"/>
              </w:rPr>
            </w:pPr>
            <w:r>
              <w:rPr>
                <w:rFonts w:hint="eastAsia"/>
                <w:sz w:val="16"/>
                <w:szCs w:val="16"/>
                <w:lang w:eastAsia="zh-CN"/>
              </w:rPr>
              <w:t>RDL-TSV</w:t>
            </w:r>
          </w:p>
        </w:tc>
        <w:tc>
          <w:tcPr>
            <w:tcW w:w="1613" w:type="pct"/>
            <w:tcBorders>
              <w:top w:val="nil"/>
              <w:bottom w:val="double" w:sz="4" w:space="0" w:color="auto"/>
            </w:tcBorders>
          </w:tcPr>
          <w:p w14:paraId="7EDED3F3" w14:textId="41AF9DB2" w:rsidR="00C520CA" w:rsidRPr="006D4F99" w:rsidRDefault="00C520CA" w:rsidP="00C520CA">
            <w:pPr>
              <w:rPr>
                <w:sz w:val="16"/>
                <w:szCs w:val="16"/>
                <w:lang w:eastAsia="zh-CN"/>
              </w:rPr>
            </w:pPr>
            <w:r>
              <w:rPr>
                <w:rFonts w:hint="eastAsia"/>
                <w:sz w:val="16"/>
                <w:szCs w:val="16"/>
                <w:lang w:eastAsia="zh-CN"/>
              </w:rPr>
              <w:t>120</w:t>
            </w:r>
          </w:p>
        </w:tc>
        <w:tc>
          <w:tcPr>
            <w:tcW w:w="990" w:type="pct"/>
            <w:tcBorders>
              <w:top w:val="nil"/>
              <w:bottom w:val="double" w:sz="4" w:space="0" w:color="auto"/>
            </w:tcBorders>
          </w:tcPr>
          <w:p w14:paraId="45760E7C" w14:textId="3039FB6B" w:rsidR="00C520CA" w:rsidRPr="006D4F99" w:rsidRDefault="00C520CA" w:rsidP="00C520CA">
            <w:pPr>
              <w:rPr>
                <w:sz w:val="16"/>
                <w:szCs w:val="16"/>
                <w:lang w:eastAsia="zh-CN"/>
              </w:rPr>
            </w:pPr>
            <w:r>
              <w:rPr>
                <w:rFonts w:hint="eastAsia"/>
                <w:sz w:val="16"/>
                <w:szCs w:val="16"/>
                <w:lang w:eastAsia="zh-CN"/>
              </w:rPr>
              <w:t>58</w:t>
            </w:r>
          </w:p>
        </w:tc>
        <w:tc>
          <w:tcPr>
            <w:tcW w:w="783" w:type="pct"/>
            <w:tcBorders>
              <w:top w:val="nil"/>
              <w:bottom w:val="double" w:sz="4" w:space="0" w:color="auto"/>
            </w:tcBorders>
          </w:tcPr>
          <w:p w14:paraId="5D167E24" w14:textId="247D1D7B" w:rsidR="00C520CA" w:rsidRPr="006D4F99" w:rsidRDefault="00C520CA" w:rsidP="00C520CA">
            <w:pPr>
              <w:rPr>
                <w:sz w:val="16"/>
                <w:szCs w:val="16"/>
                <w:lang w:eastAsia="zh-CN"/>
              </w:rPr>
            </w:pPr>
            <w:r>
              <w:rPr>
                <w:rFonts w:hint="eastAsia"/>
                <w:sz w:val="16"/>
                <w:szCs w:val="16"/>
                <w:lang w:eastAsia="zh-CN"/>
              </w:rPr>
              <w:t>3.</w:t>
            </w:r>
            <w:r>
              <w:rPr>
                <w:rFonts w:hint="eastAsia"/>
                <w:sz w:val="16"/>
                <w:szCs w:val="16"/>
                <w:lang w:eastAsia="zh-CN"/>
              </w:rPr>
              <w:t>08</w:t>
            </w:r>
            <w:r>
              <w:rPr>
                <w:rFonts w:hint="eastAsia"/>
                <w:sz w:val="16"/>
                <w:szCs w:val="16"/>
                <w:lang w:eastAsia="zh-CN"/>
              </w:rPr>
              <w:t>%</w:t>
            </w:r>
          </w:p>
        </w:tc>
      </w:tr>
    </w:tbl>
    <w:p w14:paraId="4D47FA7E" w14:textId="2D3D5359" w:rsidR="00E06092" w:rsidRDefault="00471780" w:rsidP="00E06092">
      <w:pPr>
        <w:pStyle w:val="a3"/>
        <w:ind w:firstLine="0"/>
        <w:rPr>
          <w:rFonts w:hint="eastAsia"/>
          <w:lang w:eastAsia="zh-CN"/>
        </w:rPr>
      </w:pPr>
      <w:r>
        <w:rPr>
          <w:rFonts w:hint="eastAsia"/>
        </w:rPr>
        <w:object w:dxaOrig="6276" w:dyaOrig="3433" w14:anchorId="7A02515E">
          <v:shape id="_x0000_i1031" type="#_x0000_t75" style="width:243.2pt;height:133.2pt" o:ole="">
            <v:imagedata r:id="rId19" o:title=""/>
          </v:shape>
          <o:OLEObject Type="Embed" ProgID="Visio.Drawing.15" ShapeID="_x0000_i1031" DrawAspect="Content" ObjectID="_1845464485" r:id="rId20"/>
        </w:object>
      </w:r>
    </w:p>
    <w:p w14:paraId="7033B81A" w14:textId="6D255C04" w:rsidR="009A6C4E" w:rsidRDefault="009A6C4E" w:rsidP="009A6C4E">
      <w:pPr>
        <w:pStyle w:val="a3"/>
      </w:pPr>
      <w:r>
        <w:t>The final average NMSE of 3.</w:t>
      </w:r>
      <w:r w:rsidR="00C520CA">
        <w:rPr>
          <w:rFonts w:hint="eastAsia"/>
          <w:lang w:eastAsia="zh-CN"/>
        </w:rPr>
        <w:t>08</w:t>
      </w:r>
      <w:r>
        <w:t>% is slightly better than the accuracy reported in [2] using the same number of training samples.</w:t>
      </w:r>
    </w:p>
    <w:p w14:paraId="7EC09D65" w14:textId="77777777" w:rsidR="009A6C4E" w:rsidRDefault="009A6C4E" w:rsidP="009A6C4E">
      <w:pPr>
        <w:pStyle w:val="a3"/>
      </w:pPr>
      <w:r>
        <w:t>The proposed model has two practical advantages. First, it is more compact than a direct full-chain S-parameter neural surrogate because it learns only the parameters of physically meaningful equivalent circuits. Second, the resulting model can be implemented in a SPICE-compatible form, making it suitable for compact-model library construction, circuit-level verification, and PDK-oriented development.</w:t>
      </w:r>
    </w:p>
    <w:bookmarkEnd w:id="6"/>
    <w:p w14:paraId="0DEA56B3" w14:textId="77777777" w:rsidR="00CD4C1F" w:rsidRDefault="004B577D">
      <w:pPr>
        <w:pStyle w:val="1"/>
      </w:pPr>
      <w:r w:rsidRPr="004B577D">
        <w:t>Conclusion</w:t>
      </w:r>
    </w:p>
    <w:p w14:paraId="720CD85B" w14:textId="4A6E4CD9" w:rsidR="00CD4C1F" w:rsidRDefault="001D7EA0">
      <w:pPr>
        <w:pStyle w:val="a3"/>
      </w:pPr>
      <w:bookmarkStart w:id="7" w:name="OLE_LINK51"/>
      <w:r>
        <w:t>This work proposes a compact modeling method for cascaded RDL-TSV structures. By combining scalable RDL and TSV single-device models with an RDL-TSV Transition Model, the method builds an accurate high-dimensional compact model using limited full-wave data. A shared-to-multi-head training strategy reduces parasitic-parameter ambiguity while capturing position-dependent transition effects. For the TSV-RDL3 case, the model achieves 3.1% average NMSE with 120 training and 58 test samples. Since the final model is based on equivalent circuits, it more naturally preserves passivity and causality, supports SPICE simulation, and is suitable for PDK-oriented applications.</w:t>
      </w:r>
    </w:p>
    <w:bookmarkEnd w:id="7"/>
    <w:p w14:paraId="71D51843" w14:textId="77777777" w:rsidR="00CD4C1F" w:rsidRDefault="003E798D">
      <w:pPr>
        <w:pStyle w:val="5"/>
      </w:pPr>
      <w:r>
        <w:t>References</w:t>
      </w:r>
    </w:p>
    <w:p w14:paraId="1E2262DD" w14:textId="77777777" w:rsidR="00096830" w:rsidRPr="00096830" w:rsidRDefault="003D5953" w:rsidP="00096830">
      <w:pPr>
        <w:pStyle w:val="a9"/>
        <w:jc w:val="both"/>
        <w:rPr>
          <w:sz w:val="16"/>
          <w:szCs w:val="16"/>
        </w:rPr>
      </w:pPr>
      <w:r>
        <w:rPr>
          <w:sz w:val="16"/>
        </w:rPr>
        <w:t>[1] Z.-X. Ye et al., "Frequency-Domain Modeling of Interconnects Based on Assemble Neural Network for 3-D Integration," IEEE Transactions on Computer-Aided Design of Integrated Circuits and Systems, vol. 45, no. 5, pp. 2208-2221, 2026.</w:t>
      </w:r>
    </w:p>
    <w:p w14:paraId="7646BFCC" w14:textId="1E0636B8" w:rsidR="003F5A7F" w:rsidRPr="002D4524" w:rsidRDefault="00096830" w:rsidP="00096830">
      <w:pPr>
        <w:pStyle w:val="a9"/>
        <w:jc w:val="both"/>
        <w:rPr>
          <w:sz w:val="16"/>
          <w:szCs w:val="16"/>
        </w:rPr>
      </w:pPr>
      <w:r>
        <w:rPr>
          <w:sz w:val="16"/>
        </w:rPr>
        <w:t>[2] H.-S. Yin et al., "A SPICE-Compatible Model for On-Chip Coplanar Coupled Waveguides Up to 110 GHz," in 2024 IEEE 7th International Conference on Electronic Information and Communication Technology (ICEICT), Xi'an, China, 2024, pp. 412-415.</w:t>
      </w:r>
    </w:p>
    <w:p w14:paraId="1338DD90" w14:textId="48D1112F" w:rsidR="003F5A7F" w:rsidRDefault="003F5A7F" w:rsidP="003F5A7F">
      <w:pPr>
        <w:pStyle w:val="a9"/>
        <w:jc w:val="both"/>
        <w:rPr>
          <w:sz w:val="16"/>
          <w:szCs w:val="16"/>
        </w:rPr>
      </w:pPr>
      <w:r>
        <w:rPr>
          <w:sz w:val="16"/>
        </w:rPr>
        <w:t>[3] Y. Zhang et al., "High-Frequency Transmission Characteristic Analysis of TSV-RDL Interconnects," IEEE Transactions on Components, Packaging and Manufacturing Technology, vol. 14, no. 1, pp. 89-97, Jan. 2024.</w:t>
      </w:r>
    </w:p>
    <w:p w14:paraId="367FA77F" w14:textId="77777777" w:rsidR="00096830" w:rsidRDefault="00096830" w:rsidP="00096830">
      <w:pPr>
        <w:rPr>
          <w:lang w:eastAsia="zh-CN"/>
        </w:rPr>
      </w:pPr>
    </w:p>
    <w:p w14:paraId="2E5E91E9" w14:textId="6BA4F5B6" w:rsidR="003F5A7F" w:rsidRPr="002D4524" w:rsidRDefault="003F5A7F" w:rsidP="003F5A7F">
      <w:pPr>
        <w:pStyle w:val="a9"/>
        <w:jc w:val="both"/>
        <w:rPr>
          <w:sz w:val="16"/>
          <w:szCs w:val="16"/>
        </w:rPr>
      </w:pPr>
    </w:p>
    <w:p w14:paraId="7D105CCD" w14:textId="77777777" w:rsidR="00CD4C1F" w:rsidRPr="000B701A" w:rsidRDefault="00CD4C1F" w:rsidP="000B701A">
      <w:pPr>
        <w:pStyle w:val="a3"/>
        <w:ind w:firstLine="0"/>
        <w:rPr>
          <w:lang w:eastAsia="zh-CN"/>
        </w:rPr>
        <w:sectPr w:rsidR="00CD4C1F" w:rsidRPr="000B701A">
          <w:type w:val="continuous"/>
          <w:pgSz w:w="11906" w:h="16838"/>
          <w:pgMar w:top="1080" w:right="907" w:bottom="1440" w:left="907" w:header="720" w:footer="720" w:gutter="0"/>
          <w:cols w:num="2" w:space="360"/>
          <w:docGrid w:linePitch="360"/>
        </w:sectPr>
      </w:pPr>
    </w:p>
    <w:p w14:paraId="77C51769" w14:textId="77777777" w:rsidR="009A5D68" w:rsidRDefault="009A5D68" w:rsidP="000B701A">
      <w:pPr>
        <w:jc w:val="both"/>
        <w:rPr>
          <w:lang w:eastAsia="zh-CN"/>
        </w:rPr>
      </w:pPr>
    </w:p>
    <w:p w14:paraId="584C1DE5" w14:textId="77777777" w:rsidR="009A6C4E" w:rsidRDefault="009A6C4E" w:rsidP="000B701A">
      <w:pPr>
        <w:jc w:val="both"/>
        <w:rPr>
          <w:lang w:eastAsia="zh-CN"/>
        </w:rPr>
      </w:pPr>
    </w:p>
    <w:p w14:paraId="08E77184" w14:textId="77777777" w:rsidR="009A6C4E" w:rsidRDefault="009A6C4E" w:rsidP="000B701A">
      <w:pPr>
        <w:jc w:val="both"/>
        <w:rPr>
          <w:lang w:eastAsia="zh-CN"/>
        </w:rPr>
      </w:pPr>
    </w:p>
    <w:p w14:paraId="71F20568" w14:textId="77777777" w:rsidR="009A6C4E" w:rsidRDefault="009A6C4E" w:rsidP="000B701A">
      <w:pPr>
        <w:jc w:val="both"/>
        <w:rPr>
          <w:lang w:eastAsia="zh-CN"/>
        </w:rPr>
      </w:pPr>
    </w:p>
    <w:p w14:paraId="12F39D17" w14:textId="77777777" w:rsidR="009A6C4E" w:rsidRDefault="009A6C4E" w:rsidP="000B701A">
      <w:pPr>
        <w:jc w:val="both"/>
        <w:rPr>
          <w:lang w:eastAsia="zh-CN"/>
        </w:rPr>
      </w:pPr>
    </w:p>
    <w:p w14:paraId="34CE7204" w14:textId="77777777" w:rsidR="009A6C4E" w:rsidRDefault="009A6C4E" w:rsidP="000B701A">
      <w:pPr>
        <w:jc w:val="both"/>
        <w:rPr>
          <w:lang w:eastAsia="zh-CN"/>
        </w:rPr>
      </w:pPr>
    </w:p>
    <w:sectPr w:rsidR="009A6C4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32117" w14:textId="77777777" w:rsidR="00806E6B" w:rsidRDefault="00806E6B">
      <w:r>
        <w:separator/>
      </w:r>
    </w:p>
  </w:endnote>
  <w:endnote w:type="continuationSeparator" w:id="0">
    <w:p w14:paraId="5C6067FA" w14:textId="77777777" w:rsidR="00806E6B" w:rsidRDefault="00806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82AB" w14:textId="77777777" w:rsidR="00CD4C1F" w:rsidRDefault="00CD4C1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D649" w14:textId="77777777" w:rsidR="000B73C6" w:rsidRDefault="000B73C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2F07E" w14:textId="77777777" w:rsidR="000B73C6" w:rsidRDefault="000B73C6">
    <w:pPr>
      <w:pStyle w:val="a5"/>
    </w:pPr>
    <w:r w:rsidRPr="000B73C6">
      <w:t>979-8-3195-0757-0/26/$31.00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A682" w14:textId="77777777" w:rsidR="00806E6B" w:rsidRDefault="00806E6B">
      <w:r>
        <w:separator/>
      </w:r>
    </w:p>
  </w:footnote>
  <w:footnote w:type="continuationSeparator" w:id="0">
    <w:p w14:paraId="38E5A03B" w14:textId="77777777" w:rsidR="00806E6B" w:rsidRDefault="00806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CEFC" w14:textId="77777777" w:rsidR="00CD4C1F" w:rsidRDefault="00CD4C1F">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643C" w14:textId="77777777" w:rsidR="000B73C6" w:rsidRDefault="000B73C6">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3635F" w14:textId="77777777" w:rsidR="000B73C6" w:rsidRDefault="000B73C6">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786"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866"/>
        </w:tabs>
        <w:ind w:left="1866" w:hanging="360"/>
      </w:pPr>
      <w:rPr>
        <w:rFonts w:cs="Times New Roman"/>
      </w:rPr>
    </w:lvl>
    <w:lvl w:ilvl="2">
      <w:start w:val="1"/>
      <w:numFmt w:val="lowerRoman"/>
      <w:lvlText w:val="%3."/>
      <w:lvlJc w:val="right"/>
      <w:pPr>
        <w:tabs>
          <w:tab w:val="num" w:pos="2586"/>
        </w:tabs>
        <w:ind w:left="2586" w:hanging="180"/>
      </w:pPr>
      <w:rPr>
        <w:rFonts w:cs="Times New Roman"/>
      </w:rPr>
    </w:lvl>
    <w:lvl w:ilvl="3">
      <w:start w:val="1"/>
      <w:numFmt w:val="decimal"/>
      <w:lvlText w:val="%4."/>
      <w:lvlJc w:val="left"/>
      <w:pPr>
        <w:tabs>
          <w:tab w:val="num" w:pos="3306"/>
        </w:tabs>
        <w:ind w:left="3306" w:hanging="360"/>
      </w:pPr>
      <w:rPr>
        <w:rFonts w:cs="Times New Roman"/>
      </w:rPr>
    </w:lvl>
    <w:lvl w:ilvl="4">
      <w:start w:val="1"/>
      <w:numFmt w:val="lowerLetter"/>
      <w:lvlText w:val="%5."/>
      <w:lvlJc w:val="left"/>
      <w:pPr>
        <w:tabs>
          <w:tab w:val="num" w:pos="4026"/>
        </w:tabs>
        <w:ind w:left="4026" w:hanging="360"/>
      </w:pPr>
      <w:rPr>
        <w:rFonts w:cs="Times New Roman"/>
      </w:rPr>
    </w:lvl>
    <w:lvl w:ilvl="5">
      <w:start w:val="1"/>
      <w:numFmt w:val="lowerRoman"/>
      <w:lvlText w:val="%6."/>
      <w:lvlJc w:val="right"/>
      <w:pPr>
        <w:tabs>
          <w:tab w:val="num" w:pos="4746"/>
        </w:tabs>
        <w:ind w:left="4746" w:hanging="180"/>
      </w:pPr>
      <w:rPr>
        <w:rFonts w:cs="Times New Roman"/>
      </w:rPr>
    </w:lvl>
    <w:lvl w:ilvl="6">
      <w:start w:val="1"/>
      <w:numFmt w:val="decimal"/>
      <w:lvlText w:val="%7."/>
      <w:lvlJc w:val="left"/>
      <w:pPr>
        <w:tabs>
          <w:tab w:val="num" w:pos="5466"/>
        </w:tabs>
        <w:ind w:left="5466" w:hanging="360"/>
      </w:pPr>
      <w:rPr>
        <w:rFonts w:cs="Times New Roman"/>
      </w:rPr>
    </w:lvl>
    <w:lvl w:ilvl="7">
      <w:start w:val="1"/>
      <w:numFmt w:val="lowerLetter"/>
      <w:lvlText w:val="%8."/>
      <w:lvlJc w:val="left"/>
      <w:pPr>
        <w:tabs>
          <w:tab w:val="num" w:pos="6186"/>
        </w:tabs>
        <w:ind w:left="6186" w:hanging="360"/>
      </w:pPr>
      <w:rPr>
        <w:rFonts w:cs="Times New Roman"/>
      </w:rPr>
    </w:lvl>
    <w:lvl w:ilvl="8">
      <w:start w:val="1"/>
      <w:numFmt w:val="lowerRoman"/>
      <w:lvlText w:val="%9."/>
      <w:lvlJc w:val="right"/>
      <w:pPr>
        <w:tabs>
          <w:tab w:val="num" w:pos="6906"/>
        </w:tabs>
        <w:ind w:left="6906"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86361780">
    <w:abstractNumId w:val="2"/>
  </w:num>
  <w:num w:numId="2" w16cid:durableId="636497918">
    <w:abstractNumId w:val="4"/>
  </w:num>
  <w:num w:numId="3" w16cid:durableId="1590847055">
    <w:abstractNumId w:val="6"/>
  </w:num>
  <w:num w:numId="4" w16cid:durableId="902911279">
    <w:abstractNumId w:val="3"/>
  </w:num>
  <w:num w:numId="5" w16cid:durableId="1067260034">
    <w:abstractNumId w:val="0"/>
  </w:num>
  <w:num w:numId="6" w16cid:durableId="1954048622">
    <w:abstractNumId w:val="5"/>
  </w:num>
  <w:num w:numId="7" w16cid:durableId="1083533319">
    <w:abstractNumId w:val="1"/>
  </w:num>
  <w:num w:numId="8" w16cid:durableId="350686282">
    <w:abstractNumId w:val="2"/>
  </w:num>
  <w:num w:numId="9" w16cid:durableId="1484204039">
    <w:abstractNumId w:val="2"/>
  </w:num>
  <w:num w:numId="10" w16cid:durableId="795637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RlZGEzNWRlMGFlODhmYjQ3YzI4Y2M4MDU1OTcwZmEifQ=="/>
  </w:docVars>
  <w:rsids>
    <w:rsidRoot w:val="009303D9"/>
    <w:rsid w:val="00001AEC"/>
    <w:rsid w:val="00013433"/>
    <w:rsid w:val="00014351"/>
    <w:rsid w:val="00014F84"/>
    <w:rsid w:val="000266C3"/>
    <w:rsid w:val="00031741"/>
    <w:rsid w:val="0003473F"/>
    <w:rsid w:val="0004781E"/>
    <w:rsid w:val="00047FEE"/>
    <w:rsid w:val="00050327"/>
    <w:rsid w:val="00077B6A"/>
    <w:rsid w:val="00081508"/>
    <w:rsid w:val="000826A6"/>
    <w:rsid w:val="0008758A"/>
    <w:rsid w:val="00095DD1"/>
    <w:rsid w:val="00096830"/>
    <w:rsid w:val="00097ECD"/>
    <w:rsid w:val="000A0F53"/>
    <w:rsid w:val="000A5BB2"/>
    <w:rsid w:val="000B701A"/>
    <w:rsid w:val="000B73C6"/>
    <w:rsid w:val="000C1E68"/>
    <w:rsid w:val="000C21AE"/>
    <w:rsid w:val="000D25AF"/>
    <w:rsid w:val="000F3702"/>
    <w:rsid w:val="00105989"/>
    <w:rsid w:val="00116035"/>
    <w:rsid w:val="00123842"/>
    <w:rsid w:val="001316A3"/>
    <w:rsid w:val="0013624C"/>
    <w:rsid w:val="001450AD"/>
    <w:rsid w:val="00152A91"/>
    <w:rsid w:val="00163020"/>
    <w:rsid w:val="00167C53"/>
    <w:rsid w:val="00167E8F"/>
    <w:rsid w:val="00174DC5"/>
    <w:rsid w:val="001A1B22"/>
    <w:rsid w:val="001A2EFD"/>
    <w:rsid w:val="001A3B3D"/>
    <w:rsid w:val="001B6543"/>
    <w:rsid w:val="001B67DC"/>
    <w:rsid w:val="001B69D9"/>
    <w:rsid w:val="001C52BF"/>
    <w:rsid w:val="001C7567"/>
    <w:rsid w:val="001D7EA0"/>
    <w:rsid w:val="001F186B"/>
    <w:rsid w:val="00216CE0"/>
    <w:rsid w:val="002254A9"/>
    <w:rsid w:val="00233D97"/>
    <w:rsid w:val="002347A2"/>
    <w:rsid w:val="00275C6B"/>
    <w:rsid w:val="0027752F"/>
    <w:rsid w:val="00284552"/>
    <w:rsid w:val="002850E3"/>
    <w:rsid w:val="00290270"/>
    <w:rsid w:val="002B04A1"/>
    <w:rsid w:val="002D4524"/>
    <w:rsid w:val="002D585F"/>
    <w:rsid w:val="002E290C"/>
    <w:rsid w:val="00304B47"/>
    <w:rsid w:val="003152AE"/>
    <w:rsid w:val="0034207F"/>
    <w:rsid w:val="00354FCF"/>
    <w:rsid w:val="00363CF8"/>
    <w:rsid w:val="00363DC0"/>
    <w:rsid w:val="00370152"/>
    <w:rsid w:val="003705B8"/>
    <w:rsid w:val="00380764"/>
    <w:rsid w:val="00385417"/>
    <w:rsid w:val="00390A8E"/>
    <w:rsid w:val="00390E2C"/>
    <w:rsid w:val="003A19E2"/>
    <w:rsid w:val="003A44A7"/>
    <w:rsid w:val="003A48C5"/>
    <w:rsid w:val="003B2B40"/>
    <w:rsid w:val="003B4E04"/>
    <w:rsid w:val="003C0780"/>
    <w:rsid w:val="003C4A12"/>
    <w:rsid w:val="003D5953"/>
    <w:rsid w:val="003E783B"/>
    <w:rsid w:val="003E798D"/>
    <w:rsid w:val="003F45DB"/>
    <w:rsid w:val="003F5A08"/>
    <w:rsid w:val="003F5A7F"/>
    <w:rsid w:val="003F5FB9"/>
    <w:rsid w:val="003F7331"/>
    <w:rsid w:val="0040155E"/>
    <w:rsid w:val="00420716"/>
    <w:rsid w:val="004249FB"/>
    <w:rsid w:val="004325FB"/>
    <w:rsid w:val="00432D79"/>
    <w:rsid w:val="004400FB"/>
    <w:rsid w:val="004432BA"/>
    <w:rsid w:val="0044407E"/>
    <w:rsid w:val="00445D23"/>
    <w:rsid w:val="00447096"/>
    <w:rsid w:val="00447BB9"/>
    <w:rsid w:val="0046031D"/>
    <w:rsid w:val="00461A8F"/>
    <w:rsid w:val="00471780"/>
    <w:rsid w:val="00473AC9"/>
    <w:rsid w:val="004769F4"/>
    <w:rsid w:val="0049718C"/>
    <w:rsid w:val="004A2216"/>
    <w:rsid w:val="004B577D"/>
    <w:rsid w:val="004C46EA"/>
    <w:rsid w:val="004C7F32"/>
    <w:rsid w:val="004D0479"/>
    <w:rsid w:val="004D105B"/>
    <w:rsid w:val="004D4529"/>
    <w:rsid w:val="004D72B5"/>
    <w:rsid w:val="004D7940"/>
    <w:rsid w:val="004E1BB7"/>
    <w:rsid w:val="0051027C"/>
    <w:rsid w:val="00520017"/>
    <w:rsid w:val="0052238D"/>
    <w:rsid w:val="005266C7"/>
    <w:rsid w:val="00537631"/>
    <w:rsid w:val="005444E2"/>
    <w:rsid w:val="00551B7F"/>
    <w:rsid w:val="0056610F"/>
    <w:rsid w:val="00566ECB"/>
    <w:rsid w:val="00575BCA"/>
    <w:rsid w:val="00580478"/>
    <w:rsid w:val="005A4A94"/>
    <w:rsid w:val="005A7B0F"/>
    <w:rsid w:val="005B0344"/>
    <w:rsid w:val="005B520E"/>
    <w:rsid w:val="005C080D"/>
    <w:rsid w:val="005D437B"/>
    <w:rsid w:val="005D4E4E"/>
    <w:rsid w:val="005E2800"/>
    <w:rsid w:val="005E4F52"/>
    <w:rsid w:val="005E4FCA"/>
    <w:rsid w:val="005F032E"/>
    <w:rsid w:val="005F7DEE"/>
    <w:rsid w:val="006047B6"/>
    <w:rsid w:val="00605825"/>
    <w:rsid w:val="006227A9"/>
    <w:rsid w:val="006448DE"/>
    <w:rsid w:val="00645D22"/>
    <w:rsid w:val="00651A08"/>
    <w:rsid w:val="00654204"/>
    <w:rsid w:val="00654D10"/>
    <w:rsid w:val="00670434"/>
    <w:rsid w:val="00676F48"/>
    <w:rsid w:val="00687285"/>
    <w:rsid w:val="0069378A"/>
    <w:rsid w:val="00696AE1"/>
    <w:rsid w:val="006A4D39"/>
    <w:rsid w:val="006A66E2"/>
    <w:rsid w:val="006B5502"/>
    <w:rsid w:val="006B6B66"/>
    <w:rsid w:val="006D7220"/>
    <w:rsid w:val="006E05C4"/>
    <w:rsid w:val="006F462D"/>
    <w:rsid w:val="006F6D3D"/>
    <w:rsid w:val="007026CD"/>
    <w:rsid w:val="007050D5"/>
    <w:rsid w:val="00706576"/>
    <w:rsid w:val="00715BEA"/>
    <w:rsid w:val="00736C9D"/>
    <w:rsid w:val="00740EEA"/>
    <w:rsid w:val="00794804"/>
    <w:rsid w:val="00796491"/>
    <w:rsid w:val="007B2EE8"/>
    <w:rsid w:val="007B33F1"/>
    <w:rsid w:val="007B6D7B"/>
    <w:rsid w:val="007B6DDA"/>
    <w:rsid w:val="007C0308"/>
    <w:rsid w:val="007C2FF2"/>
    <w:rsid w:val="007C6DB8"/>
    <w:rsid w:val="007D6232"/>
    <w:rsid w:val="007F183F"/>
    <w:rsid w:val="007F1F99"/>
    <w:rsid w:val="007F4D29"/>
    <w:rsid w:val="007F4E49"/>
    <w:rsid w:val="007F768F"/>
    <w:rsid w:val="00806E6B"/>
    <w:rsid w:val="0080791D"/>
    <w:rsid w:val="008103BF"/>
    <w:rsid w:val="00811901"/>
    <w:rsid w:val="008141D8"/>
    <w:rsid w:val="008324E0"/>
    <w:rsid w:val="00836367"/>
    <w:rsid w:val="008410EF"/>
    <w:rsid w:val="00844E4B"/>
    <w:rsid w:val="00850001"/>
    <w:rsid w:val="008670EB"/>
    <w:rsid w:val="00873603"/>
    <w:rsid w:val="00881DBD"/>
    <w:rsid w:val="008917D0"/>
    <w:rsid w:val="008971D2"/>
    <w:rsid w:val="008A2C7D"/>
    <w:rsid w:val="008B6524"/>
    <w:rsid w:val="008C30D1"/>
    <w:rsid w:val="008C4B23"/>
    <w:rsid w:val="008E66D0"/>
    <w:rsid w:val="008E7C40"/>
    <w:rsid w:val="008F6337"/>
    <w:rsid w:val="008F6E2C"/>
    <w:rsid w:val="00913244"/>
    <w:rsid w:val="009164B5"/>
    <w:rsid w:val="009303D9"/>
    <w:rsid w:val="00933C64"/>
    <w:rsid w:val="0094414B"/>
    <w:rsid w:val="00967536"/>
    <w:rsid w:val="00967A1C"/>
    <w:rsid w:val="00972203"/>
    <w:rsid w:val="00981180"/>
    <w:rsid w:val="009849D2"/>
    <w:rsid w:val="00987EE5"/>
    <w:rsid w:val="00990460"/>
    <w:rsid w:val="009A5D68"/>
    <w:rsid w:val="009A6C4E"/>
    <w:rsid w:val="009A7E42"/>
    <w:rsid w:val="009B1427"/>
    <w:rsid w:val="009B6903"/>
    <w:rsid w:val="009C64E4"/>
    <w:rsid w:val="009D0013"/>
    <w:rsid w:val="009D433C"/>
    <w:rsid w:val="009E4403"/>
    <w:rsid w:val="009E495B"/>
    <w:rsid w:val="009F1D79"/>
    <w:rsid w:val="009F7BE8"/>
    <w:rsid w:val="00A059B3"/>
    <w:rsid w:val="00A10498"/>
    <w:rsid w:val="00A171CA"/>
    <w:rsid w:val="00A2073D"/>
    <w:rsid w:val="00A346AB"/>
    <w:rsid w:val="00A534B1"/>
    <w:rsid w:val="00A70097"/>
    <w:rsid w:val="00A71930"/>
    <w:rsid w:val="00AB0D8B"/>
    <w:rsid w:val="00AB1EE5"/>
    <w:rsid w:val="00AB5BDC"/>
    <w:rsid w:val="00AC3D48"/>
    <w:rsid w:val="00AC51AC"/>
    <w:rsid w:val="00AE1081"/>
    <w:rsid w:val="00AE3409"/>
    <w:rsid w:val="00AE5AD3"/>
    <w:rsid w:val="00B11A60"/>
    <w:rsid w:val="00B11AB1"/>
    <w:rsid w:val="00B22613"/>
    <w:rsid w:val="00B23FD1"/>
    <w:rsid w:val="00B3133F"/>
    <w:rsid w:val="00B34FAB"/>
    <w:rsid w:val="00B354E8"/>
    <w:rsid w:val="00B44526"/>
    <w:rsid w:val="00B44A76"/>
    <w:rsid w:val="00B53D49"/>
    <w:rsid w:val="00B62022"/>
    <w:rsid w:val="00B67D39"/>
    <w:rsid w:val="00B74509"/>
    <w:rsid w:val="00B768D1"/>
    <w:rsid w:val="00BA1025"/>
    <w:rsid w:val="00BA2DC9"/>
    <w:rsid w:val="00BA500A"/>
    <w:rsid w:val="00BA704B"/>
    <w:rsid w:val="00BB01F7"/>
    <w:rsid w:val="00BB7A94"/>
    <w:rsid w:val="00BC3420"/>
    <w:rsid w:val="00BD2026"/>
    <w:rsid w:val="00BD670B"/>
    <w:rsid w:val="00BE7D3C"/>
    <w:rsid w:val="00BF5FF6"/>
    <w:rsid w:val="00C0207F"/>
    <w:rsid w:val="00C06AAE"/>
    <w:rsid w:val="00C10309"/>
    <w:rsid w:val="00C14146"/>
    <w:rsid w:val="00C16117"/>
    <w:rsid w:val="00C215F1"/>
    <w:rsid w:val="00C23FD8"/>
    <w:rsid w:val="00C3075A"/>
    <w:rsid w:val="00C34028"/>
    <w:rsid w:val="00C3617F"/>
    <w:rsid w:val="00C520CA"/>
    <w:rsid w:val="00C919A4"/>
    <w:rsid w:val="00C9458A"/>
    <w:rsid w:val="00CA4392"/>
    <w:rsid w:val="00CB07B3"/>
    <w:rsid w:val="00CC1F41"/>
    <w:rsid w:val="00CC393F"/>
    <w:rsid w:val="00CC43DC"/>
    <w:rsid w:val="00CC70EE"/>
    <w:rsid w:val="00CD241E"/>
    <w:rsid w:val="00CD4C1F"/>
    <w:rsid w:val="00D02244"/>
    <w:rsid w:val="00D2176E"/>
    <w:rsid w:val="00D23DCB"/>
    <w:rsid w:val="00D24C60"/>
    <w:rsid w:val="00D305E3"/>
    <w:rsid w:val="00D55CB2"/>
    <w:rsid w:val="00D57619"/>
    <w:rsid w:val="00D632BE"/>
    <w:rsid w:val="00D72D06"/>
    <w:rsid w:val="00D7522C"/>
    <w:rsid w:val="00D7536F"/>
    <w:rsid w:val="00D76668"/>
    <w:rsid w:val="00D908AA"/>
    <w:rsid w:val="00DA675B"/>
    <w:rsid w:val="00DB38A9"/>
    <w:rsid w:val="00DB4B4C"/>
    <w:rsid w:val="00DC3BEE"/>
    <w:rsid w:val="00DD658B"/>
    <w:rsid w:val="00DE284B"/>
    <w:rsid w:val="00DE7DB4"/>
    <w:rsid w:val="00DF0982"/>
    <w:rsid w:val="00DF52EB"/>
    <w:rsid w:val="00E06092"/>
    <w:rsid w:val="00E07383"/>
    <w:rsid w:val="00E140C5"/>
    <w:rsid w:val="00E1487D"/>
    <w:rsid w:val="00E165BC"/>
    <w:rsid w:val="00E238EB"/>
    <w:rsid w:val="00E32834"/>
    <w:rsid w:val="00E34D18"/>
    <w:rsid w:val="00E41641"/>
    <w:rsid w:val="00E51258"/>
    <w:rsid w:val="00E61E12"/>
    <w:rsid w:val="00E7596C"/>
    <w:rsid w:val="00E83801"/>
    <w:rsid w:val="00E83D3F"/>
    <w:rsid w:val="00E878F2"/>
    <w:rsid w:val="00E9279B"/>
    <w:rsid w:val="00E94BBE"/>
    <w:rsid w:val="00ED0149"/>
    <w:rsid w:val="00EF7DE3"/>
    <w:rsid w:val="00F03103"/>
    <w:rsid w:val="00F04956"/>
    <w:rsid w:val="00F1077A"/>
    <w:rsid w:val="00F11A1C"/>
    <w:rsid w:val="00F150A4"/>
    <w:rsid w:val="00F179CB"/>
    <w:rsid w:val="00F22660"/>
    <w:rsid w:val="00F271DE"/>
    <w:rsid w:val="00F41E9D"/>
    <w:rsid w:val="00F43C03"/>
    <w:rsid w:val="00F55F39"/>
    <w:rsid w:val="00F627DA"/>
    <w:rsid w:val="00F6490E"/>
    <w:rsid w:val="00F7288F"/>
    <w:rsid w:val="00F818CC"/>
    <w:rsid w:val="00F847A6"/>
    <w:rsid w:val="00F9441B"/>
    <w:rsid w:val="00FA0EE6"/>
    <w:rsid w:val="00FA2DA7"/>
    <w:rsid w:val="00FA4C32"/>
    <w:rsid w:val="00FA4E2D"/>
    <w:rsid w:val="00FE7114"/>
    <w:rsid w:val="0A084989"/>
    <w:rsid w:val="14AA7C66"/>
    <w:rsid w:val="200C7D26"/>
    <w:rsid w:val="3BBA5043"/>
    <w:rsid w:val="5C742C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34D28"/>
  <w14:defaultImageDpi w14:val="32767"/>
  <w15:chartTrackingRefBased/>
  <w15:docId w15:val="{C76E8EBB-D3BE-4737-8F9B-C0C9AFFA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20CA"/>
    <w:pPr>
      <w:jc w:val="center"/>
    </w:pPr>
    <w:rPr>
      <w:lang w:eastAsia="en-US"/>
    </w:rPr>
  </w:style>
  <w:style w:type="paragraph" w:styleId="1">
    <w:name w:val="heading 1"/>
    <w:basedOn w:val="a"/>
    <w:next w:val="a"/>
    <w:qFormat/>
    <w:pPr>
      <w:keepNext/>
      <w:keepLines/>
      <w:numPr>
        <w:numId w:val="1"/>
      </w:numPr>
      <w:tabs>
        <w:tab w:val="clear" w:pos="576"/>
        <w:tab w:val="left" w:pos="216"/>
      </w:tabs>
      <w:spacing w:before="160" w:after="80"/>
      <w:ind w:firstLine="0"/>
      <w:outlineLvl w:val="0"/>
    </w:pPr>
    <w:rPr>
      <w:smallCaps/>
      <w:lang w:eastAsia="zh-CN"/>
    </w:rPr>
  </w:style>
  <w:style w:type="paragraph" w:styleId="2">
    <w:name w:val="heading 2"/>
    <w:basedOn w:val="a"/>
    <w:next w:val="a"/>
    <w:qFormat/>
    <w:pPr>
      <w:keepNext/>
      <w:keepLines/>
      <w:numPr>
        <w:ilvl w:val="1"/>
        <w:numId w:val="1"/>
      </w:numPr>
      <w:tabs>
        <w:tab w:val="left" w:pos="288"/>
      </w:tabs>
      <w:spacing w:before="120" w:after="60"/>
      <w:jc w:val="left"/>
      <w:outlineLvl w:val="1"/>
    </w:pPr>
    <w:rPr>
      <w:i/>
      <w:iCs/>
      <w:lang w:eastAsia="zh-CN"/>
    </w:rPr>
  </w:style>
  <w:style w:type="paragraph" w:styleId="3">
    <w:name w:val="heading 3"/>
    <w:basedOn w:val="a"/>
    <w:next w:val="a"/>
    <w:qFormat/>
    <w:pPr>
      <w:numPr>
        <w:ilvl w:val="2"/>
        <w:numId w:val="1"/>
      </w:numPr>
      <w:tabs>
        <w:tab w:val="left" w:pos="540"/>
      </w:tabs>
      <w:spacing w:line="240" w:lineRule="exact"/>
      <w:ind w:firstLine="288"/>
      <w:jc w:val="both"/>
      <w:outlineLvl w:val="2"/>
    </w:pPr>
    <w:rPr>
      <w:i/>
      <w:iCs/>
      <w:lang w:eastAsia="zh-CN"/>
    </w:rPr>
  </w:style>
  <w:style w:type="paragraph" w:styleId="4">
    <w:name w:val="heading 4"/>
    <w:basedOn w:val="a"/>
    <w:next w:val="a"/>
    <w:qFormat/>
    <w:pPr>
      <w:numPr>
        <w:ilvl w:val="3"/>
        <w:numId w:val="1"/>
      </w:numPr>
      <w:tabs>
        <w:tab w:val="clear" w:pos="630"/>
        <w:tab w:val="left" w:pos="720"/>
      </w:tabs>
      <w:spacing w:before="40" w:after="40"/>
      <w:ind w:firstLine="504"/>
      <w:jc w:val="both"/>
      <w:outlineLvl w:val="3"/>
    </w:pPr>
    <w:rPr>
      <w:i/>
      <w:iCs/>
      <w:lang w:eastAsia="zh-CN"/>
    </w:rPr>
  </w:style>
  <w:style w:type="paragraph" w:styleId="5">
    <w:name w:val="heading 5"/>
    <w:basedOn w:val="a"/>
    <w:next w:val="a"/>
    <w:qFormat/>
    <w:pPr>
      <w:tabs>
        <w:tab w:val="left" w:pos="360"/>
      </w:tabs>
      <w:spacing w:before="160" w:after="80"/>
      <w:outlineLvl w:val="4"/>
    </w:pPr>
    <w:rPr>
      <w:smallCap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tabs>
        <w:tab w:val="left" w:pos="288"/>
      </w:tabs>
      <w:spacing w:after="120" w:line="228" w:lineRule="auto"/>
      <w:ind w:firstLine="288"/>
      <w:jc w:val="both"/>
    </w:pPr>
    <w:rPr>
      <w:spacing w:val="-1"/>
    </w:rPr>
  </w:style>
  <w:style w:type="character" w:customStyle="1" w:styleId="a4">
    <w:name w:val="正文文本 字符"/>
    <w:link w:val="a3"/>
    <w:rPr>
      <w:spacing w:val="-1"/>
    </w:rPr>
  </w:style>
  <w:style w:type="paragraph" w:styleId="a5">
    <w:name w:val="footer"/>
    <w:basedOn w:val="a"/>
    <w:link w:val="a6"/>
    <w:pPr>
      <w:tabs>
        <w:tab w:val="center" w:pos="4680"/>
        <w:tab w:val="right" w:pos="9360"/>
      </w:tabs>
    </w:pPr>
  </w:style>
  <w:style w:type="character" w:customStyle="1" w:styleId="a6">
    <w:name w:val="页脚 字符"/>
    <w:link w:val="a5"/>
  </w:style>
  <w:style w:type="paragraph" w:styleId="a7">
    <w:name w:val="header"/>
    <w:basedOn w:val="a"/>
    <w:link w:val="a8"/>
    <w:pPr>
      <w:tabs>
        <w:tab w:val="center" w:pos="4680"/>
        <w:tab w:val="right" w:pos="9360"/>
      </w:tabs>
    </w:pPr>
  </w:style>
  <w:style w:type="character" w:customStyle="1" w:styleId="a8">
    <w:name w:val="页眉 字符"/>
    <w:link w:val="a7"/>
  </w:style>
  <w:style w:type="paragraph" w:customStyle="1" w:styleId="references">
    <w:name w:val="references"/>
    <w:pPr>
      <w:numPr>
        <w:numId w:val="2"/>
      </w:numPr>
      <w:tabs>
        <w:tab w:val="left" w:pos="360"/>
      </w:tabs>
      <w:spacing w:after="50" w:line="180" w:lineRule="exact"/>
      <w:jc w:val="both"/>
    </w:pPr>
    <w:rPr>
      <w:rFonts w:eastAsia="MS Mincho"/>
      <w:sz w:val="16"/>
      <w:szCs w:val="16"/>
      <w:lang w:eastAsia="en-US"/>
    </w:rPr>
  </w:style>
  <w:style w:type="paragraph" w:customStyle="1" w:styleId="tablehead">
    <w:name w:val="table head"/>
    <w:pPr>
      <w:numPr>
        <w:numId w:val="3"/>
      </w:numPr>
      <w:tabs>
        <w:tab w:val="left" w:pos="1080"/>
      </w:tabs>
      <w:spacing w:before="240" w:after="120" w:line="216" w:lineRule="auto"/>
      <w:jc w:val="center"/>
    </w:pPr>
    <w:rPr>
      <w:smallCaps/>
      <w:sz w:val="16"/>
      <w:szCs w:val="16"/>
      <w:lang w:eastAsia="en-US"/>
    </w:rPr>
  </w:style>
  <w:style w:type="paragraph" w:customStyle="1" w:styleId="tablefootnote">
    <w:name w:val="table footnote"/>
    <w:pPr>
      <w:numPr>
        <w:numId w:val="4"/>
      </w:numPr>
      <w:spacing w:before="60" w:after="30"/>
      <w:ind w:left="58" w:hanging="29"/>
      <w:jc w:val="right"/>
    </w:pPr>
    <w:rPr>
      <w:sz w:val="12"/>
      <w:szCs w:val="12"/>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Abstract">
    <w:name w:val="Abstract"/>
    <w:pPr>
      <w:spacing w:after="200"/>
      <w:ind w:firstLine="272"/>
      <w:jc w:val="both"/>
    </w:pPr>
    <w:rPr>
      <w:b/>
      <w:bCs/>
      <w:sz w:val="18"/>
      <w:szCs w:val="18"/>
      <w:lang w:eastAsia="en-US"/>
    </w:rPr>
  </w:style>
  <w:style w:type="paragraph" w:customStyle="1" w:styleId="tablecopy">
    <w:name w:val="table copy"/>
    <w:pPr>
      <w:jc w:val="both"/>
    </w:pPr>
    <w:rPr>
      <w:sz w:val="16"/>
      <w:szCs w:val="16"/>
      <w:lang w:eastAsia="en-US"/>
    </w:rPr>
  </w:style>
  <w:style w:type="paragraph" w:customStyle="1" w:styleId="footnote">
    <w:name w:val="footnote"/>
    <w:pPr>
      <w:framePr w:hSpace="187" w:vSpace="187" w:wrap="notBeside" w:vAnchor="text" w:hAnchor="page" w:x="6121" w:y="577"/>
      <w:numPr>
        <w:numId w:val="5"/>
      </w:numPr>
      <w:tabs>
        <w:tab w:val="left" w:pos="648"/>
      </w:tabs>
      <w:spacing w:after="40"/>
    </w:pPr>
    <w:rPr>
      <w:sz w:val="16"/>
      <w:szCs w:val="16"/>
      <w:lang w:eastAsia="en-US"/>
    </w:rPr>
  </w:style>
  <w:style w:type="paragraph" w:customStyle="1" w:styleId="Affiliation">
    <w:name w:val="Affiliation"/>
    <w:pPr>
      <w:jc w:val="center"/>
    </w:pPr>
    <w:rPr>
      <w:lang w:eastAsia="en-US"/>
    </w:rPr>
  </w:style>
  <w:style w:type="paragraph" w:customStyle="1" w:styleId="figurecaption">
    <w:name w:val="figure caption"/>
    <w:pPr>
      <w:numPr>
        <w:numId w:val="6"/>
      </w:numPr>
      <w:tabs>
        <w:tab w:val="left" w:pos="533"/>
      </w:tabs>
      <w:spacing w:before="80" w:after="200"/>
      <w:ind w:left="0" w:firstLine="0"/>
      <w:jc w:val="both"/>
    </w:pPr>
    <w:rPr>
      <w:sz w:val="16"/>
      <w:szCs w:val="16"/>
      <w:lang w:eastAsia="en-US"/>
    </w:rPr>
  </w:style>
  <w:style w:type="paragraph" w:customStyle="1" w:styleId="Author">
    <w:name w:val="Author"/>
    <w:pPr>
      <w:spacing w:before="360" w:after="40"/>
      <w:jc w:val="center"/>
    </w:pPr>
    <w:rPr>
      <w:sz w:val="22"/>
      <w:szCs w:val="22"/>
      <w:lang w:eastAsia="en-US"/>
    </w:rPr>
  </w:style>
  <w:style w:type="paragraph" w:customStyle="1" w:styleId="tablecolsubhead">
    <w:name w:val="table col subhead"/>
    <w:basedOn w:val="tablecolhead"/>
    <w:rPr>
      <w:i/>
      <w:iCs/>
      <w:sz w:val="15"/>
      <w:szCs w:val="15"/>
    </w:rPr>
  </w:style>
  <w:style w:type="paragraph" w:customStyle="1" w:styleId="tablecolhead">
    <w:name w:val="table col head"/>
    <w:basedOn w:val="a"/>
    <w:rPr>
      <w:b/>
      <w:bCs/>
      <w:sz w:val="16"/>
      <w:szCs w:val="16"/>
    </w:rPr>
  </w:style>
  <w:style w:type="paragraph" w:customStyle="1" w:styleId="bulletlist">
    <w:name w:val="bullet list"/>
    <w:basedOn w:val="a3"/>
    <w:pPr>
      <w:numPr>
        <w:numId w:val="7"/>
      </w:numPr>
      <w:tabs>
        <w:tab w:val="clear" w:pos="648"/>
      </w:tabs>
      <w:ind w:left="576" w:hanging="288"/>
    </w:pPr>
  </w:style>
  <w:style w:type="paragraph" w:customStyle="1" w:styleId="Keywords">
    <w:name w:val="Keywords"/>
    <w:basedOn w:val="Abstract"/>
    <w:qFormat/>
    <w:pPr>
      <w:spacing w:after="120"/>
      <w:ind w:firstLine="274"/>
    </w:pPr>
    <w:rPr>
      <w:i/>
    </w:r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papersubtitle">
    <w:name w:val="paper subtitle"/>
    <w:pPr>
      <w:spacing w:after="120"/>
      <w:jc w:val="center"/>
    </w:pPr>
    <w:rPr>
      <w:rFonts w:eastAsia="MS Mincho"/>
      <w:sz w:val="28"/>
      <w:szCs w:val="28"/>
      <w:lang w:eastAsia="en-US"/>
    </w:rPr>
  </w:style>
  <w:style w:type="paragraph" w:customStyle="1" w:styleId="sponsors">
    <w:name w:val="sponsors"/>
    <w:pPr>
      <w:framePr w:wrap="around" w:hAnchor="text" w:x="615" w:y="2239"/>
      <w:pBdr>
        <w:top w:val="single" w:sz="4" w:space="2" w:color="auto"/>
      </w:pBdr>
      <w:ind w:firstLine="288"/>
    </w:pPr>
    <w:rPr>
      <w:sz w:val="16"/>
      <w:szCs w:val="16"/>
      <w:lang w:eastAsia="en-US"/>
    </w:rPr>
  </w:style>
  <w:style w:type="paragraph" w:styleId="a9">
    <w:name w:val="Bibliography"/>
    <w:basedOn w:val="a"/>
    <w:next w:val="a"/>
    <w:uiPriority w:val="37"/>
    <w:unhideWhenUsed/>
    <w:rsid w:val="003D5953"/>
    <w:pPr>
      <w:tabs>
        <w:tab w:val="left" w:pos="384"/>
      </w:tabs>
      <w:ind w:left="384" w:hanging="384"/>
    </w:pPr>
  </w:style>
  <w:style w:type="table" w:styleId="aa">
    <w:name w:val="Table Grid"/>
    <w:basedOn w:val="a1"/>
    <w:rsid w:val="000F3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rsid w:val="006047B6"/>
    <w:rPr>
      <w:color w:val="467886"/>
      <w:u w:val="single"/>
    </w:rPr>
  </w:style>
  <w:style w:type="character" w:styleId="ac">
    <w:name w:val="Unresolved Mention"/>
    <w:uiPriority w:val="99"/>
    <w:semiHidden/>
    <w:unhideWhenUsed/>
    <w:rsid w:val="006047B6"/>
    <w:rPr>
      <w:color w:val="605E5C"/>
      <w:shd w:val="clear" w:color="auto" w:fill="E1DFDD"/>
    </w:rPr>
  </w:style>
  <w:style w:type="character" w:styleId="ad">
    <w:name w:val="Placeholder Text"/>
    <w:basedOn w:val="a0"/>
    <w:uiPriority w:val="99"/>
    <w:unhideWhenUsed/>
    <w:rsid w:val="008971D2"/>
    <w:rPr>
      <w:color w:val="666666"/>
    </w:rPr>
  </w:style>
  <w:style w:type="paragraph" w:styleId="ae">
    <w:name w:val="caption"/>
    <w:basedOn w:val="a"/>
    <w:next w:val="a"/>
    <w:semiHidden/>
    <w:unhideWhenUsed/>
    <w:qFormat/>
    <w:rsid w:val="00096830"/>
    <w:rPr>
      <w:rFonts w:asciiTheme="majorHAnsi" w:eastAsia="黑体"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emf"/><Relationship Id="rId18" Type="http://schemas.openxmlformats.org/officeDocument/2006/relationships/package" Target="embeddings/Microsoft_Visio_Drawing2.vsdx"/><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emf"/><Relationship Id="rId10" Type="http://schemas.openxmlformats.org/officeDocument/2006/relationships/footer" Target="footer2.xml"/><Relationship Id="rId19"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package" Target="embeddings/Microsoft_Visio_Drawing.vsdx"/><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3</Pages>
  <Words>2091</Words>
  <Characters>11922</Characters>
  <Application>Microsoft Office Word</Application>
  <DocSecurity>0</DocSecurity>
  <Lines>99</Lines>
  <Paragraphs>27</Paragraphs>
  <ScaleCrop>false</ScaleCrop>
  <Company>IEEE</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Zhang-Zhe Feng</cp:lastModifiedBy>
  <cp:revision>2</cp:revision>
  <cp:lastPrinted>2019-04-23T09:05:00Z</cp:lastPrinted>
  <dcterms:created xsi:type="dcterms:W3CDTF">2026-07-12T15:37:00Z</dcterms:created>
  <dcterms:modified xsi:type="dcterms:W3CDTF">2026-07-13T08:15:00Z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BB72C9ACC9B843518FC3CFB7C44917CF_12</vt:lpwstr>
  </property>
  <property fmtid="{D5CDD505-2E9C-101B-9397-08002B2CF9AE}" pid="4" name="KSOTemplateDocerSaveRecord">
    <vt:lpwstr>eyJoZGlkIjoiMWM1YWUxYTk3YzdmMjk3MjkyOTRkYzUxOWMzYmM1YTIiLCJ1c2VySWQiOiI1MjEyMjM2NzUifQ==</vt:lpwstr>
  </property>
  <property fmtid="{D5CDD505-2E9C-101B-9397-08002B2CF9AE}" pid="5" name="ZOTERO_PREF_1">
    <vt:lpwstr>&lt;data data-version="3" zotero-version="9.0.5"&gt;&lt;session id="ZqoPNUL4"/&gt;&lt;style id="http://www.zotero.org/styles/ieee" locale="en-US" hasBibliography="1" bibliographyStyleHasBeenSet="1"/&gt;&lt;prefs&gt;&lt;pref name="fieldType" value="Field"/&gt;&lt;pref name="automaticJourn</vt:lpwstr>
  </property>
  <property fmtid="{D5CDD505-2E9C-101B-9397-08002B2CF9AE}" pid="6" name="ZOTERO_PREF_2">
    <vt:lpwstr>alAbbreviations" value="true"/&gt;&lt;/prefs&gt;&lt;/data&gt;</vt:lpwstr>
  </property>
  <property fmtid="{D5CDD505-2E9C-101B-9397-08002B2CF9AE}" pid="7" name="MTWinEqns">
    <vt:bool>true</vt:bool>
  </property>
</Properties>
</file>