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8BE17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计算机网络作业(一)</w:t>
      </w:r>
    </w:p>
    <w:p w14:paraId="5B5A6AA8">
      <w:pPr>
        <w:rPr>
          <w:rFonts w:hint="eastAsia" w:ascii="宋体" w:hAnsi="宋体" w:eastAsia="宋体"/>
          <w:sz w:val="28"/>
          <w:szCs w:val="28"/>
        </w:rPr>
      </w:pPr>
    </w:p>
    <w:p w14:paraId="758D9C9F">
      <w:pPr>
        <w:numPr>
          <w:ilvl w:val="0"/>
          <w:numId w:val="2"/>
        </w:numPr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什么是计算机网络？请简要描述其基本组成部分。</w:t>
      </w:r>
    </w:p>
    <w:p w14:paraId="7ECFE9FC">
      <w:pPr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计算机网络是一个将数十亿台计算设备连接在一起的系统，它允许这些设备运行网络应用程序并进行远程通信。</w:t>
      </w:r>
    </w:p>
    <w:p w14:paraId="31EEB2EA">
      <w:pPr>
        <w:numPr>
          <w:ilvl w:val="0"/>
          <w:numId w:val="0"/>
        </w:numPr>
        <w:ind w:firstLine="420" w:firstLine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组成部分：主机，通信链路，分组交换设备，协议。</w:t>
      </w:r>
    </w:p>
    <w:p w14:paraId="54BE7A1E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请说明主机（Host）、无线AP、路由器（Router） 和 交换机（Switch）在网络中的基本功能。</w:t>
      </w:r>
    </w:p>
    <w:p w14:paraId="6A902AC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</w:rPr>
        <w:t>主机（Host）</w:t>
      </w:r>
      <w:r>
        <w:rPr>
          <w:rFonts w:hint="eastAsia" w:ascii="宋体" w:hAnsi="宋体" w:eastAsia="宋体"/>
          <w:sz w:val="28"/>
          <w:szCs w:val="28"/>
          <w:lang w:eastAsia="zh-CN"/>
        </w:rPr>
        <w:t>：网络的边缘设备（如PC、服务器、智能手机），主要负责运行网络应用程序（如Web浏览器、邮件客户端）。</w:t>
      </w:r>
    </w:p>
    <w:p w14:paraId="15D2FEB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</w:rPr>
        <w:t>无线AP</w:t>
      </w:r>
      <w:r>
        <w:rPr>
          <w:rFonts w:hint="eastAsia" w:ascii="宋体" w:hAnsi="宋体" w:eastAsia="宋体"/>
          <w:sz w:val="28"/>
          <w:szCs w:val="28"/>
          <w:lang w:eastAsia="zh-CN"/>
        </w:rPr>
        <w:t>：提供共享的无线接入网络。</w:t>
      </w:r>
    </w:p>
    <w:p w14:paraId="29C78183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/>
          <w:sz w:val="28"/>
          <w:szCs w:val="28"/>
          <w:lang w:val="en-US"/>
        </w:rPr>
      </w:pPr>
      <w:r>
        <w:rPr>
          <w:rFonts w:hint="eastAsia" w:ascii="宋体" w:hAnsi="宋体" w:eastAsia="宋体"/>
          <w:sz w:val="28"/>
          <w:szCs w:val="28"/>
        </w:rPr>
        <w:t>路由器（Router）</w:t>
      </w:r>
      <w:r>
        <w:rPr>
          <w:rFonts w:hint="default" w:ascii="宋体" w:hAnsi="宋体" w:eastAsia="宋体"/>
          <w:sz w:val="28"/>
          <w:szCs w:val="28"/>
          <w:lang w:val="en-US"/>
        </w:rPr>
        <w:t>:检查所有经过的IP数据报的头部，根据IP地址将数据报从输入端口移动到正确的输出端口。使用路由算法确定数据包从源到目的地的路径。通常用于连接不同的网络或子网（例如将家庭网络连接到ISP网络）。</w:t>
      </w:r>
    </w:p>
    <w:p w14:paraId="7DCDECC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default" w:ascii="宋体" w:hAnsi="宋体" w:eastAsia="宋体"/>
          <w:sz w:val="28"/>
          <w:szCs w:val="28"/>
          <w:lang w:val="en-US" w:eastAsia="zh-CN"/>
        </w:rPr>
        <w:t>交换机（Switch）接收以太网帧，根据帧内的MAC地址有选择地将其转发到相应的输出链路。对主机而言是透明的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。不需要配置，能够自动学习MAC地址与接口的映射关系。允许连接的设备同时发送数据而互不干扰（全双工）。</w:t>
      </w:r>
    </w:p>
    <w:p w14:paraId="2A5FC29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什么是网络分层模型？为什么要分层？每层包含哪些协议？各层的功能是什么？</w:t>
      </w:r>
    </w:p>
    <w:p w14:paraId="5773A484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网络分层模型是一种将复杂的计算机网络系统（包含主机、路由器、各种介质的链路、应用、协议、硬件和软件）组织起来的结构化方法。</w:t>
      </w:r>
    </w:p>
    <w:p w14:paraId="05CDB153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分层目的：每一层实现一种特定的服务（Service）。每一层通过其内部的动作来实现功能，并依赖于下一层提供的服务（relying on services provided by layer below）。这使得复杂的系统变得模块化，易于设计和维护。</w:t>
      </w:r>
    </w:p>
    <w:p w14:paraId="10178193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应用层：支持网络应用程序，处理分布在多个端系统上的应用交互。</w:t>
      </w:r>
    </w:p>
    <w:p w14:paraId="04B9E340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传输层：提供进程到进程（process-process）的数据传输服务。</w:t>
      </w:r>
    </w:p>
    <w:p w14:paraId="4BE1F620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网络层：负责将数据报从源主机路由到目的主机（source to destination）。主要包括转发（Forwarding）和路由（Routing）功能。</w:t>
      </w:r>
    </w:p>
    <w:p w14:paraId="08DC775B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链路层：负责相邻网络元素（节点）之间的数据传输（transfer between neighboring network elements）。涉及成帧、差错检测、流量控制等。</w:t>
      </w:r>
    </w:p>
    <w:p w14:paraId="3F93CDCA">
      <w:pPr>
        <w:numPr>
          <w:numId w:val="0"/>
        </w:numPr>
        <w:ind w:leftChars="0" w:firstLine="420" w:firstLine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物理层：传输介质上的比特流（bits “on the wire”），处理电压、光脉冲等物理信号。</w:t>
      </w:r>
    </w:p>
    <w:p w14:paraId="7C82F02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数据链路层的主要功能有哪些？</w:t>
      </w:r>
    </w:p>
    <w:p w14:paraId="4C78118A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成帧 (Framing)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将网络层的数据报（Datagram）封装成帧（Frame）。添加头部（Header）和尾部（Trailer）。</w:t>
      </w:r>
    </w:p>
    <w:p w14:paraId="25F677DF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</w:p>
    <w:p w14:paraId="1CA401E2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</w:p>
    <w:p w14:paraId="7FBA2DDC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链路接入 (Link Access)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如果是在共享介质上，需要控制对信道的访问（如CSMA/CD）。使用 MAC地址（物理地址）在帧头中标识源和目的地（注意：这与IP地址不同）。</w:t>
      </w:r>
    </w:p>
    <w:p w14:paraId="61DEA02D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相邻节点间的可靠交付 (Reliable Delivery between adjacent nodes)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负责将数据报从一个节点传输到物理上相邻的节点。在低误码率链路（如光纤）上很少使用，但在高误码率链路（如无线链路）上很重要。</w:t>
      </w:r>
    </w:p>
    <w:p w14:paraId="3C24AC34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流量控制 (Flow Control)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协调相邻发送节点和接收节点之间的步调，防止发送方淹没接收方。</w:t>
      </w:r>
    </w:p>
    <w:p w14:paraId="1855CF30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差错检测 (Error Detection)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检测由信号衰减或噪声引起的错误</w:t>
      </w:r>
      <w:r>
        <w:rPr>
          <w:rFonts w:hint="eastAsia" w:ascii="宋体" w:hAnsi="宋体" w:eastAsia="宋体"/>
          <w:sz w:val="28"/>
          <w:szCs w:val="28"/>
          <w:lang w:eastAsia="zh-CN"/>
        </w:rPr>
        <w:t>。</w:t>
      </w:r>
      <w:r>
        <w:rPr>
          <w:rFonts w:hint="eastAsia" w:ascii="宋体" w:hAnsi="宋体" w:eastAsia="宋体"/>
          <w:sz w:val="28"/>
          <w:szCs w:val="28"/>
        </w:rPr>
        <w:t>如果检测到错误，接收方会通知发送方重传或直接丢弃该帧。</w:t>
      </w:r>
    </w:p>
    <w:p w14:paraId="1078F7B9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差错纠正 (Error Correction)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接收方不仅能识别错误，还能在不请求重传的情况下直接纠正比特错误。</w:t>
      </w:r>
    </w:p>
    <w:p w14:paraId="500B3A7B">
      <w:pPr>
        <w:numPr>
          <w:numId w:val="0"/>
        </w:numPr>
        <w:ind w:leftChars="0"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半双工与全双工 (Half-duplex and Full-duplex)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/>
          <w:sz w:val="28"/>
          <w:szCs w:val="28"/>
        </w:rPr>
        <w:t>定义传输模式：半双工（链路两端不能同时发送）或全双工（可以同时发送）。</w:t>
      </w:r>
    </w:p>
    <w:p w14:paraId="4B79AD80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5.简述ARP的作用。</w:t>
      </w:r>
    </w:p>
    <w:p w14:paraId="6246DAC1">
      <w:pPr>
        <w:ind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核心功能： 解决“已知设备的IP地址，如何确定其接口的MAC地址”的问题。</w:t>
      </w:r>
    </w:p>
    <w:p w14:paraId="15607FA1">
      <w:pPr>
        <w:ind w:firstLine="42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实现方式： 局域网中的每个IP节点（主机、路由器）都会维护一个 ARP表 (ARP table)。</w:t>
      </w:r>
    </w:p>
    <w:p w14:paraId="18F9D488">
      <w:pPr>
        <w:ind w:firstLine="420" w:firstLineChars="0"/>
        <w:rPr>
          <w:rFonts w:hint="eastAsia"/>
        </w:rPr>
      </w:pPr>
      <w:r>
        <w:rPr>
          <w:rFonts w:hint="eastAsia" w:ascii="宋体" w:hAnsi="宋体" w:eastAsia="宋体"/>
          <w:sz w:val="28"/>
          <w:szCs w:val="28"/>
        </w:rPr>
        <w:t>映射记录： 该表中存储了局域网内节点的 IP地址到MAC地址的映射关系（格式为 &lt; IP address; MAC address; TTL &gt;）。</w:t>
      </w:r>
    </w:p>
    <w:sectPr>
      <w:pgSz w:w="11906" w:h="16838"/>
      <w:pgMar w:top="1440" w:right="1588" w:bottom="1440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D96EE"/>
    <w:multiLevelType w:val="singleLevel"/>
    <w:tmpl w:val="55ED96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B6341A"/>
    <w:multiLevelType w:val="multilevel"/>
    <w:tmpl w:val="5EB6341A"/>
    <w:lvl w:ilvl="0" w:tentative="0">
      <w:start w:val="0"/>
      <w:numFmt w:val="decimal"/>
      <w:pStyle w:val="2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4"/>
      <w:lvlText w:val="%1.%2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18"/>
        </w:tabs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418"/>
        </w:tabs>
        <w:ind w:left="425" w:hanging="425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D03"/>
    <w:rsid w:val="005F4ECB"/>
    <w:rsid w:val="00B41794"/>
    <w:rsid w:val="00B41D03"/>
    <w:rsid w:val="00B42BC7"/>
    <w:rsid w:val="00B82350"/>
    <w:rsid w:val="00CC6D5C"/>
    <w:rsid w:val="00E07604"/>
    <w:rsid w:val="00F12BE4"/>
    <w:rsid w:val="2D8B00D1"/>
    <w:rsid w:val="590565AE"/>
    <w:rsid w:val="5D292A17"/>
    <w:rsid w:val="616D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paragraph" w:styleId="15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8">
    <w:name w:val="@正文|独行公式"/>
    <w:next w:val="1"/>
    <w:link w:val="19"/>
    <w:qFormat/>
    <w:uiPriority w:val="0"/>
    <w:pPr>
      <w:widowControl w:val="0"/>
      <w:tabs>
        <w:tab w:val="center" w:pos="2205"/>
        <w:tab w:val="center" w:pos="4410"/>
      </w:tabs>
      <w:jc w:val="both"/>
      <w:textAlignment w:val="center"/>
    </w:pPr>
    <w:rPr>
      <w:rFonts w:ascii="Times New Roman" w:hAnsi="Times New Roman" w:eastAsia="宋体" w:cs="Times New Roman"/>
      <w:kern w:val="2"/>
      <w:sz w:val="18"/>
      <w:szCs w:val="20"/>
      <w:lang w:val="en-US" w:eastAsia="zh-CN" w:bidi="ar-SA"/>
      <w14:ligatures w14:val="standardContextual"/>
    </w:rPr>
  </w:style>
  <w:style w:type="character" w:customStyle="1" w:styleId="19">
    <w:name w:val="@正文|独行公式 字符"/>
    <w:link w:val="18"/>
    <w:qFormat/>
    <w:uiPriority w:val="0"/>
    <w:rPr>
      <w:rFonts w:ascii="Times New Roman" w:hAnsi="Times New Roman" w:eastAsia="宋体" w:cs="Times New Roman"/>
      <w:sz w:val="18"/>
      <w:szCs w:val="20"/>
    </w:rPr>
  </w:style>
  <w:style w:type="paragraph" w:customStyle="1" w:styleId="20">
    <w:name w:val="@正文|段落文本"/>
    <w:link w:val="21"/>
    <w:autoRedefine/>
    <w:qFormat/>
    <w:uiPriority w:val="0"/>
    <w:pPr>
      <w:widowControl w:val="0"/>
      <w:spacing w:line="360" w:lineRule="exact"/>
      <w:ind w:firstLine="420" w:firstLineChars="200"/>
      <w:jc w:val="both"/>
      <w:textAlignment w:val="center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standardContextual"/>
    </w:rPr>
  </w:style>
  <w:style w:type="character" w:customStyle="1" w:styleId="21">
    <w:name w:val="@正文|段落文本 字符"/>
    <w:link w:val="20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2">
    <w:name w:val="SF标题1号"/>
    <w:basedOn w:val="1"/>
    <w:next w:val="1"/>
    <w:link w:val="23"/>
    <w:qFormat/>
    <w:uiPriority w:val="0"/>
    <w:pPr>
      <w:keepNext/>
      <w:keepLines/>
      <w:numPr>
        <w:ilvl w:val="0"/>
        <w:numId w:val="1"/>
      </w:numPr>
      <w:pBdr>
        <w:top w:val="single" w:color="FFFFFF" w:sz="8" w:space="7"/>
        <w:bottom w:val="single" w:color="FFFFFF" w:sz="8" w:space="7"/>
      </w:pBdr>
      <w:spacing w:before="180" w:after="180"/>
      <w:textAlignment w:val="center"/>
      <w:outlineLvl w:val="0"/>
    </w:pPr>
    <w:rPr>
      <w:rFonts w:ascii="Arial" w:hAnsi="Arial" w:eastAsia="宋体" w:cs="Times New Roman"/>
      <w:b/>
      <w:sz w:val="28"/>
      <w:szCs w:val="20"/>
    </w:rPr>
  </w:style>
  <w:style w:type="character" w:customStyle="1" w:styleId="23">
    <w:name w:val="SF标题1号 字符"/>
    <w:link w:val="22"/>
    <w:uiPriority w:val="0"/>
    <w:rPr>
      <w:rFonts w:ascii="Arial" w:hAnsi="Arial" w:eastAsia="宋体" w:cs="Times New Roman"/>
      <w:b/>
      <w:sz w:val="28"/>
      <w:szCs w:val="20"/>
    </w:rPr>
  </w:style>
  <w:style w:type="paragraph" w:customStyle="1" w:styleId="24">
    <w:name w:val="SF标题2号"/>
    <w:basedOn w:val="1"/>
    <w:link w:val="25"/>
    <w:autoRedefine/>
    <w:qFormat/>
    <w:uiPriority w:val="0"/>
    <w:pPr>
      <w:keepNext/>
      <w:keepLines/>
      <w:numPr>
        <w:ilvl w:val="1"/>
        <w:numId w:val="1"/>
      </w:numPr>
      <w:spacing w:before="120" w:after="120" w:line="360" w:lineRule="exact"/>
      <w:textAlignment w:val="center"/>
      <w:outlineLvl w:val="1"/>
    </w:pPr>
    <w:rPr>
      <w:rFonts w:ascii="Arial" w:hAnsi="Arial" w:eastAsia="宋体" w:cs="Times New Roman"/>
      <w:b/>
      <w:sz w:val="24"/>
      <w:szCs w:val="18"/>
    </w:rPr>
  </w:style>
  <w:style w:type="character" w:customStyle="1" w:styleId="25">
    <w:name w:val="SF标题2号 字符"/>
    <w:link w:val="24"/>
    <w:uiPriority w:val="0"/>
    <w:rPr>
      <w:rFonts w:ascii="Arial" w:hAnsi="Arial" w:eastAsia="宋体" w:cs="Times New Roman"/>
      <w:b/>
      <w:sz w:val="24"/>
      <w:szCs w:val="18"/>
    </w:rPr>
  </w:style>
  <w:style w:type="character" w:customStyle="1" w:styleId="26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7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8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9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30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31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32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17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明显引用 字符"/>
    <w:basedOn w:val="17"/>
    <w:link w:val="41"/>
    <w:qFormat/>
    <w:uiPriority w:val="30"/>
    <w:rPr>
      <w:i/>
      <w:iCs/>
      <w:color w:val="2F5597" w:themeColor="accent1" w:themeShade="BF"/>
    </w:rPr>
  </w:style>
  <w:style w:type="character" w:customStyle="1" w:styleId="43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4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45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508</Words>
  <Characters>552</Characters>
  <Lines>1</Lines>
  <Paragraphs>1</Paragraphs>
  <TotalTime>43</TotalTime>
  <ScaleCrop>false</ScaleCrop>
  <LinksUpToDate>false</LinksUpToDate>
  <CharactersWithSpaces>554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2025-12-07T05:02:00Z</dcterms:created>
  <dc:creator>Jindian</dc:creator>
  <cp:lastModifiedBy>余屹钦</cp:lastModifiedBy>
  <dcterms:modified xsi:type="dcterms:W3CDTF">2025-12-08T14:24:37Z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eyJoZGlkIjoiZDRkZmJmYjM3MWE5MWU2YmRjZTAwMjJhMGJkNjMyNzIiLCJ1c2VySWQiOiIxNzQzNzYwMDkxIn0=</vt:lpwstr>
  </property>
  <property fmtid="{D5CDD505-2E9C-101B-9397-08002B2CF9AE}" pid="3" name="KSOProductBuildVer">
    <vt:lpwstr>2052-12.1.0.24034</vt:lpwstr>
  </property>
  <property fmtid="{D5CDD505-2E9C-101B-9397-08002B2CF9AE}" pid="4" name="ICV">
    <vt:lpwstr>5C00824771894747B2483491BFD2749F_12</vt:lpwstr>
  </property>
</Properties>
</file>