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F9E" w:rsidRPr="00376021" w:rsidRDefault="009B7F9E" w:rsidP="009B7F9E">
      <w:pPr>
        <w:spacing w:line="360" w:lineRule="auto"/>
        <w:jc w:val="center"/>
        <w:rPr>
          <w:rFonts w:ascii="Bahnschrift SemiLight Condensed" w:hAnsi="Bahnschrift SemiLight Condensed" w:cs="Arial"/>
          <w:sz w:val="36"/>
          <w:szCs w:val="36"/>
        </w:rPr>
      </w:pPr>
      <w:r w:rsidRPr="003C7AE2">
        <w:rPr>
          <w:rFonts w:ascii="Bahnschrift SemiLight Condensed" w:hAnsi="Bahnschrift SemiLight Condensed"/>
          <w:noProof/>
          <w:sz w:val="28"/>
          <w:lang w:eastAsia="es-AR"/>
        </w:rPr>
        <mc:AlternateContent>
          <mc:Choice Requires="wps">
            <w:drawing>
              <wp:anchor distT="0" distB="0" distL="114300" distR="114300" simplePos="0" relativeHeight="251663360" behindDoc="0" locked="0" layoutInCell="1" allowOverlap="1" wp14:anchorId="627FA1F5" wp14:editId="557529A5">
                <wp:simplePos x="0" y="0"/>
                <wp:positionH relativeFrom="column">
                  <wp:posOffset>-1353820</wp:posOffset>
                </wp:positionH>
                <wp:positionV relativeFrom="paragraph">
                  <wp:posOffset>586105</wp:posOffset>
                </wp:positionV>
                <wp:extent cx="16510" cy="8267700"/>
                <wp:effectExtent l="0" t="0" r="21590" b="19050"/>
                <wp:wrapNone/>
                <wp:docPr id="5" name="5 Conector recto"/>
                <wp:cNvGraphicFramePr/>
                <a:graphic xmlns:a="http://schemas.openxmlformats.org/drawingml/2006/main">
                  <a:graphicData uri="http://schemas.microsoft.com/office/word/2010/wordprocessingShape">
                    <wps:wsp>
                      <wps:cNvCnPr/>
                      <wps:spPr>
                        <a:xfrm flipH="1">
                          <a:off x="0" y="0"/>
                          <a:ext cx="16510" cy="826770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5 Conector recto"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6pt,46.15pt" to="-105.3pt,6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Uq3QEAAKADAAAOAAAAZHJzL2Uyb0RvYy54bWysU9uO0zAQfUfiHyy/0yQV6XajpivRqvDA&#10;pRLwAVNfEku+yTZN+/eMnW61C2+IF8dzO55zZrJ5uhhNziJE5WxPm0VNibDMcWWHnv78cXi3piQm&#10;sBy0s6KnVxHp0/btm83kO7F0o9NcBIIgNnaT7+mYku+qKrJRGIgL54XFoHTBQEIzDBUPMCG60dWy&#10;rlfV5AL3wTERI3r3c5BuC76UgqVvUkaRiO4p9pbKGcp5yme13UA3BPCjYrc24B+6MKAsPnqH2kMC&#10;8iuov6CMYsFFJ9OCOVM5KRUThQOyaeo/2HwfwYvCBcWJ/i5T/H+w7Ov5GIjiPW0psWBwRC3Z4ahY&#10;coGE/MkaTT52mLqzx3Czoj+GTPgigyFSK/8Jx18kQFLkUhS+3hUWl0QYOptV2+AYGEbWy9XDQ10m&#10;UM0wGc6HmD4KZ0i+9FQrmwWADs6fY8KnMfU5JbutOyityxC1JVNPH9slEmGAqyQ1JLwaj+SiHSgB&#10;PeCOshQKYnRa8VydcWIYTjsdyBlwT94f1s2H/Zw0Ahez97Gt524xG9IXx2d3Uz/7sbUbTGnzFX7u&#10;eQ9xnGtKKMuKJdrm90VZ1RvFLPYsb76dHL8W1ats4RqUstvK5j17aeP95Y+1/Q0AAP//AwBQSwME&#10;FAAGAAgAAAAhAFcFxCzhAAAADQEAAA8AAABkcnMvZG93bnJldi54bWxMj8FOg0AQhu8mvsNmTLy1&#10;S8E0FlkaYsJFTYzopbeFnQItO0vYbUvf3vFkjzPz5Z/vz7azHcQZJ987UrBaRiCQGmd6ahX8fJeL&#10;ZxA+aDJ6cIQKruhhm9/fZTo17kJfeK5CKziEfKoVdCGMqZS+6dBqv3QjEt/2brI68Di10kz6wuF2&#10;kHEUraXVPfGHTo/42mFzrE5WQVn33Xvhyvbjag9YHYtd8fm2U+rxYS5eQAScwz8Mf/qsDjk71e5E&#10;xotBwSJeJTGzCjZxAoIJ3kRrEDWzyeYpAZln8rZF/gsAAP//AwBQSwECLQAUAAYACAAAACEAtoM4&#10;kv4AAADhAQAAEwAAAAAAAAAAAAAAAAAAAAAAW0NvbnRlbnRfVHlwZXNdLnhtbFBLAQItABQABgAI&#10;AAAAIQA4/SH/1gAAAJQBAAALAAAAAAAAAAAAAAAAAC8BAABfcmVscy8ucmVsc1BLAQItABQABgAI&#10;AAAAIQCK2+Uq3QEAAKADAAAOAAAAAAAAAAAAAAAAAC4CAABkcnMvZTJvRG9jLnhtbFBLAQItABQA&#10;BgAIAAAAIQBXBcQs4QAAAA0BAAAPAAAAAAAAAAAAAAAAADcEAABkcnMvZG93bnJldi54bWxQSwUG&#10;AAAAAAQABADzAAAARQUAAAAA&#10;" strokecolor="#4a7ebb"/>
            </w:pict>
          </mc:Fallback>
        </mc:AlternateContent>
      </w:r>
      <w:r w:rsidRPr="003C7AE2">
        <w:rPr>
          <w:rFonts w:ascii="Bahnschrift SemiLight Condensed" w:hAnsi="Bahnschrift SemiLight Condensed"/>
          <w:noProof/>
          <w:sz w:val="28"/>
          <w:lang w:eastAsia="es-AR"/>
        </w:rPr>
        <mc:AlternateContent>
          <mc:Choice Requires="wps">
            <w:drawing>
              <wp:anchor distT="0" distB="0" distL="114300" distR="114300" simplePos="0" relativeHeight="251659264" behindDoc="0" locked="0" layoutInCell="1" allowOverlap="1" wp14:anchorId="0ACB702B" wp14:editId="399AD134">
                <wp:simplePos x="0" y="0"/>
                <wp:positionH relativeFrom="column">
                  <wp:posOffset>-1467485</wp:posOffset>
                </wp:positionH>
                <wp:positionV relativeFrom="paragraph">
                  <wp:posOffset>-197485</wp:posOffset>
                </wp:positionV>
                <wp:extent cx="16510" cy="9220835"/>
                <wp:effectExtent l="0" t="0" r="21590" b="18415"/>
                <wp:wrapNone/>
                <wp:docPr id="1" name="1 Conector recto"/>
                <wp:cNvGraphicFramePr/>
                <a:graphic xmlns:a="http://schemas.openxmlformats.org/drawingml/2006/main">
                  <a:graphicData uri="http://schemas.microsoft.com/office/word/2010/wordprocessingShape">
                    <wps:wsp>
                      <wps:cNvCnPr/>
                      <wps:spPr>
                        <a:xfrm flipH="1">
                          <a:off x="0" y="0"/>
                          <a:ext cx="16510" cy="9220835"/>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1 Conector recto"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5pt,-15.55pt" to="-114.2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Pc2AEAAKADAAAOAAAAZHJzL2Uyb0RvYy54bWysU8mOEzEQvSPxD5bvpBfIKNNKZyQSBQ4s&#10;kYAPqHjptuRNtkknf0/Z3RMNcENc3LU+13uu3j5djSYXEaJytqfNqqZEWOa4skNPf3w/vtlQEhNY&#10;DtpZ0dObiPRp9/rVdvKdaN3oNBeBIIiN3eR7Oqbku6qKbBQG4sp5YTEpXTCQ0A1DxQNMiG501db1&#10;QzW5wH1wTMSI0cOcpLuCL6Vg6auUUSSie4qzpXKGcp7zWe220A0B/KjYMgb8wxQGlMVL71AHSEB+&#10;BvUXlFEsuOhkWjFnKielYqJwQDZN/QebbyN4UbigONHfZYr/D5Z9uZwCURzfjhILBp+oIXt8KpZc&#10;ICF/skaTjx2W7u0pLF70p5AJX2UwRGrlP2aIHEFS5FoUvt0VFtdEGAabh3WDz8Aw89i29ebtOqNX&#10;M0xu9iGmD8IZko2eamWzANDB5VNMc+lzSQ5bd1RaYxw6bcmEqOt2jfiAqyQ1JDSNR3LRDpSAHnBH&#10;WQoFMTqteO7OzTEM570O5AK4J++Om+b9YS4agYs5+riu62VfIqTPjs/hpn6OI4sFpjD6DT/PfIA4&#10;zj0ltRDXNt8vyqouFLPYs7zZOjt+K6pX2cM1KOjLyuY9e+mj/fLH2v0CAAD//wMAUEsDBBQABgAI&#10;AAAAIQBqGsB94QAAAA4BAAAPAAAAZHJzL2Rvd25yZXYueG1sTI/LTsMwEEX3SPyDNZXYpU7MQ1WI&#10;U0VI2QASIrDpzomHOG1sR7Hbpn/PwAZ2dzRHd84U28WO7IRzGLyTkK1TYOg6rwfXS/j8qJMNsBCV&#10;02r0DiVcMMC2vL4qVK792b3jqYk9oxIXciXBxDjlnIfOoFVh7Sd0tPvys1WRxrnnelZnKrcjF2n6&#10;wK0aHF0wasIng92hOVoJdTuYl8rX/evF7rE5VLvq7Xkn5c1qqR6BRVziHww/+qQOJTm1/uh0YKOE&#10;RNxmGbGUfgMhiRCbe2AtwXciS4GXBf//RvkNAAD//wMAUEsBAi0AFAAGAAgAAAAhALaDOJL+AAAA&#10;4QEAABMAAAAAAAAAAAAAAAAAAAAAAFtDb250ZW50X1R5cGVzXS54bWxQSwECLQAUAAYACAAAACEA&#10;OP0h/9YAAACUAQAACwAAAAAAAAAAAAAAAAAvAQAAX3JlbHMvLnJlbHNQSwECLQAUAAYACAAAACEA&#10;OUzT3NgBAACgAwAADgAAAAAAAAAAAAAAAAAuAgAAZHJzL2Uyb0RvYy54bWxQSwECLQAUAAYACAAA&#10;ACEAahrAfeEAAAAOAQAADwAAAAAAAAAAAAAAAAAyBAAAZHJzL2Rvd25yZXYueG1sUEsFBgAAAAAE&#10;AAQA8wAAAEAFAAAAAA==&#10;" strokecolor="#4a7ebb"/>
            </w:pict>
          </mc:Fallback>
        </mc:AlternateContent>
      </w:r>
      <w:r w:rsidRPr="003C7AE2">
        <w:rPr>
          <w:rFonts w:ascii="Bahnschrift SemiLight Condensed" w:hAnsi="Bahnschrift SemiLight Condensed"/>
          <w:noProof/>
          <w:sz w:val="28"/>
          <w:lang w:eastAsia="es-AR"/>
        </w:rPr>
        <w:drawing>
          <wp:anchor distT="0" distB="0" distL="114300" distR="114300" simplePos="0" relativeHeight="251661312" behindDoc="0" locked="0" layoutInCell="1" allowOverlap="1" wp14:anchorId="0358787C" wp14:editId="7412D02F">
            <wp:simplePos x="0" y="0"/>
            <wp:positionH relativeFrom="margin">
              <wp:posOffset>-383540</wp:posOffset>
            </wp:positionH>
            <wp:positionV relativeFrom="margin">
              <wp:posOffset>-276225</wp:posOffset>
            </wp:positionV>
            <wp:extent cx="1238250" cy="86741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8250" cy="867410"/>
                    </a:xfrm>
                    <a:prstGeom prst="rect">
                      <a:avLst/>
                    </a:prstGeom>
                  </pic:spPr>
                </pic:pic>
              </a:graphicData>
            </a:graphic>
            <wp14:sizeRelH relativeFrom="margin">
              <wp14:pctWidth>0</wp14:pctWidth>
            </wp14:sizeRelH>
            <wp14:sizeRelV relativeFrom="margin">
              <wp14:pctHeight>0</wp14:pctHeight>
            </wp14:sizeRelV>
          </wp:anchor>
        </w:drawing>
      </w:r>
      <w:r w:rsidRPr="003C7AE2">
        <w:rPr>
          <w:rFonts w:ascii="Bahnschrift SemiLight Condensed" w:hAnsi="Bahnschrift SemiLight Condensed"/>
          <w:noProof/>
          <w:sz w:val="28"/>
          <w:lang w:eastAsia="es-AR"/>
        </w:rPr>
        <w:drawing>
          <wp:anchor distT="0" distB="0" distL="114300" distR="114300" simplePos="0" relativeHeight="251662336" behindDoc="0" locked="0" layoutInCell="1" allowOverlap="1" wp14:anchorId="10C9A28C" wp14:editId="226D97EC">
            <wp:simplePos x="0" y="0"/>
            <wp:positionH relativeFrom="margin">
              <wp:posOffset>4749165</wp:posOffset>
            </wp:positionH>
            <wp:positionV relativeFrom="margin">
              <wp:posOffset>-223520</wp:posOffset>
            </wp:positionV>
            <wp:extent cx="1190625" cy="739140"/>
            <wp:effectExtent l="0" t="0" r="9525"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0625" cy="739140"/>
                    </a:xfrm>
                    <a:prstGeom prst="rect">
                      <a:avLst/>
                    </a:prstGeom>
                  </pic:spPr>
                </pic:pic>
              </a:graphicData>
            </a:graphic>
            <wp14:sizeRelH relativeFrom="margin">
              <wp14:pctWidth>0</wp14:pctWidth>
            </wp14:sizeRelH>
            <wp14:sizeRelV relativeFrom="margin">
              <wp14:pctHeight>0</wp14:pctHeight>
            </wp14:sizeRelV>
          </wp:anchor>
        </w:drawing>
      </w:r>
      <w:r w:rsidRPr="003C7AE2">
        <w:rPr>
          <w:rFonts w:ascii="Bahnschrift SemiLight Condensed" w:hAnsi="Bahnschrift SemiLight Condensed" w:cs="Arial"/>
          <w:sz w:val="44"/>
          <w:szCs w:val="36"/>
        </w:rPr>
        <w:t xml:space="preserve">TRABAJO PRÁCTICO </w:t>
      </w:r>
      <w:r>
        <w:rPr>
          <w:rFonts w:ascii="Bahnschrift SemiLight Condensed" w:hAnsi="Bahnschrift SemiLight Condensed" w:cs="Arial"/>
          <w:sz w:val="44"/>
          <w:szCs w:val="36"/>
        </w:rPr>
        <w:t>SISTEMAS Y ORGANIZACIONES</w:t>
      </w:r>
    </w:p>
    <w:p w:rsidR="009B7F9E" w:rsidRDefault="009B7F9E" w:rsidP="009B7F9E">
      <w:pPr>
        <w:pStyle w:val="NormalWeb"/>
        <w:spacing w:before="240" w:beforeAutospacing="0" w:after="240" w:afterAutospacing="0"/>
        <w:jc w:val="both"/>
        <w:rPr>
          <w:rFonts w:ascii="Arial" w:hAnsi="Arial" w:cs="Arial"/>
          <w:b/>
          <w:bCs/>
          <w:i/>
          <w:iCs/>
          <w:color w:val="000000"/>
          <w:u w:val="single"/>
        </w:rPr>
      </w:pPr>
      <w:r>
        <w:rPr>
          <w:noProof/>
        </w:rPr>
        <mc:AlternateContent>
          <mc:Choice Requires="wps">
            <w:drawing>
              <wp:anchor distT="0" distB="0" distL="114300" distR="114300" simplePos="0" relativeHeight="251660288" behindDoc="0" locked="0" layoutInCell="1" allowOverlap="1" wp14:anchorId="206E713D" wp14:editId="47FAFBDD">
                <wp:simplePos x="0" y="0"/>
                <wp:positionH relativeFrom="column">
                  <wp:posOffset>-1513840</wp:posOffset>
                </wp:positionH>
                <wp:positionV relativeFrom="paragraph">
                  <wp:posOffset>131445</wp:posOffset>
                </wp:positionV>
                <wp:extent cx="0" cy="7849870"/>
                <wp:effectExtent l="0" t="0" r="19050" b="17780"/>
                <wp:wrapNone/>
                <wp:docPr id="2" name="2 Conector recto"/>
                <wp:cNvGraphicFramePr/>
                <a:graphic xmlns:a="http://schemas.openxmlformats.org/drawingml/2006/main">
                  <a:graphicData uri="http://schemas.microsoft.com/office/word/2010/wordprocessingShape">
                    <wps:wsp>
                      <wps:cNvCnPr/>
                      <wps:spPr>
                        <a:xfrm>
                          <a:off x="0" y="0"/>
                          <a:ext cx="0" cy="784987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pt,10.35pt" to="-119.2pt,6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0pE0gEAAJIDAAAOAAAAZHJzL2Uyb0RvYy54bWysU8uO2zAMvBfoPwi6N3aMTTcx4izQBOml&#10;jwDbfgAjy7YAvSCqcfL3pWRvum1vRS8ySZEjzpDePl2NZhcZUDnb8OWi5Exa4Vpl+4Z//3Z8t+YM&#10;I9gWtLOy4TeJ/Gn39s129LWs3OB0KwMjEIv16Bs+xOjrokAxSAO4cF5auuxcMBDJDX3RBhgJ3eii&#10;Ksv3xehC64MTEpGih+mS7zJ+10kRv3Ydysh0w6m3mM+Qz3M6i90W6j6AH5SY24B/6MKAsvToHeoA&#10;EdiPoP6CMkoEh66LC+FM4bpOCZk5EJtl+Qeb5wG8zFxIHPR3mfD/wYovl1Ngqm14xZkFQyOq2J5G&#10;JaILLKRP0mj0WFPq3p7C7KE/hUT42gWTvkSFXbOut7uu8hqZmIKCoo/rh836MWte/Cr0AeNH6QxL&#10;RsO1soky1HD5hJEeo9SXlBS27qi0zmPTlo0N36yqFWcCaHk6DZFM44kO2p4z0D1tpYghI6LTqk3V&#10;CQdDf97rwC5Am/FwXC8/HKakAVo5RTerspw3BCF+du0UXpYvcWpthslt/oafej4ADlNNvkpCUom2&#10;6X2Zl3OmmOSdBE3W2bW3rHORPBp8LpuXNG3Wa5/s17/S7icAAAD//wMAUEsDBBQABgAIAAAAIQAQ&#10;SIc34gAAAA0BAAAPAAAAZHJzL2Rvd25yZXYueG1sTI9NS8NAEIbvgv9hGcFbuzHaNsZsihZavBTs&#10;Bz1vs2MSzc6G7LaN+fWOIOhxZh7eed5s3ttGnLHztSMFd+MIBFLhTE2lgv1uOUpA+KDJ6MYRKvhC&#10;D/P8+irTqXEX2uB5G0rBIeRTraAKoU2l9EWFVvuxa5H49u46qwOPXSlNpy8cbhsZR9FUWl0Tf6h0&#10;i4sKi8/tySoYTLJ4e61Ww/rlMBsmpd8tV4cPpW5v+ucnEAH78AfDjz6rQ85OR3ci40WjYBTfJw/M&#10;KoijGQgmfjdHZuPJ9BFknsn/LfJvAAAA//8DAFBLAQItABQABgAIAAAAIQC2gziS/gAAAOEBAAAT&#10;AAAAAAAAAAAAAAAAAAAAAABbQ29udGVudF9UeXBlc10ueG1sUEsBAi0AFAAGAAgAAAAhADj9If/W&#10;AAAAlAEAAAsAAAAAAAAAAAAAAAAALwEAAF9yZWxzLy5yZWxzUEsBAi0AFAAGAAgAAAAhAMI/SkTS&#10;AQAAkgMAAA4AAAAAAAAAAAAAAAAALgIAAGRycy9lMm9Eb2MueG1sUEsBAi0AFAAGAAgAAAAhABBI&#10;hzfiAAAADQEAAA8AAAAAAAAAAAAAAAAALAQAAGRycy9kb3ducmV2LnhtbFBLBQYAAAAABAAEAPMA&#10;AAA7BQAAAAA=&#10;" strokecolor="#4a7ebb"/>
            </w:pict>
          </mc:Fallback>
        </mc:AlternateContent>
      </w:r>
    </w:p>
    <w:p w:rsidR="009B7F9E" w:rsidRPr="00376021" w:rsidRDefault="009B7F9E" w:rsidP="009B7F9E">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Universidad:</w:t>
      </w:r>
      <w:r w:rsidRPr="00376021">
        <w:rPr>
          <w:rFonts w:ascii="Arial" w:hAnsi="Arial" w:cs="Arial"/>
          <w:color w:val="000000"/>
          <w:sz w:val="28"/>
        </w:rPr>
        <w:t xml:space="preserve"> Universidad autónoma de Entre Ríos</w:t>
      </w:r>
    </w:p>
    <w:p w:rsidR="009B7F9E" w:rsidRPr="00376021" w:rsidRDefault="009B7F9E" w:rsidP="009B7F9E">
      <w:pPr>
        <w:pStyle w:val="NormalWeb"/>
        <w:spacing w:before="240" w:beforeAutospacing="0" w:after="240" w:afterAutospacing="0"/>
        <w:jc w:val="both"/>
        <w:rPr>
          <w:sz w:val="28"/>
        </w:rPr>
      </w:pPr>
    </w:p>
    <w:p w:rsidR="009B7F9E" w:rsidRPr="00376021" w:rsidRDefault="009B7F9E" w:rsidP="009B7F9E">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Facultad:</w:t>
      </w:r>
      <w:r w:rsidRPr="00376021">
        <w:rPr>
          <w:rFonts w:ascii="Arial" w:hAnsi="Arial" w:cs="Arial"/>
          <w:color w:val="000000"/>
          <w:sz w:val="28"/>
        </w:rPr>
        <w:t xml:space="preserve"> Facultad de Ciencia y Tecnología</w:t>
      </w:r>
    </w:p>
    <w:p w:rsidR="009B7F9E" w:rsidRPr="00376021" w:rsidRDefault="009B7F9E" w:rsidP="009B7F9E">
      <w:pPr>
        <w:pStyle w:val="NormalWeb"/>
        <w:spacing w:before="240" w:beforeAutospacing="0" w:after="240" w:afterAutospacing="0"/>
        <w:jc w:val="both"/>
        <w:rPr>
          <w:sz w:val="28"/>
        </w:rPr>
      </w:pPr>
    </w:p>
    <w:p w:rsidR="009B7F9E" w:rsidRPr="00376021" w:rsidRDefault="009B7F9E" w:rsidP="009B7F9E">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Carrera:</w:t>
      </w:r>
      <w:r w:rsidRPr="00376021">
        <w:rPr>
          <w:rFonts w:ascii="Arial" w:hAnsi="Arial" w:cs="Arial"/>
          <w:color w:val="000000"/>
          <w:sz w:val="28"/>
        </w:rPr>
        <w:t xml:space="preserve"> Análisis y Licenciatura en Sistemas</w:t>
      </w:r>
    </w:p>
    <w:p w:rsidR="009B7F9E" w:rsidRPr="00376021" w:rsidRDefault="009B7F9E" w:rsidP="009B7F9E">
      <w:pPr>
        <w:pStyle w:val="NormalWeb"/>
        <w:spacing w:before="240" w:beforeAutospacing="0" w:after="240" w:afterAutospacing="0"/>
        <w:jc w:val="both"/>
        <w:rPr>
          <w:sz w:val="28"/>
        </w:rPr>
      </w:pPr>
    </w:p>
    <w:p w:rsidR="009B7F9E" w:rsidRPr="00376021" w:rsidRDefault="009B7F9E" w:rsidP="009B7F9E">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Cátedra:</w:t>
      </w:r>
      <w:r w:rsidRPr="00376021">
        <w:rPr>
          <w:rFonts w:ascii="Arial" w:hAnsi="Arial" w:cs="Arial"/>
          <w:color w:val="000000"/>
          <w:sz w:val="28"/>
        </w:rPr>
        <w:t xml:space="preserve"> </w:t>
      </w:r>
      <w:r>
        <w:rPr>
          <w:rFonts w:ascii="Arial" w:hAnsi="Arial" w:cs="Arial"/>
          <w:color w:val="000000"/>
          <w:sz w:val="28"/>
        </w:rPr>
        <w:t>Sistemas y organizaciones</w:t>
      </w:r>
    </w:p>
    <w:p w:rsidR="009B7F9E" w:rsidRPr="00376021" w:rsidRDefault="009B7F9E" w:rsidP="009B7F9E">
      <w:pPr>
        <w:pStyle w:val="NormalWeb"/>
        <w:spacing w:before="240" w:beforeAutospacing="0" w:after="240" w:afterAutospacing="0"/>
        <w:jc w:val="both"/>
        <w:rPr>
          <w:sz w:val="28"/>
        </w:rPr>
      </w:pPr>
    </w:p>
    <w:p w:rsidR="009B7F9E" w:rsidRPr="00376021" w:rsidRDefault="009B7F9E" w:rsidP="009B7F9E">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Tema:</w:t>
      </w:r>
      <w:r w:rsidRPr="00376021">
        <w:rPr>
          <w:rFonts w:ascii="Arial" w:hAnsi="Arial" w:cs="Arial"/>
          <w:color w:val="000000"/>
          <w:sz w:val="28"/>
        </w:rPr>
        <w:t xml:space="preserve"> “</w:t>
      </w:r>
      <w:r>
        <w:rPr>
          <w:rFonts w:ascii="Arial" w:hAnsi="Arial" w:cs="Arial"/>
          <w:color w:val="000000"/>
          <w:sz w:val="28"/>
        </w:rPr>
        <w:t>UNIDAD 4 (“ANATOMIA DE LAS ORGANIZACIONES”)</w:t>
      </w:r>
      <w:r w:rsidRPr="00376021">
        <w:rPr>
          <w:rFonts w:ascii="Arial" w:hAnsi="Arial" w:cs="Arial"/>
          <w:color w:val="000000"/>
          <w:sz w:val="28"/>
        </w:rPr>
        <w:t>”</w:t>
      </w:r>
    </w:p>
    <w:p w:rsidR="009B7F9E" w:rsidRPr="00376021" w:rsidRDefault="009B7F9E" w:rsidP="009B7F9E">
      <w:pPr>
        <w:pStyle w:val="NormalWeb"/>
        <w:spacing w:before="240" w:beforeAutospacing="0" w:after="240" w:afterAutospacing="0"/>
        <w:jc w:val="both"/>
        <w:rPr>
          <w:sz w:val="28"/>
        </w:rPr>
      </w:pPr>
    </w:p>
    <w:p w:rsidR="009B7F9E" w:rsidRPr="00376021" w:rsidRDefault="009B7F9E" w:rsidP="009B7F9E">
      <w:pPr>
        <w:pStyle w:val="NormalWeb"/>
        <w:spacing w:before="240" w:beforeAutospacing="0" w:after="240" w:afterAutospacing="0"/>
        <w:jc w:val="both"/>
        <w:rPr>
          <w:rFonts w:ascii="Arial" w:hAnsi="Arial" w:cs="Arial"/>
          <w:color w:val="000000"/>
          <w:sz w:val="28"/>
        </w:rPr>
      </w:pPr>
      <w:r>
        <w:rPr>
          <w:rFonts w:ascii="Arial" w:hAnsi="Arial" w:cs="Arial"/>
          <w:b/>
          <w:bCs/>
          <w:i/>
          <w:iCs/>
          <w:color w:val="000000"/>
          <w:sz w:val="28"/>
          <w:u w:val="single"/>
        </w:rPr>
        <w:t>Profesor</w:t>
      </w:r>
      <w:r w:rsidRPr="00376021">
        <w:rPr>
          <w:rFonts w:ascii="Arial" w:hAnsi="Arial" w:cs="Arial"/>
          <w:b/>
          <w:bCs/>
          <w:i/>
          <w:iCs/>
          <w:color w:val="000000"/>
          <w:sz w:val="28"/>
          <w:u w:val="single"/>
        </w:rPr>
        <w:t>:</w:t>
      </w:r>
      <w:r w:rsidRPr="00376021">
        <w:rPr>
          <w:rFonts w:ascii="Arial" w:hAnsi="Arial" w:cs="Arial"/>
          <w:color w:val="000000"/>
          <w:sz w:val="28"/>
        </w:rPr>
        <w:t xml:space="preserve"> </w:t>
      </w:r>
      <w:r>
        <w:rPr>
          <w:rFonts w:ascii="Arial" w:hAnsi="Arial" w:cs="Arial"/>
          <w:color w:val="000000"/>
          <w:sz w:val="28"/>
        </w:rPr>
        <w:t>Juan Pablo Granero</w:t>
      </w:r>
    </w:p>
    <w:p w:rsidR="009B7F9E" w:rsidRPr="00376021" w:rsidRDefault="009B7F9E" w:rsidP="009B7F9E">
      <w:pPr>
        <w:pStyle w:val="NormalWeb"/>
        <w:spacing w:before="240" w:beforeAutospacing="0" w:after="240" w:afterAutospacing="0"/>
        <w:jc w:val="both"/>
        <w:rPr>
          <w:sz w:val="28"/>
        </w:rPr>
      </w:pPr>
    </w:p>
    <w:p w:rsidR="009B7F9E" w:rsidRPr="00376021" w:rsidRDefault="009B7F9E" w:rsidP="009B7F9E">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Integrantes del Grupo:</w:t>
      </w:r>
      <w:r w:rsidRPr="00376021">
        <w:rPr>
          <w:rFonts w:ascii="Arial" w:hAnsi="Arial" w:cs="Arial"/>
          <w:color w:val="000000"/>
          <w:sz w:val="28"/>
        </w:rPr>
        <w:t xml:space="preserve"> Facundo Thomas Ramírez – Facundo Tomas Hernández – </w:t>
      </w:r>
      <w:r>
        <w:rPr>
          <w:rFonts w:ascii="Arial" w:hAnsi="Arial" w:cs="Arial"/>
          <w:color w:val="000000"/>
          <w:sz w:val="28"/>
        </w:rPr>
        <w:t>Luciano  Gabriel Gómez – Franco Maldonado.</w:t>
      </w:r>
    </w:p>
    <w:p w:rsidR="009B7F9E" w:rsidRPr="00376021" w:rsidRDefault="009B7F9E" w:rsidP="009B7F9E">
      <w:pPr>
        <w:pStyle w:val="NormalWeb"/>
        <w:spacing w:before="240" w:beforeAutospacing="0" w:after="240" w:afterAutospacing="0"/>
        <w:jc w:val="both"/>
        <w:rPr>
          <w:sz w:val="28"/>
        </w:rPr>
      </w:pPr>
    </w:p>
    <w:p w:rsidR="009B7F9E" w:rsidRDefault="009B7F9E" w:rsidP="009B7F9E">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Comisión:</w:t>
      </w:r>
      <w:r w:rsidRPr="00376021">
        <w:rPr>
          <w:rFonts w:ascii="Arial" w:hAnsi="Arial" w:cs="Arial"/>
          <w:color w:val="000000"/>
          <w:sz w:val="28"/>
        </w:rPr>
        <w:t xml:space="preserve"> </w:t>
      </w:r>
      <w:r>
        <w:rPr>
          <w:rFonts w:ascii="Arial" w:hAnsi="Arial" w:cs="Arial"/>
          <w:color w:val="000000"/>
          <w:sz w:val="28"/>
        </w:rPr>
        <w:t>Comisión 2</w:t>
      </w:r>
    </w:p>
    <w:p w:rsidR="009B7F9E" w:rsidRPr="00376021" w:rsidRDefault="009B7F9E" w:rsidP="009B7F9E">
      <w:pPr>
        <w:pStyle w:val="NormalWeb"/>
        <w:spacing w:before="240" w:beforeAutospacing="0" w:after="240" w:afterAutospacing="0"/>
        <w:jc w:val="both"/>
        <w:rPr>
          <w:sz w:val="28"/>
        </w:rPr>
      </w:pPr>
    </w:p>
    <w:p w:rsidR="009B7F9E" w:rsidRPr="00376021" w:rsidRDefault="009B7F9E" w:rsidP="009B7F9E">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 xml:space="preserve">Fecha de Entrega: </w:t>
      </w:r>
      <w:r>
        <w:rPr>
          <w:rFonts w:ascii="Arial" w:hAnsi="Arial" w:cs="Arial"/>
          <w:color w:val="000000"/>
          <w:sz w:val="28"/>
        </w:rPr>
        <w:t>30 de Octubre</w:t>
      </w:r>
    </w:p>
    <w:p w:rsidR="009B7F9E" w:rsidRPr="00376021" w:rsidRDefault="009B7F9E" w:rsidP="009B7F9E">
      <w:pPr>
        <w:pStyle w:val="NormalWeb"/>
        <w:spacing w:before="240" w:beforeAutospacing="0" w:after="240" w:afterAutospacing="0"/>
        <w:jc w:val="both"/>
        <w:rPr>
          <w:sz w:val="28"/>
        </w:rPr>
      </w:pPr>
    </w:p>
    <w:p w:rsidR="009B7F9E" w:rsidRPr="00376021" w:rsidRDefault="009B7F9E" w:rsidP="009B7F9E">
      <w:pPr>
        <w:pStyle w:val="NormalWeb"/>
        <w:spacing w:before="240" w:beforeAutospacing="0" w:after="240" w:afterAutospacing="0"/>
        <w:jc w:val="both"/>
        <w:rPr>
          <w:sz w:val="32"/>
        </w:rPr>
      </w:pPr>
      <w:r w:rsidRPr="00376021">
        <w:rPr>
          <w:rFonts w:ascii="Arial" w:hAnsi="Arial" w:cs="Arial"/>
          <w:b/>
          <w:bCs/>
          <w:i/>
          <w:iCs/>
          <w:color w:val="000000"/>
          <w:sz w:val="28"/>
          <w:u w:val="single"/>
        </w:rPr>
        <w:t>Año Lectivo:</w:t>
      </w:r>
      <w:r w:rsidRPr="00376021">
        <w:rPr>
          <w:rFonts w:ascii="Arial" w:hAnsi="Arial" w:cs="Arial"/>
          <w:color w:val="000000"/>
          <w:sz w:val="28"/>
        </w:rPr>
        <w:t xml:space="preserve"> 2023</w:t>
      </w:r>
    </w:p>
    <w:p w:rsidR="009B7F9E" w:rsidRDefault="009B7F9E" w:rsidP="009B7F9E">
      <w:pPr>
        <w:widowControl w:val="0"/>
        <w:spacing w:line="360" w:lineRule="auto"/>
        <w:jc w:val="both"/>
        <w:rPr>
          <w:b/>
          <w:sz w:val="24"/>
          <w:szCs w:val="24"/>
        </w:rPr>
      </w:pPr>
    </w:p>
    <w:p w:rsidR="002E28C4" w:rsidRPr="008E7F3D" w:rsidRDefault="002E28C4" w:rsidP="009B7F9E">
      <w:pPr>
        <w:jc w:val="center"/>
        <w:rPr>
          <w:b/>
          <w:sz w:val="28"/>
        </w:rPr>
      </w:pPr>
      <w:r w:rsidRPr="008E7F3D">
        <w:rPr>
          <w:b/>
          <w:sz w:val="28"/>
        </w:rPr>
        <w:lastRenderedPageBreak/>
        <w:t>Descripción del Centro de Salud Illia:</w:t>
      </w:r>
    </w:p>
    <w:p w:rsidR="002E28C4" w:rsidRPr="008E7F3D" w:rsidRDefault="008E7F3D" w:rsidP="008E7F3D">
      <w:pPr>
        <w:jc w:val="both"/>
        <w:rPr>
          <w:rFonts w:ascii="Times New Roman" w:hAnsi="Times New Roman" w:cs="Times New Roman"/>
          <w:sz w:val="28"/>
        </w:rPr>
      </w:pPr>
      <w:r w:rsidRPr="008E7F3D">
        <w:rPr>
          <w:rFonts w:ascii="Times New Roman" w:hAnsi="Times New Roman" w:cs="Times New Roman"/>
          <w:sz w:val="28"/>
        </w:rPr>
        <w:t>El centro de s</w:t>
      </w:r>
      <w:r w:rsidR="002E28C4" w:rsidRPr="008E7F3D">
        <w:rPr>
          <w:rFonts w:ascii="Times New Roman" w:hAnsi="Times New Roman" w:cs="Times New Roman"/>
          <w:sz w:val="28"/>
        </w:rPr>
        <w:t xml:space="preserve">alud </w:t>
      </w:r>
      <w:r w:rsidRPr="008E7F3D">
        <w:rPr>
          <w:rFonts w:ascii="Times New Roman" w:hAnsi="Times New Roman" w:cs="Times New Roman"/>
          <w:sz w:val="28"/>
        </w:rPr>
        <w:t xml:space="preserve">“Arturo U. </w:t>
      </w:r>
      <w:r w:rsidR="002E28C4" w:rsidRPr="008E7F3D">
        <w:rPr>
          <w:rFonts w:ascii="Times New Roman" w:hAnsi="Times New Roman" w:cs="Times New Roman"/>
          <w:sz w:val="28"/>
        </w:rPr>
        <w:t>Illia" es una institución de atención médica que brinda servicios de atención médica primaria a una c</w:t>
      </w:r>
      <w:r w:rsidRPr="008E7F3D">
        <w:rPr>
          <w:rFonts w:ascii="Times New Roman" w:hAnsi="Times New Roman" w:cs="Times New Roman"/>
          <w:sz w:val="28"/>
        </w:rPr>
        <w:t xml:space="preserve">omunidad suburbana. El centro </w:t>
      </w:r>
      <w:r w:rsidR="002E28C4" w:rsidRPr="008E7F3D">
        <w:rPr>
          <w:rFonts w:ascii="Times New Roman" w:hAnsi="Times New Roman" w:cs="Times New Roman"/>
          <w:sz w:val="28"/>
        </w:rPr>
        <w:t xml:space="preserve"> se encuentra ubicado en</w:t>
      </w:r>
      <w:r w:rsidRPr="008E7F3D">
        <w:rPr>
          <w:rFonts w:ascii="Times New Roman" w:hAnsi="Times New Roman" w:cs="Times New Roman"/>
          <w:sz w:val="28"/>
        </w:rPr>
        <w:t xml:space="preserve"> Provincias Unidas 345</w:t>
      </w:r>
      <w:r w:rsidR="002E28C4" w:rsidRPr="008E7F3D">
        <w:rPr>
          <w:rFonts w:ascii="Times New Roman" w:hAnsi="Times New Roman" w:cs="Times New Roman"/>
          <w:sz w:val="28"/>
        </w:rPr>
        <w:t>, lo que facilita el acceso de los residentes locales a la atención médica. La organización está compuesta p</w:t>
      </w:r>
      <w:r w:rsidRPr="008E7F3D">
        <w:rPr>
          <w:rFonts w:ascii="Times New Roman" w:hAnsi="Times New Roman" w:cs="Times New Roman"/>
          <w:sz w:val="28"/>
        </w:rPr>
        <w:t>or un equipo médico, enfermeras y</w:t>
      </w:r>
      <w:r w:rsidR="002E28C4" w:rsidRPr="008E7F3D">
        <w:rPr>
          <w:rFonts w:ascii="Times New Roman" w:hAnsi="Times New Roman" w:cs="Times New Roman"/>
          <w:sz w:val="28"/>
        </w:rPr>
        <w:t xml:space="preserve"> personal administrativo</w:t>
      </w:r>
      <w:r w:rsidRPr="008E7F3D">
        <w:rPr>
          <w:rFonts w:ascii="Times New Roman" w:hAnsi="Times New Roman" w:cs="Times New Roman"/>
          <w:sz w:val="28"/>
        </w:rPr>
        <w:t>. El centro de s</w:t>
      </w:r>
      <w:r w:rsidR="002E28C4" w:rsidRPr="008E7F3D">
        <w:rPr>
          <w:rFonts w:ascii="Times New Roman" w:hAnsi="Times New Roman" w:cs="Times New Roman"/>
          <w:sz w:val="28"/>
        </w:rPr>
        <w:t>alud Illia se enfoca en proporcionar atención médica</w:t>
      </w:r>
      <w:r w:rsidRPr="008E7F3D">
        <w:rPr>
          <w:rFonts w:ascii="Times New Roman" w:hAnsi="Times New Roman" w:cs="Times New Roman"/>
          <w:sz w:val="28"/>
        </w:rPr>
        <w:t xml:space="preserve"> preventiva, consultas médicas </w:t>
      </w:r>
      <w:r w:rsidR="002E28C4" w:rsidRPr="008E7F3D">
        <w:rPr>
          <w:rFonts w:ascii="Times New Roman" w:hAnsi="Times New Roman" w:cs="Times New Roman"/>
          <w:sz w:val="28"/>
        </w:rPr>
        <w:t>y promoción de la salud en la comunidad. Su objetivo principal es mantener a la comunidad sana y pre</w:t>
      </w:r>
      <w:r w:rsidRPr="008E7F3D">
        <w:rPr>
          <w:rFonts w:ascii="Times New Roman" w:hAnsi="Times New Roman" w:cs="Times New Roman"/>
          <w:sz w:val="28"/>
        </w:rPr>
        <w:t>venir enfermedades.</w:t>
      </w:r>
    </w:p>
    <w:p w:rsidR="002E28C4" w:rsidRPr="008E7F3D" w:rsidRDefault="002E28C4" w:rsidP="008E7F3D">
      <w:pPr>
        <w:jc w:val="center"/>
        <w:rPr>
          <w:b/>
          <w:sz w:val="32"/>
        </w:rPr>
      </w:pPr>
      <w:r w:rsidRPr="008E7F3D">
        <w:rPr>
          <w:b/>
          <w:sz w:val="32"/>
        </w:rPr>
        <w:t>Recursos Ingresantes:</w:t>
      </w:r>
    </w:p>
    <w:p w:rsidR="002E28C4" w:rsidRPr="008E7F3D" w:rsidRDefault="008E7F3D" w:rsidP="002E28C4">
      <w:pPr>
        <w:rPr>
          <w:rFonts w:ascii="Times New Roman" w:hAnsi="Times New Roman" w:cs="Times New Roman"/>
          <w:i/>
          <w:sz w:val="28"/>
          <w:szCs w:val="28"/>
          <w:u w:val="single"/>
        </w:rPr>
      </w:pPr>
      <w:r w:rsidRPr="008E7F3D">
        <w:rPr>
          <w:rFonts w:ascii="Times New Roman" w:hAnsi="Times New Roman" w:cs="Times New Roman"/>
          <w:i/>
          <w:sz w:val="28"/>
          <w:szCs w:val="28"/>
          <w:u w:val="single"/>
        </w:rPr>
        <w:t>Los recursos que ingresan al centro de salud Illia incluyen:</w:t>
      </w:r>
    </w:p>
    <w:p w:rsidR="002E28C4" w:rsidRPr="008E7F3D" w:rsidRDefault="008E7F3D" w:rsidP="008E7F3D">
      <w:pPr>
        <w:jc w:val="both"/>
        <w:rPr>
          <w:rFonts w:ascii="Times New Roman" w:hAnsi="Times New Roman" w:cs="Times New Roman"/>
          <w:sz w:val="28"/>
          <w:szCs w:val="28"/>
        </w:rPr>
      </w:pPr>
      <w:r w:rsidRPr="008E7F3D">
        <w:rPr>
          <w:rFonts w:ascii="Times New Roman" w:hAnsi="Times New Roman" w:cs="Times New Roman"/>
          <w:sz w:val="28"/>
          <w:szCs w:val="28"/>
        </w:rPr>
        <w:t xml:space="preserve">- Financiamiento público </w:t>
      </w:r>
      <w:r w:rsidR="002E28C4" w:rsidRPr="008E7F3D">
        <w:rPr>
          <w:rFonts w:ascii="Times New Roman" w:hAnsi="Times New Roman" w:cs="Times New Roman"/>
          <w:sz w:val="28"/>
          <w:szCs w:val="28"/>
        </w:rPr>
        <w:t>para la operación del centro.</w:t>
      </w:r>
    </w:p>
    <w:p w:rsidR="002E28C4" w:rsidRPr="008E7F3D" w:rsidRDefault="008E7F3D" w:rsidP="008E7F3D">
      <w:pPr>
        <w:jc w:val="both"/>
        <w:rPr>
          <w:rFonts w:ascii="Times New Roman" w:hAnsi="Times New Roman" w:cs="Times New Roman"/>
          <w:sz w:val="28"/>
          <w:szCs w:val="28"/>
        </w:rPr>
      </w:pPr>
      <w:r w:rsidRPr="008E7F3D">
        <w:rPr>
          <w:rFonts w:ascii="Times New Roman" w:hAnsi="Times New Roman" w:cs="Times New Roman"/>
          <w:sz w:val="28"/>
          <w:szCs w:val="28"/>
        </w:rPr>
        <w:t xml:space="preserve">- </w:t>
      </w:r>
      <w:r w:rsidR="002E28C4" w:rsidRPr="008E7F3D">
        <w:rPr>
          <w:rFonts w:ascii="Times New Roman" w:hAnsi="Times New Roman" w:cs="Times New Roman"/>
          <w:sz w:val="28"/>
          <w:szCs w:val="28"/>
        </w:rPr>
        <w:t>Ingresos por servicio</w:t>
      </w:r>
      <w:r w:rsidRPr="008E7F3D">
        <w:rPr>
          <w:rFonts w:ascii="Times New Roman" w:hAnsi="Times New Roman" w:cs="Times New Roman"/>
          <w:sz w:val="28"/>
          <w:szCs w:val="28"/>
        </w:rPr>
        <w:t>s médicos (tarifas de consulta</w:t>
      </w:r>
      <w:r w:rsidR="002E28C4" w:rsidRPr="008E7F3D">
        <w:rPr>
          <w:rFonts w:ascii="Times New Roman" w:hAnsi="Times New Roman" w:cs="Times New Roman"/>
          <w:sz w:val="28"/>
          <w:szCs w:val="28"/>
        </w:rPr>
        <w:t>).</w:t>
      </w:r>
    </w:p>
    <w:p w:rsidR="002E28C4" w:rsidRPr="008E7F3D" w:rsidRDefault="008E7F3D" w:rsidP="008E7F3D">
      <w:pPr>
        <w:jc w:val="both"/>
        <w:rPr>
          <w:rFonts w:ascii="Times New Roman" w:hAnsi="Times New Roman" w:cs="Times New Roman"/>
          <w:sz w:val="28"/>
          <w:szCs w:val="28"/>
        </w:rPr>
      </w:pPr>
      <w:r w:rsidRPr="008E7F3D">
        <w:rPr>
          <w:rFonts w:ascii="Times New Roman" w:hAnsi="Times New Roman" w:cs="Times New Roman"/>
          <w:sz w:val="28"/>
          <w:szCs w:val="28"/>
        </w:rPr>
        <w:t xml:space="preserve">- </w:t>
      </w:r>
      <w:r w:rsidR="002E28C4" w:rsidRPr="008E7F3D">
        <w:rPr>
          <w:rFonts w:ascii="Times New Roman" w:hAnsi="Times New Roman" w:cs="Times New Roman"/>
          <w:sz w:val="28"/>
          <w:szCs w:val="28"/>
        </w:rPr>
        <w:t>Recursos humanos, como médicos, enfermeras, personal administrativo y técnicos de laboratorio.</w:t>
      </w:r>
    </w:p>
    <w:p w:rsidR="002E28C4" w:rsidRPr="008E7F3D" w:rsidRDefault="008E7F3D" w:rsidP="008E7F3D">
      <w:pPr>
        <w:jc w:val="both"/>
        <w:rPr>
          <w:rFonts w:ascii="Times New Roman" w:hAnsi="Times New Roman" w:cs="Times New Roman"/>
          <w:sz w:val="28"/>
          <w:szCs w:val="28"/>
        </w:rPr>
      </w:pPr>
      <w:r w:rsidRPr="008E7F3D">
        <w:rPr>
          <w:rFonts w:ascii="Times New Roman" w:hAnsi="Times New Roman" w:cs="Times New Roman"/>
          <w:sz w:val="28"/>
          <w:szCs w:val="28"/>
        </w:rPr>
        <w:t xml:space="preserve">- </w:t>
      </w:r>
      <w:r w:rsidR="002E28C4" w:rsidRPr="008E7F3D">
        <w:rPr>
          <w:rFonts w:ascii="Times New Roman" w:hAnsi="Times New Roman" w:cs="Times New Roman"/>
          <w:sz w:val="28"/>
          <w:szCs w:val="28"/>
        </w:rPr>
        <w:t>Proveedores de suministros médicos y equipos.</w:t>
      </w:r>
    </w:p>
    <w:p w:rsidR="002E28C4" w:rsidRPr="00EE2289" w:rsidRDefault="008E7F3D" w:rsidP="00EE2289">
      <w:pPr>
        <w:jc w:val="both"/>
        <w:rPr>
          <w:rFonts w:ascii="Times New Roman" w:hAnsi="Times New Roman" w:cs="Times New Roman"/>
          <w:sz w:val="28"/>
          <w:szCs w:val="28"/>
        </w:rPr>
      </w:pPr>
      <w:r w:rsidRPr="008E7F3D">
        <w:rPr>
          <w:rFonts w:ascii="Times New Roman" w:hAnsi="Times New Roman" w:cs="Times New Roman"/>
          <w:sz w:val="28"/>
          <w:szCs w:val="28"/>
        </w:rPr>
        <w:t xml:space="preserve">- </w:t>
      </w:r>
      <w:r w:rsidR="002E28C4" w:rsidRPr="008E7F3D">
        <w:rPr>
          <w:rFonts w:ascii="Times New Roman" w:hAnsi="Times New Roman" w:cs="Times New Roman"/>
          <w:sz w:val="28"/>
          <w:szCs w:val="28"/>
        </w:rPr>
        <w:t>Pacientes, quienes son el recurso principal</w:t>
      </w:r>
      <w:r w:rsidR="00EE2289">
        <w:rPr>
          <w:rFonts w:ascii="Times New Roman" w:hAnsi="Times New Roman" w:cs="Times New Roman"/>
          <w:sz w:val="28"/>
          <w:szCs w:val="28"/>
        </w:rPr>
        <w:t xml:space="preserve"> ya que buscan atención médica.</w:t>
      </w:r>
    </w:p>
    <w:p w:rsidR="002E28C4" w:rsidRPr="008E7F3D" w:rsidRDefault="002E28C4" w:rsidP="008E7F3D">
      <w:pPr>
        <w:jc w:val="center"/>
        <w:rPr>
          <w:b/>
          <w:sz w:val="28"/>
        </w:rPr>
      </w:pPr>
      <w:r w:rsidRPr="008E7F3D">
        <w:rPr>
          <w:b/>
          <w:sz w:val="28"/>
        </w:rPr>
        <w:t>Productos o Servicios Ofrecidos:</w:t>
      </w:r>
    </w:p>
    <w:p w:rsidR="002E28C4" w:rsidRPr="008E7F3D" w:rsidRDefault="008E7F3D" w:rsidP="008E7F3D">
      <w:pPr>
        <w:jc w:val="both"/>
        <w:rPr>
          <w:rFonts w:ascii="Times New Roman" w:hAnsi="Times New Roman" w:cs="Times New Roman"/>
          <w:sz w:val="28"/>
          <w:szCs w:val="28"/>
        </w:rPr>
      </w:pPr>
      <w:r w:rsidRPr="008E7F3D">
        <w:rPr>
          <w:rFonts w:ascii="Times New Roman" w:hAnsi="Times New Roman" w:cs="Times New Roman"/>
          <w:sz w:val="28"/>
          <w:szCs w:val="28"/>
        </w:rPr>
        <w:t>El centro de salud</w:t>
      </w:r>
      <w:r w:rsidR="002E28C4" w:rsidRPr="008E7F3D">
        <w:rPr>
          <w:rFonts w:ascii="Times New Roman" w:hAnsi="Times New Roman" w:cs="Times New Roman"/>
          <w:sz w:val="28"/>
          <w:szCs w:val="28"/>
        </w:rPr>
        <w:t xml:space="preserve"> ofrece una variedad de servicios médicos, que incluyen:</w:t>
      </w:r>
      <w:r w:rsidRPr="008E7F3D">
        <w:rPr>
          <w:rFonts w:ascii="Times New Roman" w:hAnsi="Times New Roman" w:cs="Times New Roman"/>
          <w:sz w:val="28"/>
          <w:szCs w:val="28"/>
        </w:rPr>
        <w:t xml:space="preserve"> c</w:t>
      </w:r>
      <w:r w:rsidR="002E28C4" w:rsidRPr="008E7F3D">
        <w:rPr>
          <w:rFonts w:ascii="Times New Roman" w:hAnsi="Times New Roman" w:cs="Times New Roman"/>
          <w:sz w:val="28"/>
          <w:szCs w:val="28"/>
        </w:rPr>
        <w:t>onsultas médicas para diagnosticar y tratar enfermedades comunes.</w:t>
      </w:r>
    </w:p>
    <w:p w:rsidR="002E28C4" w:rsidRPr="008E7F3D" w:rsidRDefault="008E7F3D" w:rsidP="008E7F3D">
      <w:pPr>
        <w:jc w:val="both"/>
        <w:rPr>
          <w:rFonts w:ascii="Times New Roman" w:hAnsi="Times New Roman" w:cs="Times New Roman"/>
          <w:sz w:val="28"/>
          <w:szCs w:val="28"/>
        </w:rPr>
      </w:pPr>
      <w:r w:rsidRPr="008E7F3D">
        <w:rPr>
          <w:rFonts w:ascii="Times New Roman" w:hAnsi="Times New Roman" w:cs="Times New Roman"/>
          <w:sz w:val="28"/>
          <w:szCs w:val="28"/>
        </w:rPr>
        <w:t xml:space="preserve">- </w:t>
      </w:r>
      <w:r w:rsidR="002E28C4" w:rsidRPr="008E7F3D">
        <w:rPr>
          <w:rFonts w:ascii="Times New Roman" w:hAnsi="Times New Roman" w:cs="Times New Roman"/>
          <w:sz w:val="28"/>
          <w:szCs w:val="28"/>
        </w:rPr>
        <w:t>Servicios de atención preventiva, como exámenes de detección, vacunaciones y asesoramiento en salud.</w:t>
      </w:r>
    </w:p>
    <w:p w:rsidR="002E28C4" w:rsidRPr="008E7F3D" w:rsidRDefault="008E7F3D" w:rsidP="008E7F3D">
      <w:pPr>
        <w:jc w:val="both"/>
        <w:rPr>
          <w:rFonts w:ascii="Times New Roman" w:hAnsi="Times New Roman" w:cs="Times New Roman"/>
          <w:sz w:val="28"/>
          <w:szCs w:val="28"/>
        </w:rPr>
      </w:pPr>
      <w:r w:rsidRPr="008E7F3D">
        <w:rPr>
          <w:rFonts w:ascii="Times New Roman" w:hAnsi="Times New Roman" w:cs="Times New Roman"/>
          <w:sz w:val="28"/>
          <w:szCs w:val="28"/>
        </w:rPr>
        <w:t xml:space="preserve">- </w:t>
      </w:r>
      <w:r w:rsidR="002E28C4" w:rsidRPr="008E7F3D">
        <w:rPr>
          <w:rFonts w:ascii="Times New Roman" w:hAnsi="Times New Roman" w:cs="Times New Roman"/>
          <w:sz w:val="28"/>
          <w:szCs w:val="28"/>
        </w:rPr>
        <w:t>Exámenes de laboratorio para análisis de sangre, orina y otros fluidos corporales.</w:t>
      </w:r>
    </w:p>
    <w:p w:rsidR="002E28C4" w:rsidRPr="008E7F3D" w:rsidRDefault="008E7F3D" w:rsidP="008E7F3D">
      <w:pPr>
        <w:jc w:val="both"/>
        <w:rPr>
          <w:rFonts w:ascii="Times New Roman" w:hAnsi="Times New Roman" w:cs="Times New Roman"/>
          <w:sz w:val="28"/>
          <w:szCs w:val="28"/>
        </w:rPr>
      </w:pPr>
      <w:r w:rsidRPr="008E7F3D">
        <w:rPr>
          <w:rFonts w:ascii="Times New Roman" w:hAnsi="Times New Roman" w:cs="Times New Roman"/>
          <w:sz w:val="28"/>
          <w:szCs w:val="28"/>
        </w:rPr>
        <w:t xml:space="preserve">- </w:t>
      </w:r>
      <w:r w:rsidR="002E28C4" w:rsidRPr="008E7F3D">
        <w:rPr>
          <w:rFonts w:ascii="Times New Roman" w:hAnsi="Times New Roman" w:cs="Times New Roman"/>
          <w:sz w:val="28"/>
          <w:szCs w:val="28"/>
        </w:rPr>
        <w:t>Promoción de la salud en la comunidad a través de programas educativos y campañas de concienciación.</w:t>
      </w:r>
    </w:p>
    <w:p w:rsidR="000125CB" w:rsidRPr="009B7F9E" w:rsidRDefault="008E7F3D" w:rsidP="009B7F9E">
      <w:pPr>
        <w:jc w:val="both"/>
        <w:rPr>
          <w:rFonts w:ascii="Times New Roman" w:hAnsi="Times New Roman" w:cs="Times New Roman"/>
          <w:sz w:val="28"/>
          <w:szCs w:val="28"/>
        </w:rPr>
      </w:pPr>
      <w:r w:rsidRPr="008E7F3D">
        <w:rPr>
          <w:rFonts w:ascii="Times New Roman" w:hAnsi="Times New Roman" w:cs="Times New Roman"/>
          <w:sz w:val="28"/>
          <w:szCs w:val="28"/>
        </w:rPr>
        <w:t xml:space="preserve">- </w:t>
      </w:r>
      <w:r w:rsidR="002E28C4" w:rsidRPr="008E7F3D">
        <w:rPr>
          <w:rFonts w:ascii="Times New Roman" w:hAnsi="Times New Roman" w:cs="Times New Roman"/>
          <w:sz w:val="28"/>
          <w:szCs w:val="28"/>
        </w:rPr>
        <w:t xml:space="preserve">Estos servicios se relacionan con diferentes aspectos del entorno, como la competencia con otros centros de salud, las necesidades de atención médica </w:t>
      </w:r>
      <w:r w:rsidR="002E28C4" w:rsidRPr="008E7F3D">
        <w:rPr>
          <w:rFonts w:ascii="Times New Roman" w:hAnsi="Times New Roman" w:cs="Times New Roman"/>
          <w:sz w:val="28"/>
          <w:szCs w:val="28"/>
        </w:rPr>
        <w:lastRenderedPageBreak/>
        <w:t xml:space="preserve">de la comunidad y la colaboración con organismos de </w:t>
      </w:r>
      <w:r>
        <w:rPr>
          <w:rFonts w:ascii="Times New Roman" w:hAnsi="Times New Roman" w:cs="Times New Roman"/>
          <w:sz w:val="28"/>
          <w:szCs w:val="28"/>
        </w:rPr>
        <w:t>influencia en la salud pública.</w:t>
      </w:r>
    </w:p>
    <w:p w:rsidR="008E7F3D" w:rsidRPr="008E7F3D" w:rsidRDefault="002E28C4" w:rsidP="008E7F3D">
      <w:pPr>
        <w:jc w:val="center"/>
        <w:rPr>
          <w:rFonts w:ascii="Arial Black" w:hAnsi="Arial Black"/>
          <w:b/>
          <w:sz w:val="28"/>
        </w:rPr>
      </w:pPr>
      <w:r w:rsidRPr="008E7F3D">
        <w:rPr>
          <w:rFonts w:ascii="Arial Black" w:hAnsi="Arial Black"/>
          <w:b/>
          <w:sz w:val="28"/>
        </w:rPr>
        <w:t>Indicadores de Desempeño:</w:t>
      </w:r>
    </w:p>
    <w:p w:rsidR="002E28C4" w:rsidRDefault="002E28C4" w:rsidP="008E7F3D">
      <w:pPr>
        <w:jc w:val="center"/>
        <w:rPr>
          <w:b/>
          <w:sz w:val="28"/>
        </w:rPr>
      </w:pPr>
      <w:r w:rsidRPr="008E7F3D">
        <w:rPr>
          <w:b/>
          <w:sz w:val="28"/>
        </w:rPr>
        <w:t>Indicadores de Rentabilidad:</w:t>
      </w:r>
    </w:p>
    <w:p w:rsidR="002E28C4" w:rsidRPr="008E7F3D" w:rsidRDefault="008E7F3D" w:rsidP="008E7F3D">
      <w:pPr>
        <w:jc w:val="both"/>
        <w:rPr>
          <w:rFonts w:ascii="Times New Roman" w:hAnsi="Times New Roman" w:cs="Times New Roman"/>
          <w:sz w:val="28"/>
        </w:rPr>
      </w:pPr>
      <w:r w:rsidRPr="008E7F3D">
        <w:rPr>
          <w:rFonts w:ascii="Times New Roman" w:hAnsi="Times New Roman" w:cs="Times New Roman"/>
          <w:sz w:val="28"/>
        </w:rPr>
        <w:t>Este indicador mide la rentabilidad de la organización, es decir, cuánto beneficio se obtiene en relación con los ingresos generados. Se calcula restando los gastos operativos de los ingresos y dividiendo el resultado entre los ingresos. El margen de beneficio es un porcentaje que refleja la eficiencia de la organización en la gestión de sus costos y la generación de ganancias.</w:t>
      </w:r>
    </w:p>
    <w:p w:rsidR="000125CB" w:rsidRPr="000125CB" w:rsidRDefault="002E28C4" w:rsidP="008E7F3D">
      <w:pPr>
        <w:jc w:val="both"/>
        <w:rPr>
          <w:rFonts w:ascii="Times New Roman" w:hAnsi="Times New Roman" w:cs="Times New Roman"/>
          <w:sz w:val="28"/>
          <w:szCs w:val="28"/>
        </w:rPr>
      </w:pPr>
      <w:r w:rsidRPr="000125CB">
        <w:rPr>
          <w:rFonts w:ascii="Times New Roman" w:hAnsi="Times New Roman" w:cs="Times New Roman"/>
          <w:sz w:val="28"/>
          <w:szCs w:val="28"/>
        </w:rPr>
        <w:t xml:space="preserve">Nombre del indicador: </w:t>
      </w:r>
      <w:r w:rsidR="00424B9F" w:rsidRPr="000125CB">
        <w:rPr>
          <w:rFonts w:ascii="Times New Roman" w:hAnsi="Times New Roman" w:cs="Times New Roman"/>
          <w:sz w:val="28"/>
          <w:szCs w:val="28"/>
        </w:rPr>
        <w:t>“MARGEN DE BENEFICIO”</w:t>
      </w:r>
      <w:r w:rsidRPr="000125CB">
        <w:rPr>
          <w:rFonts w:ascii="Times New Roman" w:hAnsi="Times New Roman" w:cs="Times New Roman"/>
          <w:sz w:val="28"/>
          <w:szCs w:val="28"/>
        </w:rPr>
        <w:t>.</w:t>
      </w:r>
    </w:p>
    <w:p w:rsidR="000125CB" w:rsidRPr="000125CB" w:rsidRDefault="002E28C4" w:rsidP="008E7F3D">
      <w:pPr>
        <w:jc w:val="both"/>
        <w:rPr>
          <w:rFonts w:ascii="Times New Roman" w:hAnsi="Times New Roman" w:cs="Times New Roman"/>
          <w:sz w:val="28"/>
          <w:szCs w:val="28"/>
        </w:rPr>
      </w:pPr>
      <w:r w:rsidRPr="000125CB">
        <w:rPr>
          <w:rFonts w:ascii="Times New Roman" w:hAnsi="Times New Roman" w:cs="Times New Roman"/>
          <w:sz w:val="28"/>
          <w:szCs w:val="28"/>
        </w:rPr>
        <w:t>Objetivo: Medir la diferencia entre los ingresos y los gastos operativos.</w:t>
      </w:r>
    </w:p>
    <w:p w:rsidR="000125CB" w:rsidRPr="000125CB" w:rsidRDefault="000125CB" w:rsidP="008E7F3D">
      <w:pPr>
        <w:jc w:val="both"/>
        <w:rPr>
          <w:rFonts w:ascii="Times New Roman" w:hAnsi="Times New Roman" w:cs="Times New Roman"/>
          <w:sz w:val="28"/>
          <w:szCs w:val="28"/>
        </w:rPr>
      </w:pPr>
    </w:p>
    <w:p w:rsidR="002E28C4" w:rsidRPr="000125CB" w:rsidRDefault="002E28C4" w:rsidP="008E7F3D">
      <w:pPr>
        <w:jc w:val="both"/>
        <w:rPr>
          <w:rFonts w:ascii="Times New Roman" w:hAnsi="Times New Roman" w:cs="Times New Roman"/>
          <w:sz w:val="28"/>
          <w:szCs w:val="28"/>
        </w:rPr>
      </w:pPr>
      <w:r w:rsidRPr="000125CB">
        <w:rPr>
          <w:rFonts w:ascii="Times New Roman" w:hAnsi="Times New Roman" w:cs="Times New Roman"/>
          <w:sz w:val="28"/>
          <w:szCs w:val="28"/>
        </w:rPr>
        <w:t>Fórmula del</w:t>
      </w:r>
      <w:r w:rsidR="000125CB">
        <w:rPr>
          <w:rFonts w:ascii="Times New Roman" w:hAnsi="Times New Roman" w:cs="Times New Roman"/>
          <w:sz w:val="28"/>
          <w:szCs w:val="28"/>
        </w:rPr>
        <w:t xml:space="preserve"> indicador: (Ingresos - g</w:t>
      </w:r>
      <w:r w:rsidR="008B3C24" w:rsidRPr="000125CB">
        <w:rPr>
          <w:rFonts w:ascii="Times New Roman" w:hAnsi="Times New Roman" w:cs="Times New Roman"/>
          <w:sz w:val="28"/>
          <w:szCs w:val="28"/>
        </w:rPr>
        <w:t>astos o</w:t>
      </w:r>
      <w:r w:rsidRPr="000125CB">
        <w:rPr>
          <w:rFonts w:ascii="Times New Roman" w:hAnsi="Times New Roman" w:cs="Times New Roman"/>
          <w:sz w:val="28"/>
          <w:szCs w:val="28"/>
        </w:rPr>
        <w:t>perativos) / Ingresos.</w:t>
      </w:r>
    </w:p>
    <w:p w:rsidR="000125CB" w:rsidRPr="000125CB" w:rsidRDefault="000125CB" w:rsidP="008E7F3D">
      <w:pPr>
        <w:jc w:val="both"/>
        <w:rPr>
          <w:rFonts w:ascii="Times New Roman" w:hAnsi="Times New Roman" w:cs="Times New Roman"/>
          <w:sz w:val="28"/>
          <w:szCs w:val="28"/>
        </w:rPr>
      </w:pPr>
    </w:p>
    <w:p w:rsidR="002E28C4" w:rsidRPr="000125CB" w:rsidRDefault="002E28C4" w:rsidP="008E7F3D">
      <w:pPr>
        <w:jc w:val="both"/>
        <w:rPr>
          <w:rFonts w:ascii="Times New Roman" w:hAnsi="Times New Roman" w:cs="Times New Roman"/>
          <w:sz w:val="28"/>
          <w:szCs w:val="28"/>
        </w:rPr>
      </w:pPr>
      <w:r w:rsidRPr="000125CB">
        <w:rPr>
          <w:rFonts w:ascii="Times New Roman" w:hAnsi="Times New Roman" w:cs="Times New Roman"/>
          <w:sz w:val="28"/>
          <w:szCs w:val="28"/>
        </w:rPr>
        <w:t>Fuente de datos: Registro de ingresos y gastos.</w:t>
      </w:r>
    </w:p>
    <w:p w:rsidR="000125CB" w:rsidRPr="000125CB" w:rsidRDefault="000125CB" w:rsidP="008E7F3D">
      <w:pPr>
        <w:jc w:val="both"/>
        <w:rPr>
          <w:rFonts w:ascii="Times New Roman" w:hAnsi="Times New Roman" w:cs="Times New Roman"/>
          <w:sz w:val="28"/>
          <w:szCs w:val="28"/>
        </w:rPr>
      </w:pPr>
    </w:p>
    <w:p w:rsidR="002E28C4" w:rsidRPr="000125CB" w:rsidRDefault="002E28C4" w:rsidP="008E7F3D">
      <w:pPr>
        <w:jc w:val="both"/>
        <w:rPr>
          <w:rFonts w:ascii="Times New Roman" w:hAnsi="Times New Roman" w:cs="Times New Roman"/>
          <w:sz w:val="28"/>
          <w:szCs w:val="28"/>
        </w:rPr>
      </w:pPr>
      <w:r w:rsidRPr="000125CB">
        <w:rPr>
          <w:rFonts w:ascii="Times New Roman" w:hAnsi="Times New Roman" w:cs="Times New Roman"/>
          <w:sz w:val="28"/>
          <w:szCs w:val="28"/>
        </w:rPr>
        <w:t>Unidad de medida: Porcentaje.</w:t>
      </w:r>
    </w:p>
    <w:p w:rsidR="000125CB" w:rsidRPr="000125CB" w:rsidRDefault="000125CB" w:rsidP="008E7F3D">
      <w:pPr>
        <w:jc w:val="both"/>
        <w:rPr>
          <w:rFonts w:ascii="Times New Roman" w:hAnsi="Times New Roman" w:cs="Times New Roman"/>
          <w:sz w:val="28"/>
          <w:szCs w:val="28"/>
        </w:rPr>
      </w:pPr>
    </w:p>
    <w:p w:rsidR="002E28C4" w:rsidRPr="000125CB" w:rsidRDefault="002E28C4" w:rsidP="008E7F3D">
      <w:pPr>
        <w:jc w:val="both"/>
        <w:rPr>
          <w:rFonts w:ascii="Times New Roman" w:hAnsi="Times New Roman" w:cs="Times New Roman"/>
          <w:sz w:val="28"/>
          <w:szCs w:val="28"/>
        </w:rPr>
      </w:pPr>
      <w:r w:rsidRPr="000125CB">
        <w:rPr>
          <w:rFonts w:ascii="Times New Roman" w:hAnsi="Times New Roman" w:cs="Times New Roman"/>
          <w:sz w:val="28"/>
          <w:szCs w:val="28"/>
        </w:rPr>
        <w:t>Responsable de</w:t>
      </w:r>
      <w:r w:rsidR="008B3C24" w:rsidRPr="000125CB">
        <w:rPr>
          <w:rFonts w:ascii="Times New Roman" w:hAnsi="Times New Roman" w:cs="Times New Roman"/>
          <w:sz w:val="28"/>
          <w:szCs w:val="28"/>
        </w:rPr>
        <w:t xml:space="preserve"> recolección de datos: Gerente a</w:t>
      </w:r>
      <w:r w:rsidRPr="000125CB">
        <w:rPr>
          <w:rFonts w:ascii="Times New Roman" w:hAnsi="Times New Roman" w:cs="Times New Roman"/>
          <w:sz w:val="28"/>
          <w:szCs w:val="28"/>
        </w:rPr>
        <w:t>dministrativo</w:t>
      </w:r>
      <w:r w:rsidR="000125CB">
        <w:rPr>
          <w:rFonts w:ascii="Times New Roman" w:hAnsi="Times New Roman" w:cs="Times New Roman"/>
          <w:sz w:val="28"/>
          <w:szCs w:val="28"/>
        </w:rPr>
        <w:t xml:space="preserve"> del centro</w:t>
      </w:r>
      <w:r w:rsidRPr="000125CB">
        <w:rPr>
          <w:rFonts w:ascii="Times New Roman" w:hAnsi="Times New Roman" w:cs="Times New Roman"/>
          <w:sz w:val="28"/>
          <w:szCs w:val="28"/>
        </w:rPr>
        <w:t>.</w:t>
      </w:r>
    </w:p>
    <w:p w:rsidR="000125CB" w:rsidRPr="000125CB" w:rsidRDefault="000125CB" w:rsidP="008E7F3D">
      <w:pPr>
        <w:jc w:val="both"/>
        <w:rPr>
          <w:rFonts w:ascii="Times New Roman" w:hAnsi="Times New Roman" w:cs="Times New Roman"/>
          <w:sz w:val="28"/>
          <w:szCs w:val="28"/>
        </w:rPr>
      </w:pPr>
    </w:p>
    <w:p w:rsidR="000125CB" w:rsidRPr="000125CB" w:rsidRDefault="002E28C4" w:rsidP="008E7F3D">
      <w:pPr>
        <w:jc w:val="both"/>
        <w:rPr>
          <w:rFonts w:ascii="Times New Roman" w:hAnsi="Times New Roman" w:cs="Times New Roman"/>
          <w:sz w:val="28"/>
          <w:szCs w:val="28"/>
        </w:rPr>
      </w:pPr>
      <w:r w:rsidRPr="000125CB">
        <w:rPr>
          <w:rFonts w:ascii="Times New Roman" w:hAnsi="Times New Roman" w:cs="Times New Roman"/>
          <w:sz w:val="28"/>
          <w:szCs w:val="28"/>
        </w:rPr>
        <w:t>Frecuencia de toma de datos: Mensual.</w:t>
      </w:r>
    </w:p>
    <w:p w:rsidR="000125CB" w:rsidRPr="000125CB" w:rsidRDefault="000125CB" w:rsidP="008E7F3D">
      <w:pPr>
        <w:jc w:val="both"/>
        <w:rPr>
          <w:rFonts w:ascii="Times New Roman" w:hAnsi="Times New Roman" w:cs="Times New Roman"/>
          <w:sz w:val="28"/>
          <w:szCs w:val="28"/>
        </w:rPr>
      </w:pPr>
    </w:p>
    <w:p w:rsidR="002E28C4" w:rsidRDefault="002E28C4" w:rsidP="008E7F3D">
      <w:pPr>
        <w:jc w:val="both"/>
        <w:rPr>
          <w:rFonts w:ascii="Times New Roman" w:hAnsi="Times New Roman" w:cs="Times New Roman"/>
          <w:sz w:val="28"/>
          <w:szCs w:val="28"/>
        </w:rPr>
      </w:pPr>
      <w:r w:rsidRPr="000125CB">
        <w:rPr>
          <w:rFonts w:ascii="Times New Roman" w:hAnsi="Times New Roman" w:cs="Times New Roman"/>
          <w:sz w:val="28"/>
          <w:szCs w:val="28"/>
        </w:rPr>
        <w:t>Sentido: Mayor margen de beneficio es mejor.</w:t>
      </w:r>
    </w:p>
    <w:p w:rsidR="009B7F9E" w:rsidRPr="000125CB" w:rsidRDefault="009B7F9E" w:rsidP="008E7F3D">
      <w:pPr>
        <w:jc w:val="both"/>
        <w:rPr>
          <w:rFonts w:ascii="Times New Roman" w:hAnsi="Times New Roman" w:cs="Times New Roman"/>
          <w:sz w:val="28"/>
          <w:szCs w:val="28"/>
        </w:rPr>
      </w:pPr>
    </w:p>
    <w:p w:rsidR="000125CB" w:rsidRPr="000125CB" w:rsidRDefault="002E28C4" w:rsidP="008E7F3D">
      <w:pPr>
        <w:jc w:val="both"/>
        <w:rPr>
          <w:rFonts w:ascii="Times New Roman" w:hAnsi="Times New Roman" w:cs="Times New Roman"/>
          <w:sz w:val="28"/>
          <w:szCs w:val="28"/>
        </w:rPr>
      </w:pPr>
      <w:r w:rsidRPr="000125CB">
        <w:rPr>
          <w:rFonts w:ascii="Times New Roman" w:hAnsi="Times New Roman" w:cs="Times New Roman"/>
          <w:sz w:val="28"/>
          <w:szCs w:val="28"/>
        </w:rPr>
        <w:t>Meta: Manten</w:t>
      </w:r>
      <w:r w:rsidR="000125CB">
        <w:rPr>
          <w:rFonts w:ascii="Times New Roman" w:hAnsi="Times New Roman" w:cs="Times New Roman"/>
          <w:sz w:val="28"/>
          <w:szCs w:val="28"/>
        </w:rPr>
        <w:t>er un margen de beneficio del 20</w:t>
      </w:r>
      <w:r w:rsidRPr="000125CB">
        <w:rPr>
          <w:rFonts w:ascii="Times New Roman" w:hAnsi="Times New Roman" w:cs="Times New Roman"/>
          <w:sz w:val="28"/>
          <w:szCs w:val="28"/>
        </w:rPr>
        <w:t>%.</w:t>
      </w:r>
    </w:p>
    <w:tbl>
      <w:tblPr>
        <w:tblStyle w:val="Tablaconcuadrcula"/>
        <w:tblW w:w="11293" w:type="dxa"/>
        <w:jc w:val="center"/>
        <w:tblLook w:val="04A0" w:firstRow="1" w:lastRow="0" w:firstColumn="1" w:lastColumn="0" w:noHBand="0" w:noVBand="1"/>
      </w:tblPr>
      <w:tblGrid>
        <w:gridCol w:w="1290"/>
        <w:gridCol w:w="1943"/>
        <w:gridCol w:w="1800"/>
        <w:gridCol w:w="1896"/>
        <w:gridCol w:w="1728"/>
        <w:gridCol w:w="1178"/>
        <w:gridCol w:w="803"/>
        <w:gridCol w:w="655"/>
      </w:tblGrid>
      <w:tr w:rsidR="000125CB" w:rsidRPr="00A9499D" w:rsidTr="004E603A">
        <w:trPr>
          <w:jc w:val="center"/>
        </w:trPr>
        <w:tc>
          <w:tcPr>
            <w:tcW w:w="0" w:type="auto"/>
            <w:hideMark/>
          </w:tcPr>
          <w:p w:rsidR="000125CB" w:rsidRPr="00A9499D" w:rsidRDefault="000125CB" w:rsidP="004E603A">
            <w:pPr>
              <w:spacing w:before="480" w:after="480"/>
              <w:jc w:val="center"/>
              <w:rPr>
                <w:rFonts w:ascii="Segoe UI" w:eastAsia="Times New Roman" w:hAnsi="Segoe UI" w:cs="Segoe UI"/>
                <w:bCs/>
                <w:sz w:val="18"/>
                <w:szCs w:val="18"/>
                <w:lang w:eastAsia="es-AR"/>
              </w:rPr>
            </w:pPr>
            <w:r w:rsidRPr="00A9499D">
              <w:rPr>
                <w:rFonts w:ascii="Segoe UI" w:eastAsia="Times New Roman" w:hAnsi="Segoe UI" w:cs="Segoe UI"/>
                <w:bCs/>
                <w:sz w:val="18"/>
                <w:szCs w:val="18"/>
                <w:lang w:eastAsia="es-AR"/>
              </w:rPr>
              <w:lastRenderedPageBreak/>
              <w:t>Tipo de Indicador</w:t>
            </w:r>
          </w:p>
        </w:tc>
        <w:tc>
          <w:tcPr>
            <w:tcW w:w="0" w:type="auto"/>
            <w:hideMark/>
          </w:tcPr>
          <w:p w:rsidR="000125CB" w:rsidRPr="00A9499D" w:rsidRDefault="000125CB" w:rsidP="004E603A">
            <w:pPr>
              <w:spacing w:before="480" w:after="480"/>
              <w:jc w:val="center"/>
              <w:rPr>
                <w:rFonts w:ascii="Segoe UI" w:eastAsia="Times New Roman" w:hAnsi="Segoe UI" w:cs="Segoe UI"/>
                <w:bCs/>
                <w:sz w:val="18"/>
                <w:szCs w:val="18"/>
                <w:lang w:eastAsia="es-AR"/>
              </w:rPr>
            </w:pPr>
            <w:r w:rsidRPr="00A9499D">
              <w:rPr>
                <w:rFonts w:ascii="Segoe UI" w:eastAsia="Times New Roman" w:hAnsi="Segoe UI" w:cs="Segoe UI"/>
                <w:bCs/>
                <w:sz w:val="18"/>
                <w:szCs w:val="18"/>
                <w:lang w:eastAsia="es-AR"/>
              </w:rPr>
              <w:t>Nombre del Indicador</w:t>
            </w:r>
          </w:p>
        </w:tc>
        <w:tc>
          <w:tcPr>
            <w:tcW w:w="0" w:type="auto"/>
            <w:hideMark/>
          </w:tcPr>
          <w:p w:rsidR="000125CB" w:rsidRPr="00A9499D" w:rsidRDefault="000125CB" w:rsidP="004E603A">
            <w:pPr>
              <w:spacing w:before="480" w:after="480"/>
              <w:jc w:val="center"/>
              <w:rPr>
                <w:rFonts w:ascii="Segoe UI" w:eastAsia="Times New Roman" w:hAnsi="Segoe UI" w:cs="Segoe UI"/>
                <w:bCs/>
                <w:sz w:val="18"/>
                <w:szCs w:val="18"/>
                <w:lang w:eastAsia="es-AR"/>
              </w:rPr>
            </w:pPr>
            <w:r w:rsidRPr="00A9499D">
              <w:rPr>
                <w:rFonts w:ascii="Segoe UI" w:eastAsia="Times New Roman" w:hAnsi="Segoe UI" w:cs="Segoe UI"/>
                <w:bCs/>
                <w:sz w:val="18"/>
                <w:szCs w:val="18"/>
                <w:lang w:eastAsia="es-AR"/>
              </w:rPr>
              <w:t>Objetivo</w:t>
            </w:r>
          </w:p>
        </w:tc>
        <w:tc>
          <w:tcPr>
            <w:tcW w:w="0" w:type="auto"/>
            <w:hideMark/>
          </w:tcPr>
          <w:p w:rsidR="000125CB" w:rsidRPr="00A9499D" w:rsidRDefault="000125CB" w:rsidP="004E603A">
            <w:pPr>
              <w:spacing w:before="480" w:after="480"/>
              <w:jc w:val="center"/>
              <w:rPr>
                <w:rFonts w:ascii="Segoe UI" w:eastAsia="Times New Roman" w:hAnsi="Segoe UI" w:cs="Segoe UI"/>
                <w:bCs/>
                <w:sz w:val="18"/>
                <w:szCs w:val="18"/>
                <w:lang w:eastAsia="es-AR"/>
              </w:rPr>
            </w:pPr>
            <w:r w:rsidRPr="00A9499D">
              <w:rPr>
                <w:rFonts w:ascii="Segoe UI" w:eastAsia="Times New Roman" w:hAnsi="Segoe UI" w:cs="Segoe UI"/>
                <w:bCs/>
                <w:sz w:val="18"/>
                <w:szCs w:val="18"/>
                <w:lang w:eastAsia="es-AR"/>
              </w:rPr>
              <w:t>Fórmula del Indicador</w:t>
            </w:r>
          </w:p>
        </w:tc>
        <w:tc>
          <w:tcPr>
            <w:tcW w:w="0" w:type="auto"/>
            <w:hideMark/>
          </w:tcPr>
          <w:p w:rsidR="000125CB" w:rsidRPr="00A9499D" w:rsidRDefault="000125CB" w:rsidP="004E603A">
            <w:pPr>
              <w:spacing w:before="480" w:after="480"/>
              <w:jc w:val="center"/>
              <w:rPr>
                <w:rFonts w:ascii="Segoe UI" w:eastAsia="Times New Roman" w:hAnsi="Segoe UI" w:cs="Segoe UI"/>
                <w:bCs/>
                <w:sz w:val="18"/>
                <w:szCs w:val="18"/>
                <w:lang w:eastAsia="es-AR"/>
              </w:rPr>
            </w:pPr>
            <w:r w:rsidRPr="00A9499D">
              <w:rPr>
                <w:rFonts w:ascii="Segoe UI" w:eastAsia="Times New Roman" w:hAnsi="Segoe UI" w:cs="Segoe UI"/>
                <w:bCs/>
                <w:sz w:val="18"/>
                <w:szCs w:val="18"/>
                <w:lang w:eastAsia="es-AR"/>
              </w:rPr>
              <w:t>Fuente de Datos</w:t>
            </w:r>
          </w:p>
        </w:tc>
        <w:tc>
          <w:tcPr>
            <w:tcW w:w="0" w:type="auto"/>
            <w:hideMark/>
          </w:tcPr>
          <w:p w:rsidR="000125CB" w:rsidRPr="00A9499D" w:rsidRDefault="000125CB" w:rsidP="004E603A">
            <w:pPr>
              <w:spacing w:before="480" w:after="480"/>
              <w:jc w:val="center"/>
              <w:rPr>
                <w:rFonts w:ascii="Segoe UI" w:eastAsia="Times New Roman" w:hAnsi="Segoe UI" w:cs="Segoe UI"/>
                <w:bCs/>
                <w:sz w:val="18"/>
                <w:szCs w:val="18"/>
                <w:lang w:eastAsia="es-AR"/>
              </w:rPr>
            </w:pPr>
            <w:r w:rsidRPr="00A9499D">
              <w:rPr>
                <w:rFonts w:ascii="Segoe UI" w:eastAsia="Times New Roman" w:hAnsi="Segoe UI" w:cs="Segoe UI"/>
                <w:bCs/>
                <w:sz w:val="18"/>
                <w:szCs w:val="18"/>
                <w:lang w:eastAsia="es-AR"/>
              </w:rPr>
              <w:t>Unidad de Medida</w:t>
            </w:r>
          </w:p>
        </w:tc>
        <w:tc>
          <w:tcPr>
            <w:tcW w:w="0" w:type="auto"/>
            <w:hideMark/>
          </w:tcPr>
          <w:p w:rsidR="000125CB" w:rsidRPr="00A9499D" w:rsidRDefault="000125CB" w:rsidP="004E603A">
            <w:pPr>
              <w:spacing w:before="480" w:after="480"/>
              <w:jc w:val="center"/>
              <w:rPr>
                <w:rFonts w:ascii="Segoe UI" w:eastAsia="Times New Roman" w:hAnsi="Segoe UI" w:cs="Segoe UI"/>
                <w:bCs/>
                <w:sz w:val="18"/>
                <w:szCs w:val="18"/>
                <w:lang w:eastAsia="es-AR"/>
              </w:rPr>
            </w:pPr>
            <w:r w:rsidRPr="00A9499D">
              <w:rPr>
                <w:rFonts w:ascii="Segoe UI" w:eastAsia="Times New Roman" w:hAnsi="Segoe UI" w:cs="Segoe UI"/>
                <w:bCs/>
                <w:sz w:val="18"/>
                <w:szCs w:val="18"/>
                <w:lang w:eastAsia="es-AR"/>
              </w:rPr>
              <w:t>Valor Actual</w:t>
            </w:r>
          </w:p>
        </w:tc>
        <w:tc>
          <w:tcPr>
            <w:tcW w:w="0" w:type="auto"/>
            <w:hideMark/>
          </w:tcPr>
          <w:p w:rsidR="000125CB" w:rsidRPr="00A9499D" w:rsidRDefault="000125CB" w:rsidP="004E603A">
            <w:pPr>
              <w:spacing w:before="480" w:after="480"/>
              <w:jc w:val="center"/>
              <w:rPr>
                <w:rFonts w:ascii="Segoe UI" w:eastAsia="Times New Roman" w:hAnsi="Segoe UI" w:cs="Segoe UI"/>
                <w:bCs/>
                <w:sz w:val="18"/>
                <w:szCs w:val="18"/>
                <w:lang w:eastAsia="es-AR"/>
              </w:rPr>
            </w:pPr>
            <w:r w:rsidRPr="00A9499D">
              <w:rPr>
                <w:rFonts w:ascii="Segoe UI" w:eastAsia="Times New Roman" w:hAnsi="Segoe UI" w:cs="Segoe UI"/>
                <w:bCs/>
                <w:sz w:val="18"/>
                <w:szCs w:val="18"/>
                <w:lang w:eastAsia="es-AR"/>
              </w:rPr>
              <w:t>Meta</w:t>
            </w:r>
          </w:p>
        </w:tc>
      </w:tr>
      <w:tr w:rsidR="000125CB" w:rsidRPr="00A9499D" w:rsidTr="004E603A">
        <w:trPr>
          <w:jc w:val="center"/>
        </w:trPr>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Rentabilidad</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Margen de Beneficio</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Mantener un margen de beneficio positivo</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(Ingresos - Gastos Operativos) / Ingresos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Registros financieros mensuales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Porcentaje</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15%</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10%</w:t>
            </w:r>
          </w:p>
        </w:tc>
      </w:tr>
      <w:tr w:rsidR="000125CB" w:rsidRPr="00A9499D" w:rsidTr="004E603A">
        <w:trPr>
          <w:jc w:val="center"/>
        </w:trPr>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Rentabilidad</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ROI (Retorno de la Inversión)</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Obtener un retorno positivo de las inversiones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(Ganancias - Inversión) / Inversión</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Registros de inversiones y ganancias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Porcentaje</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20%</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15%</w:t>
            </w:r>
          </w:p>
        </w:tc>
      </w:tr>
      <w:tr w:rsidR="000125CB" w:rsidRPr="00A9499D" w:rsidTr="004E603A">
        <w:trPr>
          <w:jc w:val="center"/>
        </w:trPr>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Objetivos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Cumplimiento de Objetivos de Pacientes Atendidos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Alcanzar el objetivo de pacientes atendidos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Pacientes Atendidos / Objetivo</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Registros de pacientes y objetivos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Porcentaje</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110%</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100%</w:t>
            </w:r>
          </w:p>
        </w:tc>
      </w:tr>
      <w:tr w:rsidR="000125CB" w:rsidRPr="00A9499D" w:rsidTr="004E603A">
        <w:trPr>
          <w:jc w:val="center"/>
        </w:trPr>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Objetivos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Cumplimiento de Objetivos de Promoción de la Salud</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Alcanzar el objetivo de programas educativos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Objetivos Cumplidos / Objetivos Planificados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Registros de objetivos y su cumplimiento</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Porcentaje</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95%</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90%</w:t>
            </w:r>
          </w:p>
        </w:tc>
      </w:tr>
      <w:tr w:rsidR="000125CB" w:rsidRPr="00A9499D" w:rsidTr="004E603A">
        <w:trPr>
          <w:jc w:val="center"/>
        </w:trPr>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Satisfacción</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Índice de Satisfacción de Pacientes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Mantener un alto nivel de satisfacción de los pacientes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Pacientes Satisfechos / Total de Pacientes Encuestados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Encuestas de satisfacción de pacientes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Porcentaje</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92%</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90%</w:t>
            </w:r>
          </w:p>
        </w:tc>
      </w:tr>
      <w:tr w:rsidR="000125CB" w:rsidRPr="00A9499D" w:rsidTr="004E603A">
        <w:trPr>
          <w:jc w:val="center"/>
        </w:trPr>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Satisfacción</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Índice de Satisfacción de Empleados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Mantener un alto nivel de satisfacción entre el personal</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Empleados Satisfechos / Total de Empleados Encuestados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Encuestas de satisfacción de empleados</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Porcentaje</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88%</w:t>
            </w:r>
          </w:p>
        </w:tc>
        <w:tc>
          <w:tcPr>
            <w:tcW w:w="0" w:type="auto"/>
            <w:hideMark/>
          </w:tcPr>
          <w:p w:rsidR="000125CB" w:rsidRPr="00A9499D" w:rsidRDefault="000125CB" w:rsidP="004E603A">
            <w:pPr>
              <w:spacing w:before="480" w:after="480"/>
              <w:rPr>
                <w:rFonts w:ascii="Segoe UI" w:eastAsia="Times New Roman" w:hAnsi="Segoe UI" w:cs="Segoe UI"/>
                <w:sz w:val="18"/>
                <w:szCs w:val="18"/>
                <w:lang w:eastAsia="es-AR"/>
              </w:rPr>
            </w:pPr>
            <w:r w:rsidRPr="00A9499D">
              <w:rPr>
                <w:rFonts w:ascii="Segoe UI" w:eastAsia="Times New Roman" w:hAnsi="Segoe UI" w:cs="Segoe UI"/>
                <w:sz w:val="18"/>
                <w:szCs w:val="18"/>
                <w:lang w:eastAsia="es-AR"/>
              </w:rPr>
              <w:t>85%</w:t>
            </w:r>
          </w:p>
        </w:tc>
      </w:tr>
    </w:tbl>
    <w:p w:rsidR="000125CB" w:rsidRPr="00A9499D" w:rsidRDefault="000125CB" w:rsidP="000125CB">
      <w:pPr>
        <w:rPr>
          <w:sz w:val="18"/>
          <w:szCs w:val="18"/>
        </w:rPr>
      </w:pPr>
    </w:p>
    <w:p w:rsidR="00EE2289" w:rsidRDefault="00EE2289" w:rsidP="008E7F3D">
      <w:pPr>
        <w:jc w:val="both"/>
        <w:rPr>
          <w:rFonts w:ascii="Times New Roman" w:hAnsi="Times New Roman" w:cs="Times New Roman"/>
          <w:sz w:val="28"/>
          <w:szCs w:val="28"/>
        </w:rPr>
      </w:pPr>
    </w:p>
    <w:p w:rsidR="008B3C24" w:rsidRPr="008E7F3D" w:rsidRDefault="008B3C24" w:rsidP="008E7F3D">
      <w:pPr>
        <w:jc w:val="both"/>
        <w:rPr>
          <w:rFonts w:ascii="Times New Roman" w:hAnsi="Times New Roman" w:cs="Times New Roman"/>
          <w:sz w:val="28"/>
          <w:szCs w:val="28"/>
        </w:rPr>
      </w:pPr>
    </w:p>
    <w:p w:rsidR="002E28C4" w:rsidRPr="008E7F3D" w:rsidRDefault="002E28C4" w:rsidP="008E7F3D">
      <w:pPr>
        <w:jc w:val="center"/>
        <w:rPr>
          <w:rFonts w:ascii="Times New Roman" w:hAnsi="Times New Roman" w:cs="Times New Roman"/>
          <w:b/>
          <w:sz w:val="28"/>
          <w:szCs w:val="28"/>
        </w:rPr>
      </w:pPr>
      <w:r w:rsidRPr="008E7F3D">
        <w:rPr>
          <w:rFonts w:ascii="Times New Roman" w:hAnsi="Times New Roman" w:cs="Times New Roman"/>
          <w:b/>
          <w:sz w:val="28"/>
          <w:szCs w:val="28"/>
        </w:rPr>
        <w:lastRenderedPageBreak/>
        <w:t>Indicadores de Objetivos:</w:t>
      </w:r>
    </w:p>
    <w:p w:rsidR="00424B9F" w:rsidRDefault="00424B9F" w:rsidP="002E28C4">
      <w:pPr>
        <w:rPr>
          <w:rFonts w:ascii="Times New Roman" w:hAnsi="Times New Roman" w:cs="Times New Roman"/>
          <w:sz w:val="28"/>
          <w:szCs w:val="28"/>
        </w:rPr>
      </w:pPr>
      <w:r w:rsidRPr="00424B9F">
        <w:rPr>
          <w:rFonts w:ascii="Times New Roman" w:hAnsi="Times New Roman" w:cs="Times New Roman"/>
          <w:sz w:val="28"/>
          <w:szCs w:val="28"/>
        </w:rPr>
        <w:t xml:space="preserve">Este indicador evalúa si la organización está cumpliendo con los objetivos relacionados con la atención preventiva de los pacientes. Por ejemplo, si el </w:t>
      </w:r>
      <w:r>
        <w:rPr>
          <w:rFonts w:ascii="Times New Roman" w:hAnsi="Times New Roman" w:cs="Times New Roman"/>
          <w:sz w:val="28"/>
          <w:szCs w:val="28"/>
        </w:rPr>
        <w:t xml:space="preserve">centro </w:t>
      </w:r>
      <w:r w:rsidRPr="00424B9F">
        <w:rPr>
          <w:rFonts w:ascii="Times New Roman" w:hAnsi="Times New Roman" w:cs="Times New Roman"/>
          <w:sz w:val="28"/>
          <w:szCs w:val="28"/>
        </w:rPr>
        <w:t>ha establecido un objetivo de realizar un cierto número de vacunaciones al mes, este indicador medirá cuántas vacunaciones se realizaron en relación con el objetivo planificado. Se expresa como un porcentaje que indica el grado de cumplimiento de los objetivos.</w:t>
      </w:r>
    </w:p>
    <w:p w:rsidR="002E28C4" w:rsidRPr="008E7F3D" w:rsidRDefault="002E28C4" w:rsidP="002E28C4">
      <w:pPr>
        <w:rPr>
          <w:rFonts w:ascii="Times New Roman" w:hAnsi="Times New Roman" w:cs="Times New Roman"/>
          <w:sz w:val="28"/>
          <w:szCs w:val="28"/>
        </w:rPr>
      </w:pPr>
      <w:r w:rsidRPr="008E7F3D">
        <w:rPr>
          <w:rFonts w:ascii="Times New Roman" w:hAnsi="Times New Roman" w:cs="Times New Roman"/>
          <w:sz w:val="28"/>
          <w:szCs w:val="28"/>
        </w:rPr>
        <w:t xml:space="preserve">Nombre del indicador: </w:t>
      </w:r>
      <w:r w:rsidR="000125CB">
        <w:rPr>
          <w:rFonts w:ascii="Times New Roman" w:hAnsi="Times New Roman" w:cs="Times New Roman"/>
          <w:sz w:val="28"/>
          <w:szCs w:val="28"/>
        </w:rPr>
        <w:t>“</w:t>
      </w:r>
      <w:r w:rsidRPr="008E7F3D">
        <w:rPr>
          <w:rFonts w:ascii="Times New Roman" w:hAnsi="Times New Roman" w:cs="Times New Roman"/>
          <w:sz w:val="28"/>
          <w:szCs w:val="28"/>
        </w:rPr>
        <w:t xml:space="preserve">Cumplimiento de objetivos de </w:t>
      </w:r>
      <w:r w:rsidR="000125CB">
        <w:rPr>
          <w:rFonts w:ascii="Times New Roman" w:hAnsi="Times New Roman" w:cs="Times New Roman"/>
          <w:sz w:val="28"/>
          <w:szCs w:val="28"/>
        </w:rPr>
        <w:t>vacunación”</w:t>
      </w:r>
    </w:p>
    <w:p w:rsidR="002E28C4" w:rsidRPr="008E7F3D" w:rsidRDefault="002E28C4" w:rsidP="002E28C4">
      <w:pPr>
        <w:rPr>
          <w:rFonts w:ascii="Times New Roman" w:hAnsi="Times New Roman" w:cs="Times New Roman"/>
          <w:sz w:val="28"/>
          <w:szCs w:val="28"/>
        </w:rPr>
      </w:pPr>
      <w:r w:rsidRPr="008E7F3D">
        <w:rPr>
          <w:rFonts w:ascii="Times New Roman" w:hAnsi="Times New Roman" w:cs="Times New Roman"/>
          <w:sz w:val="28"/>
          <w:szCs w:val="28"/>
        </w:rPr>
        <w:t xml:space="preserve">Objetivo: Evaluar si se están </w:t>
      </w:r>
      <w:r w:rsidR="000125CB">
        <w:rPr>
          <w:rFonts w:ascii="Times New Roman" w:hAnsi="Times New Roman" w:cs="Times New Roman"/>
          <w:sz w:val="28"/>
          <w:szCs w:val="28"/>
        </w:rPr>
        <w:t>alcanzando la cantidad de vacunaciones en las personas en contra del COVID – 19;</w:t>
      </w:r>
    </w:p>
    <w:p w:rsidR="002E28C4" w:rsidRPr="008E7F3D" w:rsidRDefault="002E28C4" w:rsidP="002E28C4">
      <w:pPr>
        <w:rPr>
          <w:rFonts w:ascii="Times New Roman" w:hAnsi="Times New Roman" w:cs="Times New Roman"/>
          <w:sz w:val="28"/>
          <w:szCs w:val="28"/>
        </w:rPr>
      </w:pPr>
      <w:r w:rsidRPr="008E7F3D">
        <w:rPr>
          <w:rFonts w:ascii="Times New Roman" w:hAnsi="Times New Roman" w:cs="Times New Roman"/>
          <w:sz w:val="28"/>
          <w:szCs w:val="28"/>
        </w:rPr>
        <w:t>Fórmula del indicador: (Objetivos cumplidos / Objetivos planificados) * 100.</w:t>
      </w:r>
    </w:p>
    <w:p w:rsidR="002E28C4" w:rsidRPr="008E7F3D" w:rsidRDefault="002E28C4" w:rsidP="002E28C4">
      <w:pPr>
        <w:rPr>
          <w:rFonts w:ascii="Times New Roman" w:hAnsi="Times New Roman" w:cs="Times New Roman"/>
          <w:sz w:val="28"/>
          <w:szCs w:val="28"/>
        </w:rPr>
      </w:pPr>
      <w:r w:rsidRPr="008E7F3D">
        <w:rPr>
          <w:rFonts w:ascii="Times New Roman" w:hAnsi="Times New Roman" w:cs="Times New Roman"/>
          <w:sz w:val="28"/>
          <w:szCs w:val="28"/>
        </w:rPr>
        <w:t>Fuente de datos: Registro de objetivos y su cumplimiento</w:t>
      </w:r>
      <w:r w:rsidR="000125CB">
        <w:rPr>
          <w:rFonts w:ascii="Times New Roman" w:hAnsi="Times New Roman" w:cs="Times New Roman"/>
          <w:sz w:val="28"/>
          <w:szCs w:val="28"/>
        </w:rPr>
        <w:t xml:space="preserve"> en vacunar</w:t>
      </w:r>
      <w:r w:rsidRPr="008E7F3D">
        <w:rPr>
          <w:rFonts w:ascii="Times New Roman" w:hAnsi="Times New Roman" w:cs="Times New Roman"/>
          <w:sz w:val="28"/>
          <w:szCs w:val="28"/>
        </w:rPr>
        <w:t>.</w:t>
      </w:r>
    </w:p>
    <w:p w:rsidR="002E28C4" w:rsidRPr="008E7F3D" w:rsidRDefault="002E28C4" w:rsidP="002E28C4">
      <w:pPr>
        <w:rPr>
          <w:rFonts w:ascii="Times New Roman" w:hAnsi="Times New Roman" w:cs="Times New Roman"/>
          <w:sz w:val="28"/>
          <w:szCs w:val="28"/>
        </w:rPr>
      </w:pPr>
      <w:r w:rsidRPr="008E7F3D">
        <w:rPr>
          <w:rFonts w:ascii="Times New Roman" w:hAnsi="Times New Roman" w:cs="Times New Roman"/>
          <w:sz w:val="28"/>
          <w:szCs w:val="28"/>
        </w:rPr>
        <w:t>Unidad de medida: Porcentaje.</w:t>
      </w:r>
    </w:p>
    <w:p w:rsidR="002E28C4" w:rsidRPr="008E7F3D" w:rsidRDefault="002E28C4" w:rsidP="002E28C4">
      <w:pPr>
        <w:rPr>
          <w:rFonts w:ascii="Times New Roman" w:hAnsi="Times New Roman" w:cs="Times New Roman"/>
          <w:sz w:val="28"/>
          <w:szCs w:val="28"/>
        </w:rPr>
      </w:pPr>
      <w:r w:rsidRPr="008E7F3D">
        <w:rPr>
          <w:rFonts w:ascii="Times New Roman" w:hAnsi="Times New Roman" w:cs="Times New Roman"/>
          <w:sz w:val="28"/>
          <w:szCs w:val="28"/>
        </w:rPr>
        <w:t>Responsable de reco</w:t>
      </w:r>
      <w:r w:rsidR="000125CB">
        <w:rPr>
          <w:rFonts w:ascii="Times New Roman" w:hAnsi="Times New Roman" w:cs="Times New Roman"/>
          <w:sz w:val="28"/>
          <w:szCs w:val="28"/>
        </w:rPr>
        <w:t>lección de datos: Coordinador o encargado del centro de vacunación</w:t>
      </w:r>
      <w:r w:rsidRPr="008E7F3D">
        <w:rPr>
          <w:rFonts w:ascii="Times New Roman" w:hAnsi="Times New Roman" w:cs="Times New Roman"/>
          <w:sz w:val="28"/>
          <w:szCs w:val="28"/>
        </w:rPr>
        <w:t>.</w:t>
      </w:r>
    </w:p>
    <w:p w:rsidR="002E28C4" w:rsidRPr="008E7F3D" w:rsidRDefault="002E28C4" w:rsidP="002E28C4">
      <w:pPr>
        <w:rPr>
          <w:rFonts w:ascii="Times New Roman" w:hAnsi="Times New Roman" w:cs="Times New Roman"/>
          <w:sz w:val="28"/>
          <w:szCs w:val="28"/>
        </w:rPr>
      </w:pPr>
      <w:r w:rsidRPr="008E7F3D">
        <w:rPr>
          <w:rFonts w:ascii="Times New Roman" w:hAnsi="Times New Roman" w:cs="Times New Roman"/>
          <w:sz w:val="28"/>
          <w:szCs w:val="28"/>
        </w:rPr>
        <w:t>Frecuencia de toma de datos:</w:t>
      </w:r>
      <w:r w:rsidR="000125CB">
        <w:rPr>
          <w:rFonts w:ascii="Times New Roman" w:hAnsi="Times New Roman" w:cs="Times New Roman"/>
          <w:sz w:val="28"/>
          <w:szCs w:val="28"/>
        </w:rPr>
        <w:t xml:space="preserve"> Semanal</w:t>
      </w:r>
      <w:r w:rsidRPr="008E7F3D">
        <w:rPr>
          <w:rFonts w:ascii="Times New Roman" w:hAnsi="Times New Roman" w:cs="Times New Roman"/>
          <w:sz w:val="28"/>
          <w:szCs w:val="28"/>
        </w:rPr>
        <w:t>.</w:t>
      </w:r>
    </w:p>
    <w:p w:rsidR="002E28C4" w:rsidRPr="008E7F3D" w:rsidRDefault="002E28C4" w:rsidP="002E28C4">
      <w:pPr>
        <w:rPr>
          <w:rFonts w:ascii="Times New Roman" w:hAnsi="Times New Roman" w:cs="Times New Roman"/>
          <w:sz w:val="28"/>
          <w:szCs w:val="28"/>
        </w:rPr>
      </w:pPr>
      <w:r w:rsidRPr="008E7F3D">
        <w:rPr>
          <w:rFonts w:ascii="Times New Roman" w:hAnsi="Times New Roman" w:cs="Times New Roman"/>
          <w:sz w:val="28"/>
          <w:szCs w:val="28"/>
        </w:rPr>
        <w:t>Sentido: Mayor cumplimiento es mejor.</w:t>
      </w:r>
    </w:p>
    <w:p w:rsidR="002E28C4" w:rsidRDefault="002E28C4" w:rsidP="002E28C4">
      <w:pPr>
        <w:rPr>
          <w:rFonts w:ascii="Times New Roman" w:hAnsi="Times New Roman" w:cs="Times New Roman"/>
          <w:sz w:val="28"/>
          <w:szCs w:val="28"/>
        </w:rPr>
      </w:pPr>
      <w:r w:rsidRPr="008E7F3D">
        <w:rPr>
          <w:rFonts w:ascii="Times New Roman" w:hAnsi="Times New Roman" w:cs="Times New Roman"/>
          <w:sz w:val="28"/>
          <w:szCs w:val="28"/>
        </w:rPr>
        <w:t>Meta: Alcanzar al me</w:t>
      </w:r>
      <w:r w:rsidR="000125CB">
        <w:rPr>
          <w:rFonts w:ascii="Times New Roman" w:hAnsi="Times New Roman" w:cs="Times New Roman"/>
          <w:sz w:val="28"/>
          <w:szCs w:val="28"/>
        </w:rPr>
        <w:t xml:space="preserve">nos un 90% de cumplimiento de </w:t>
      </w:r>
      <w:r w:rsidR="009B7F9E">
        <w:rPr>
          <w:rFonts w:ascii="Times New Roman" w:hAnsi="Times New Roman" w:cs="Times New Roman"/>
          <w:sz w:val="28"/>
          <w:szCs w:val="28"/>
        </w:rPr>
        <w:t>vacunación</w:t>
      </w:r>
      <w:r w:rsidRPr="008E7F3D">
        <w:rPr>
          <w:rFonts w:ascii="Times New Roman" w:hAnsi="Times New Roman" w:cs="Times New Roman"/>
          <w:sz w:val="28"/>
          <w:szCs w:val="28"/>
        </w:rPr>
        <w:t>.</w:t>
      </w:r>
    </w:p>
    <w:p w:rsidR="000125CB" w:rsidRDefault="000125CB" w:rsidP="002E28C4">
      <w:pPr>
        <w:rPr>
          <w:rFonts w:ascii="Times New Roman" w:hAnsi="Times New Roman" w:cs="Times New Roman"/>
          <w:sz w:val="28"/>
          <w:szCs w:val="28"/>
        </w:rPr>
      </w:pPr>
    </w:p>
    <w:p w:rsidR="009B7F9E" w:rsidRPr="000125CB" w:rsidRDefault="000125CB" w:rsidP="009B7F9E">
      <w:pPr>
        <w:jc w:val="center"/>
        <w:rPr>
          <w:rFonts w:ascii="Times New Roman" w:hAnsi="Times New Roman" w:cs="Times New Roman"/>
          <w:b/>
          <w:sz w:val="32"/>
          <w:szCs w:val="28"/>
          <w:u w:val="single"/>
        </w:rPr>
      </w:pPr>
      <w:r w:rsidRPr="000125CB">
        <w:rPr>
          <w:rFonts w:ascii="Times New Roman" w:hAnsi="Times New Roman" w:cs="Times New Roman"/>
          <w:b/>
          <w:sz w:val="32"/>
          <w:szCs w:val="28"/>
          <w:u w:val="single"/>
        </w:rPr>
        <w:t>CONCLUSION</w:t>
      </w:r>
      <w:bookmarkStart w:id="0" w:name="_GoBack"/>
      <w:bookmarkEnd w:id="0"/>
    </w:p>
    <w:p w:rsidR="00E76B92" w:rsidRPr="008E7F3D" w:rsidRDefault="009B7F9E" w:rsidP="002E28C4">
      <w:pPr>
        <w:rPr>
          <w:rFonts w:ascii="Times New Roman" w:hAnsi="Times New Roman" w:cs="Times New Roman"/>
          <w:sz w:val="28"/>
          <w:szCs w:val="28"/>
        </w:rPr>
      </w:pPr>
      <w:r>
        <w:rPr>
          <w:rFonts w:ascii="Times New Roman" w:hAnsi="Times New Roman" w:cs="Times New Roman"/>
          <w:sz w:val="28"/>
          <w:szCs w:val="28"/>
        </w:rPr>
        <w:t>La realización de este trabajo nos demostró</w:t>
      </w:r>
      <w:r w:rsidR="000125CB" w:rsidRPr="000125CB">
        <w:rPr>
          <w:rFonts w:ascii="Times New Roman" w:hAnsi="Times New Roman" w:cs="Times New Roman"/>
          <w:sz w:val="28"/>
          <w:szCs w:val="28"/>
        </w:rPr>
        <w:t xml:space="preserve"> la importancia de la gestión estratégica y el uso de indicadores tanto para estudiantes</w:t>
      </w:r>
      <w:r>
        <w:rPr>
          <w:rFonts w:ascii="Times New Roman" w:hAnsi="Times New Roman" w:cs="Times New Roman"/>
          <w:sz w:val="28"/>
          <w:szCs w:val="28"/>
        </w:rPr>
        <w:t xml:space="preserve"> de esta carrera</w:t>
      </w:r>
      <w:r w:rsidR="000125CB" w:rsidRPr="000125CB">
        <w:rPr>
          <w:rFonts w:ascii="Times New Roman" w:hAnsi="Times New Roman" w:cs="Times New Roman"/>
          <w:sz w:val="28"/>
          <w:szCs w:val="28"/>
        </w:rPr>
        <w:t xml:space="preserve"> co</w:t>
      </w:r>
      <w:r>
        <w:rPr>
          <w:rFonts w:ascii="Times New Roman" w:hAnsi="Times New Roman" w:cs="Times New Roman"/>
          <w:sz w:val="28"/>
          <w:szCs w:val="28"/>
        </w:rPr>
        <w:t>mo para futuros licenciados en i</w:t>
      </w:r>
      <w:r w:rsidR="000125CB" w:rsidRPr="000125CB">
        <w:rPr>
          <w:rFonts w:ascii="Times New Roman" w:hAnsi="Times New Roman" w:cs="Times New Roman"/>
          <w:sz w:val="28"/>
          <w:szCs w:val="28"/>
        </w:rPr>
        <w:t xml:space="preserve">nformación. Este </w:t>
      </w:r>
      <w:r>
        <w:rPr>
          <w:rFonts w:ascii="Times New Roman" w:hAnsi="Times New Roman" w:cs="Times New Roman"/>
          <w:sz w:val="28"/>
          <w:szCs w:val="28"/>
        </w:rPr>
        <w:t xml:space="preserve">trabajo ayudó </w:t>
      </w:r>
      <w:r w:rsidR="000125CB" w:rsidRPr="000125CB">
        <w:rPr>
          <w:rFonts w:ascii="Times New Roman" w:hAnsi="Times New Roman" w:cs="Times New Roman"/>
          <w:sz w:val="28"/>
          <w:szCs w:val="28"/>
        </w:rPr>
        <w:t xml:space="preserve">a comprender la necesidad de tener una dirección clara y un propósito definido a través de definiciones estratégicas como visión, misión y valores, proporcionando </w:t>
      </w:r>
      <w:r>
        <w:rPr>
          <w:rFonts w:ascii="Times New Roman" w:hAnsi="Times New Roman" w:cs="Times New Roman"/>
          <w:sz w:val="28"/>
          <w:szCs w:val="28"/>
        </w:rPr>
        <w:t xml:space="preserve">ideas </w:t>
      </w:r>
      <w:r w:rsidR="000125CB" w:rsidRPr="000125CB">
        <w:rPr>
          <w:rFonts w:ascii="Times New Roman" w:hAnsi="Times New Roman" w:cs="Times New Roman"/>
          <w:sz w:val="28"/>
          <w:szCs w:val="28"/>
        </w:rPr>
        <w:t xml:space="preserve">para el desarrollo de estrategias y la medición del desempeño. </w:t>
      </w:r>
      <w:r>
        <w:rPr>
          <w:rFonts w:ascii="Times New Roman" w:hAnsi="Times New Roman" w:cs="Times New Roman"/>
          <w:sz w:val="28"/>
          <w:szCs w:val="28"/>
        </w:rPr>
        <w:t>La propuesta de indicadores de rentabilidad, objetivos y s</w:t>
      </w:r>
      <w:r w:rsidR="000125CB" w:rsidRPr="000125CB">
        <w:rPr>
          <w:rFonts w:ascii="Times New Roman" w:hAnsi="Times New Roman" w:cs="Times New Roman"/>
          <w:sz w:val="28"/>
          <w:szCs w:val="28"/>
        </w:rPr>
        <w:t xml:space="preserve">atisfacción destaca la importancia de recopilar, analizar y presentar datos de manera efectiva para respaldar la toma de decisiones </w:t>
      </w:r>
      <w:r w:rsidR="000125CB" w:rsidRPr="000125CB">
        <w:rPr>
          <w:rFonts w:ascii="Times New Roman" w:hAnsi="Times New Roman" w:cs="Times New Roman"/>
          <w:sz w:val="28"/>
          <w:szCs w:val="28"/>
        </w:rPr>
        <w:lastRenderedPageBreak/>
        <w:t>infor</w:t>
      </w:r>
      <w:r>
        <w:rPr>
          <w:rFonts w:ascii="Times New Roman" w:hAnsi="Times New Roman" w:cs="Times New Roman"/>
          <w:sz w:val="28"/>
          <w:szCs w:val="28"/>
        </w:rPr>
        <w:t xml:space="preserve">madas, lo cual también </w:t>
      </w:r>
      <w:r w:rsidR="000125CB" w:rsidRPr="000125CB">
        <w:rPr>
          <w:rFonts w:ascii="Times New Roman" w:hAnsi="Times New Roman" w:cs="Times New Roman"/>
          <w:sz w:val="28"/>
          <w:szCs w:val="28"/>
        </w:rPr>
        <w:t>desarrolla habilidades de comunicación</w:t>
      </w:r>
      <w:r>
        <w:rPr>
          <w:rFonts w:ascii="Times New Roman" w:hAnsi="Times New Roman" w:cs="Times New Roman"/>
          <w:sz w:val="28"/>
          <w:szCs w:val="28"/>
        </w:rPr>
        <w:t>, lo cual es muy importante para esta carrera</w:t>
      </w:r>
      <w:r w:rsidR="000125CB" w:rsidRPr="000125CB">
        <w:rPr>
          <w:rFonts w:ascii="Times New Roman" w:hAnsi="Times New Roman" w:cs="Times New Roman"/>
          <w:sz w:val="28"/>
          <w:szCs w:val="28"/>
        </w:rPr>
        <w:t>.</w:t>
      </w:r>
      <w:r>
        <w:rPr>
          <w:rFonts w:ascii="Times New Roman" w:hAnsi="Times New Roman" w:cs="Times New Roman"/>
          <w:sz w:val="28"/>
          <w:szCs w:val="28"/>
        </w:rPr>
        <w:t xml:space="preserve"> Como grupo</w:t>
      </w:r>
      <w:r w:rsidR="000125CB" w:rsidRPr="000125CB">
        <w:rPr>
          <w:rFonts w:ascii="Times New Roman" w:hAnsi="Times New Roman" w:cs="Times New Roman"/>
          <w:sz w:val="28"/>
          <w:szCs w:val="28"/>
        </w:rPr>
        <w:t>,</w:t>
      </w:r>
      <w:r>
        <w:rPr>
          <w:rFonts w:ascii="Times New Roman" w:hAnsi="Times New Roman" w:cs="Times New Roman"/>
          <w:sz w:val="28"/>
          <w:szCs w:val="28"/>
        </w:rPr>
        <w:t xml:space="preserve"> pensamos que </w:t>
      </w:r>
      <w:r w:rsidR="000125CB" w:rsidRPr="000125CB">
        <w:rPr>
          <w:rFonts w:ascii="Times New Roman" w:hAnsi="Times New Roman" w:cs="Times New Roman"/>
          <w:sz w:val="28"/>
          <w:szCs w:val="28"/>
        </w:rPr>
        <w:t xml:space="preserve"> la gestión estratégica y lo</w:t>
      </w:r>
      <w:r>
        <w:rPr>
          <w:rFonts w:ascii="Times New Roman" w:hAnsi="Times New Roman" w:cs="Times New Roman"/>
          <w:sz w:val="28"/>
          <w:szCs w:val="28"/>
        </w:rPr>
        <w:t>s indicadores son habilidades muy importantes</w:t>
      </w:r>
      <w:r w:rsidR="000125CB" w:rsidRPr="000125CB">
        <w:rPr>
          <w:rFonts w:ascii="Times New Roman" w:hAnsi="Times New Roman" w:cs="Times New Roman"/>
          <w:sz w:val="28"/>
          <w:szCs w:val="28"/>
        </w:rPr>
        <w:t xml:space="preserve"> para el éxito en entornos competitivos y cambiantes, ya que contribuyen al logro de los objetivos a largo plazo de una organización.</w:t>
      </w:r>
    </w:p>
    <w:sectPr w:rsidR="00E76B92" w:rsidRPr="008E7F3D" w:rsidSect="009B7F9E">
      <w:pgSz w:w="11906" w:h="16838"/>
      <w:pgMar w:top="1417" w:right="1701" w:bottom="1417" w:left="1701"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414"/>
    <w:rsid w:val="000125CB"/>
    <w:rsid w:val="002E28C4"/>
    <w:rsid w:val="00424B9F"/>
    <w:rsid w:val="008B3C24"/>
    <w:rsid w:val="008E7F3D"/>
    <w:rsid w:val="009B7F9E"/>
    <w:rsid w:val="00E76B92"/>
    <w:rsid w:val="00EE2289"/>
    <w:rsid w:val="00FE14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12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125CB"/>
    <w:pPr>
      <w:ind w:left="720"/>
      <w:contextualSpacing/>
    </w:pPr>
  </w:style>
  <w:style w:type="paragraph" w:styleId="NormalWeb">
    <w:name w:val="Normal (Web)"/>
    <w:basedOn w:val="Normal"/>
    <w:uiPriority w:val="99"/>
    <w:unhideWhenUsed/>
    <w:rsid w:val="009B7F9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12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125CB"/>
    <w:pPr>
      <w:ind w:left="720"/>
      <w:contextualSpacing/>
    </w:pPr>
  </w:style>
  <w:style w:type="paragraph" w:styleId="NormalWeb">
    <w:name w:val="Normal (Web)"/>
    <w:basedOn w:val="Normal"/>
    <w:uiPriority w:val="99"/>
    <w:unhideWhenUsed/>
    <w:rsid w:val="009B7F9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946460">
      <w:bodyDiv w:val="1"/>
      <w:marLeft w:val="0"/>
      <w:marRight w:val="0"/>
      <w:marTop w:val="0"/>
      <w:marBottom w:val="0"/>
      <w:divBdr>
        <w:top w:val="none" w:sz="0" w:space="0" w:color="auto"/>
        <w:left w:val="none" w:sz="0" w:space="0" w:color="auto"/>
        <w:bottom w:val="none" w:sz="0" w:space="0" w:color="auto"/>
        <w:right w:val="none" w:sz="0" w:space="0" w:color="auto"/>
      </w:divBdr>
      <w:divsChild>
        <w:div w:id="541096269">
          <w:marLeft w:val="0"/>
          <w:marRight w:val="0"/>
          <w:marTop w:val="0"/>
          <w:marBottom w:val="0"/>
          <w:divBdr>
            <w:top w:val="single" w:sz="2" w:space="0" w:color="auto"/>
            <w:left w:val="single" w:sz="2" w:space="0" w:color="auto"/>
            <w:bottom w:val="single" w:sz="6" w:space="0" w:color="auto"/>
            <w:right w:val="single" w:sz="2" w:space="0" w:color="auto"/>
          </w:divBdr>
          <w:divsChild>
            <w:div w:id="1067875544">
              <w:marLeft w:val="0"/>
              <w:marRight w:val="0"/>
              <w:marTop w:val="100"/>
              <w:marBottom w:val="100"/>
              <w:divBdr>
                <w:top w:val="single" w:sz="2" w:space="0" w:color="D9D9E3"/>
                <w:left w:val="single" w:sz="2" w:space="0" w:color="D9D9E3"/>
                <w:bottom w:val="single" w:sz="2" w:space="0" w:color="D9D9E3"/>
                <w:right w:val="single" w:sz="2" w:space="0" w:color="D9D9E3"/>
              </w:divBdr>
              <w:divsChild>
                <w:div w:id="961964241">
                  <w:marLeft w:val="0"/>
                  <w:marRight w:val="0"/>
                  <w:marTop w:val="0"/>
                  <w:marBottom w:val="0"/>
                  <w:divBdr>
                    <w:top w:val="single" w:sz="2" w:space="0" w:color="D9D9E3"/>
                    <w:left w:val="single" w:sz="2" w:space="0" w:color="D9D9E3"/>
                    <w:bottom w:val="single" w:sz="2" w:space="0" w:color="D9D9E3"/>
                    <w:right w:val="single" w:sz="2" w:space="0" w:color="D9D9E3"/>
                  </w:divBdr>
                  <w:divsChild>
                    <w:div w:id="1161434832">
                      <w:marLeft w:val="0"/>
                      <w:marRight w:val="0"/>
                      <w:marTop w:val="0"/>
                      <w:marBottom w:val="0"/>
                      <w:divBdr>
                        <w:top w:val="single" w:sz="2" w:space="0" w:color="D9D9E3"/>
                        <w:left w:val="single" w:sz="2" w:space="0" w:color="D9D9E3"/>
                        <w:bottom w:val="single" w:sz="2" w:space="0" w:color="D9D9E3"/>
                        <w:right w:val="single" w:sz="2" w:space="0" w:color="D9D9E3"/>
                      </w:divBdr>
                      <w:divsChild>
                        <w:div w:id="1693533084">
                          <w:marLeft w:val="0"/>
                          <w:marRight w:val="0"/>
                          <w:marTop w:val="0"/>
                          <w:marBottom w:val="0"/>
                          <w:divBdr>
                            <w:top w:val="single" w:sz="2" w:space="0" w:color="D9D9E3"/>
                            <w:left w:val="single" w:sz="2" w:space="0" w:color="D9D9E3"/>
                            <w:bottom w:val="single" w:sz="2" w:space="0" w:color="D9D9E3"/>
                            <w:right w:val="single" w:sz="2" w:space="0" w:color="D9D9E3"/>
                          </w:divBdr>
                          <w:divsChild>
                            <w:div w:id="217743305">
                              <w:marLeft w:val="0"/>
                              <w:marRight w:val="0"/>
                              <w:marTop w:val="0"/>
                              <w:marBottom w:val="0"/>
                              <w:divBdr>
                                <w:top w:val="single" w:sz="2" w:space="0" w:color="D9D9E3"/>
                                <w:left w:val="single" w:sz="2" w:space="0" w:color="D9D9E3"/>
                                <w:bottom w:val="single" w:sz="2" w:space="0" w:color="D9D9E3"/>
                                <w:right w:val="single" w:sz="2" w:space="0" w:color="D9D9E3"/>
                              </w:divBdr>
                              <w:divsChild>
                                <w:div w:id="844366361">
                                  <w:marLeft w:val="0"/>
                                  <w:marRight w:val="0"/>
                                  <w:marTop w:val="0"/>
                                  <w:marBottom w:val="0"/>
                                  <w:divBdr>
                                    <w:top w:val="single" w:sz="2" w:space="0" w:color="D9D9E3"/>
                                    <w:left w:val="single" w:sz="2" w:space="0" w:color="D9D9E3"/>
                                    <w:bottom w:val="single" w:sz="2" w:space="0" w:color="D9D9E3"/>
                                    <w:right w:val="single" w:sz="2" w:space="0" w:color="D9D9E3"/>
                                  </w:divBdr>
                                  <w:divsChild>
                                    <w:div w:id="57227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7975682">
      <w:bodyDiv w:val="1"/>
      <w:marLeft w:val="0"/>
      <w:marRight w:val="0"/>
      <w:marTop w:val="0"/>
      <w:marBottom w:val="0"/>
      <w:divBdr>
        <w:top w:val="none" w:sz="0" w:space="0" w:color="auto"/>
        <w:left w:val="none" w:sz="0" w:space="0" w:color="auto"/>
        <w:bottom w:val="none" w:sz="0" w:space="0" w:color="auto"/>
        <w:right w:val="none" w:sz="0" w:space="0" w:color="auto"/>
      </w:divBdr>
    </w:div>
    <w:div w:id="1238368381">
      <w:bodyDiv w:val="1"/>
      <w:marLeft w:val="0"/>
      <w:marRight w:val="0"/>
      <w:marTop w:val="0"/>
      <w:marBottom w:val="0"/>
      <w:divBdr>
        <w:top w:val="none" w:sz="0" w:space="0" w:color="auto"/>
        <w:left w:val="none" w:sz="0" w:space="0" w:color="auto"/>
        <w:bottom w:val="none" w:sz="0" w:space="0" w:color="auto"/>
        <w:right w:val="none" w:sz="0" w:space="0" w:color="auto"/>
      </w:divBdr>
    </w:div>
    <w:div w:id="18640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EA615-AB88-4521-84D2-82DAE7BBD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998</Words>
  <Characters>5490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2023-10-29T19:48:00Z</dcterms:created>
  <dcterms:modified xsi:type="dcterms:W3CDTF">2023-10-29T21:38:00Z</dcterms:modified>
</cp:coreProperties>
</file>