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sz w:val="24"/>
          <w:szCs w:val="24"/>
          <w:u w:val="single"/>
        </w:rPr>
      </w:pPr>
      <w:r w:rsidDel="00000000" w:rsidR="00000000" w:rsidRPr="00000000">
        <w:rPr>
          <w:b w:val="1"/>
          <w:sz w:val="24"/>
          <w:szCs w:val="24"/>
          <w:u w:val="single"/>
          <w:rtl w:val="0"/>
        </w:rPr>
        <w:t xml:space="preserve">Proceso de creación de un DTE</w:t>
      </w:r>
      <w:r w:rsidDel="00000000" w:rsidR="00000000" w:rsidRPr="00000000">
        <w:rPr>
          <w:rtl w:val="0"/>
        </w:rPr>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1. Identificar estados</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2. Identificar eventos</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3. Identificar condiciones</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4. Identificar acciones</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5. Simular el comportamiento del objeto</w:t>
      </w:r>
    </w:p>
    <w:p w:rsidR="00000000" w:rsidDel="00000000" w:rsidP="00000000" w:rsidRDefault="00000000" w:rsidRPr="00000000" w14:paraId="00000008">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360"/>
        <w:jc w:val="both"/>
        <w:rPr>
          <w:b w:val="1"/>
          <w:sz w:val="24"/>
          <w:szCs w:val="24"/>
        </w:rPr>
      </w:pPr>
      <w:r w:rsidDel="00000000" w:rsidR="00000000" w:rsidRPr="00000000">
        <w:rPr>
          <w:sz w:val="24"/>
          <w:szCs w:val="24"/>
          <w:rtl w:val="0"/>
        </w:rPr>
        <w:t xml:space="preserve">Dado el siguiente diagrama consigne la simbología del Diagrama de Estado y narre a que problemática hace referencia.</w:t>
        <w:br w:type="textWrapping"/>
      </w:r>
      <w:r w:rsidDel="00000000" w:rsidR="00000000" w:rsidRPr="00000000">
        <w:rPr>
          <w:sz w:val="24"/>
          <w:szCs w:val="24"/>
        </w:rPr>
        <w:drawing>
          <wp:inline distB="0" distT="0" distL="114300" distR="114300">
            <wp:extent cx="5660390" cy="206311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60390" cy="206311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line="360" w:lineRule="auto"/>
        <w:ind w:left="360"/>
        <w:jc w:val="both"/>
        <w:rPr>
          <w:b w:val="1"/>
          <w:sz w:val="24"/>
          <w:szCs w:val="24"/>
        </w:rPr>
      </w:pPr>
      <w:r w:rsidDel="00000000" w:rsidR="00000000" w:rsidRPr="00000000">
        <w:rPr>
          <w:sz w:val="24"/>
          <w:szCs w:val="24"/>
          <w:rtl w:val="0"/>
        </w:rPr>
        <w:t xml:space="preserve">Dado los siguiente Diag. de Clase realice el Diagrama de Estado.</w:t>
        <w:br w:type="textWrapping"/>
        <w:t xml:space="preserve">a-</w:t>
        <w:br w:type="textWrapping"/>
        <w:t xml:space="preserve"> </w:t>
      </w:r>
      <w:r w:rsidDel="00000000" w:rsidR="00000000" w:rsidRPr="00000000">
        <w:rPr>
          <w:sz w:val="24"/>
          <w:szCs w:val="24"/>
        </w:rPr>
        <w:drawing>
          <wp:inline distB="0" distT="0" distL="114300" distR="114300">
            <wp:extent cx="5662930" cy="9588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2930" cy="958850"/>
                    </a:xfrm>
                    <a:prstGeom prst="rect"/>
                    <a:ln/>
                  </pic:spPr>
                </pic:pic>
              </a:graphicData>
            </a:graphic>
          </wp:inline>
        </w:drawing>
      </w:r>
      <w:r w:rsidDel="00000000" w:rsidR="00000000" w:rsidRPr="00000000">
        <w:rPr>
          <w:sz w:val="24"/>
          <w:szCs w:val="24"/>
          <w:rtl w:val="0"/>
        </w:rPr>
        <w:br w:type="textWrapping"/>
        <w:t xml:space="preserve">b-</w:t>
        <w:br w:type="textWrapping"/>
        <w:t xml:space="preserve"> </w:t>
      </w:r>
      <w:r w:rsidDel="00000000" w:rsidR="00000000" w:rsidRPr="00000000">
        <w:rPr>
          <w:sz w:val="24"/>
          <w:szCs w:val="24"/>
        </w:rPr>
        <w:drawing>
          <wp:inline distB="0" distT="0" distL="114300" distR="114300">
            <wp:extent cx="5663565" cy="178879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63565" cy="17887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line="360" w:lineRule="auto"/>
        <w:ind w:left="360"/>
        <w:jc w:val="both"/>
        <w:rPr>
          <w:b w:val="1"/>
          <w:sz w:val="24"/>
          <w:szCs w:val="24"/>
        </w:rPr>
      </w:pPr>
      <w:r w:rsidDel="00000000" w:rsidR="00000000" w:rsidRPr="00000000">
        <w:rPr>
          <w:sz w:val="24"/>
          <w:szCs w:val="24"/>
          <w:rtl w:val="0"/>
        </w:rPr>
        <w:t xml:space="preserve">Una cuenta puede estar activa, cerrada o con balance negativo. Una cuenta es abierta con el nombre del cliente y balance igual a cero. Cuando la cuenta está activa, ciertos montos pueden ser debitados como consecuencia de retiros de dinero o acreditados, en el caso de depósitos. Una cuenta tiene autorizado un determinado monto de balance negativo. Una operación no puede exceder esta autorización. Una vez que la cuenta tiene balance negativo no admite operaciones de extracción. Cuando el balance es negativo la cuenta es desactivada. Cuando la cuenta tiene balance negativo, diferentes sumas de dinero pueden ser depositadas hasta que el balance sea positivo. Cuando el balance es positivo, la cuenta es activada. Si la cuenta está desactivada por seis meses, la cuenta se cierra, si en un mes no se activa y luego eliminada del sistema.</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360"/>
        <w:jc w:val="both"/>
        <w:rPr>
          <w:b w:val="1"/>
          <w:sz w:val="24"/>
          <w:szCs w:val="24"/>
        </w:rPr>
      </w:pPr>
      <w:r w:rsidDel="00000000" w:rsidR="00000000" w:rsidRPr="00000000">
        <w:rPr>
          <w:sz w:val="24"/>
          <w:szCs w:val="24"/>
          <w:rtl w:val="0"/>
        </w:rPr>
        <w:t xml:space="preserve">Realice el Diagrama de Estado para el retiro de dinero en un cajero automático</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360"/>
        <w:jc w:val="both"/>
        <w:rPr>
          <w:b w:val="1"/>
          <w:sz w:val="24"/>
          <w:szCs w:val="24"/>
        </w:rPr>
      </w:pPr>
      <w:r w:rsidDel="00000000" w:rsidR="00000000" w:rsidRPr="00000000">
        <w:rPr>
          <w:sz w:val="24"/>
          <w:szCs w:val="24"/>
          <w:rtl w:val="0"/>
        </w:rPr>
        <w:t xml:space="preserve">Realice el Diagrama de Estado para la clase libro de una biblioteca. Los libros se caracterizan por su nombre, tipo (novela, teatro, poesía, ensayo), editorial, año y autor. </w:t>
      </w:r>
      <w:r w:rsidDel="00000000" w:rsidR="00000000" w:rsidRPr="00000000">
        <w:rPr>
          <w:color w:val="cdcdff"/>
          <w:sz w:val="24"/>
          <w:szCs w:val="24"/>
          <w:rtl w:val="0"/>
        </w:rPr>
        <w:t xml:space="preserve"> </w:t>
      </w:r>
      <w:r w:rsidDel="00000000" w:rsidR="00000000" w:rsidRPr="00000000">
        <w:rPr>
          <w:sz w:val="24"/>
          <w:szCs w:val="24"/>
          <w:rtl w:val="0"/>
        </w:rPr>
        <w:t xml:space="preserve">Los autores se caracterizan por su nombre, nacionalidad y fecha de nacimiento. Cada libro tiene un identificador, y puede estar en la biblioteca, prestado, reservado, con retraso o en reparación. Los lectores pueden tener un máximo de 3 libros en préstamo. Cada libro se presta un máximo de 30 días, y por cada día de retraso, se impone una “multa” de dos días sin posibilidad de realizar otro préstamo. </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120" w:line="360" w:lineRule="auto"/>
        <w:ind w:left="360" w:right="-882"/>
        <w:jc w:val="both"/>
        <w:rPr>
          <w:b w:val="1"/>
          <w:sz w:val="24"/>
          <w:szCs w:val="24"/>
        </w:rPr>
      </w:pPr>
      <w:r w:rsidDel="00000000" w:rsidR="00000000" w:rsidRPr="00000000">
        <w:rPr>
          <w:sz w:val="24"/>
          <w:szCs w:val="24"/>
          <w:rtl w:val="0"/>
        </w:rPr>
        <w:t xml:space="preserve">Determine si las siguiente Afirmaciones son Verdaderas o Falsas.</w:t>
      </w:r>
    </w:p>
    <w:tbl>
      <w:tblPr>
        <w:tblStyle w:val="Table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88"/>
        <w:gridCol w:w="720"/>
        <w:gridCol w:w="770"/>
        <w:tblGridChange w:id="0">
          <w:tblGrid>
            <w:gridCol w:w="7488"/>
            <w:gridCol w:w="720"/>
            <w:gridCol w:w="770"/>
          </w:tblGrid>
        </w:tblGridChange>
      </w:tblGrid>
      <w:tr>
        <w:trPr>
          <w:cantSplit w:val="0"/>
          <w:tblHeader w:val="0"/>
        </w:trPr>
        <w:tc>
          <w:tcPr>
            <w:vAlign w:val="top"/>
          </w:tcPr>
          <w:p w:rsidR="00000000" w:rsidDel="00000000" w:rsidP="00000000" w:rsidRDefault="00000000" w:rsidRPr="00000000" w14:paraId="00000015">
            <w:pPr>
              <w:spacing w:after="120" w:line="360" w:lineRule="auto"/>
              <w:ind w:right="-882"/>
              <w:jc w:val="both"/>
              <w:rPr>
                <w:sz w:val="24"/>
                <w:szCs w:val="24"/>
              </w:rPr>
            </w:pPr>
            <w:r w:rsidDel="00000000" w:rsidR="00000000" w:rsidRPr="00000000">
              <w:rPr>
                <w:b w:val="1"/>
                <w:sz w:val="24"/>
                <w:szCs w:val="24"/>
                <w:rtl w:val="0"/>
              </w:rPr>
              <w:t xml:space="preserve">Afirmaciones</w:t>
            </w:r>
            <w:r w:rsidDel="00000000" w:rsidR="00000000" w:rsidRPr="00000000">
              <w:rPr>
                <w:rtl w:val="0"/>
              </w:rPr>
            </w:r>
          </w:p>
        </w:tc>
        <w:tc>
          <w:tcPr>
            <w:vAlign w:val="top"/>
          </w:tcPr>
          <w:p w:rsidR="00000000" w:rsidDel="00000000" w:rsidP="00000000" w:rsidRDefault="00000000" w:rsidRPr="00000000" w14:paraId="00000016">
            <w:pPr>
              <w:spacing w:after="120" w:line="360" w:lineRule="auto"/>
              <w:ind w:left="-108" w:right="-288" w:firstLine="0"/>
              <w:jc w:val="both"/>
              <w:rPr>
                <w:sz w:val="24"/>
                <w:szCs w:val="24"/>
              </w:rPr>
            </w:pPr>
            <w:r w:rsidDel="00000000" w:rsidR="00000000" w:rsidRPr="00000000">
              <w:rPr>
                <w:b w:val="1"/>
                <w:sz w:val="24"/>
                <w:szCs w:val="24"/>
                <w:rtl w:val="0"/>
              </w:rPr>
              <w:t xml:space="preserve">V</w:t>
            </w:r>
            <w:r w:rsidDel="00000000" w:rsidR="00000000" w:rsidRPr="00000000">
              <w:rPr>
                <w:rtl w:val="0"/>
              </w:rPr>
            </w:r>
          </w:p>
        </w:tc>
        <w:tc>
          <w:tcPr>
            <w:vAlign w:val="top"/>
          </w:tcPr>
          <w:p w:rsidR="00000000" w:rsidDel="00000000" w:rsidP="00000000" w:rsidRDefault="00000000" w:rsidRPr="00000000" w14:paraId="00000017">
            <w:pPr>
              <w:spacing w:after="120" w:line="360" w:lineRule="auto"/>
              <w:ind w:right="-266"/>
              <w:jc w:val="both"/>
              <w:rPr>
                <w:sz w:val="24"/>
                <w:szCs w:val="24"/>
              </w:rPr>
            </w:pPr>
            <w:r w:rsidDel="00000000" w:rsidR="00000000" w:rsidRPr="00000000">
              <w:rPr>
                <w:b w:val="1"/>
                <w:sz w:val="24"/>
                <w:szCs w:val="24"/>
                <w:rtl w:val="0"/>
              </w:rPr>
              <w:t xml:space="preserve">F</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spacing w:after="120" w:line="360" w:lineRule="auto"/>
              <w:ind w:right="72"/>
              <w:jc w:val="both"/>
              <w:rPr>
                <w:sz w:val="24"/>
                <w:szCs w:val="24"/>
              </w:rPr>
            </w:pPr>
            <w:r w:rsidDel="00000000" w:rsidR="00000000" w:rsidRPr="00000000">
              <w:rPr>
                <w:sz w:val="24"/>
                <w:szCs w:val="24"/>
                <w:rtl w:val="0"/>
              </w:rPr>
              <w:t xml:space="preserve">El diagrama de estados es un modelo de tipo estático</w:t>
            </w:r>
          </w:p>
        </w:tc>
        <w:tc>
          <w:tcPr>
            <w:vAlign w:val="top"/>
          </w:tcPr>
          <w:p w:rsidR="00000000" w:rsidDel="00000000" w:rsidP="00000000" w:rsidRDefault="00000000" w:rsidRPr="00000000" w14:paraId="00000019">
            <w:pPr>
              <w:spacing w:after="120" w:line="360" w:lineRule="auto"/>
              <w:ind w:left="-48" w:right="-316" w:firstLine="0"/>
              <w:jc w:val="both"/>
              <w:rPr>
                <w:sz w:val="24"/>
                <w:szCs w:val="24"/>
              </w:rPr>
            </w:pPr>
            <w:r w:rsidDel="00000000" w:rsidR="00000000" w:rsidRPr="00000000">
              <w:rPr>
                <w:rtl w:val="0"/>
              </w:rPr>
            </w:r>
          </w:p>
        </w:tc>
        <w:tc>
          <w:tcPr>
            <w:vAlign w:val="top"/>
          </w:tcPr>
          <w:p w:rsidR="00000000" w:rsidDel="00000000" w:rsidP="00000000" w:rsidRDefault="00000000" w:rsidRPr="00000000" w14:paraId="0000001A">
            <w:pPr>
              <w:spacing w:after="120" w:line="360" w:lineRule="auto"/>
              <w:ind w:left="-48" w:right="-238" w:firstLine="0"/>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spacing w:after="120" w:line="360" w:lineRule="auto"/>
              <w:ind w:right="72"/>
              <w:jc w:val="both"/>
              <w:rPr>
                <w:sz w:val="24"/>
                <w:szCs w:val="24"/>
              </w:rPr>
            </w:pPr>
            <w:r w:rsidDel="00000000" w:rsidR="00000000" w:rsidRPr="00000000">
              <w:rPr>
                <w:sz w:val="24"/>
                <w:szCs w:val="24"/>
                <w:rtl w:val="0"/>
              </w:rPr>
              <w:t xml:space="preserve">En UML, un estado final en una máquina de estados tiene como significado la desaparición del objeto.</w:t>
            </w:r>
          </w:p>
        </w:tc>
        <w:tc>
          <w:tcPr>
            <w:vAlign w:val="top"/>
          </w:tcPr>
          <w:p w:rsidR="00000000" w:rsidDel="00000000" w:rsidP="00000000" w:rsidRDefault="00000000" w:rsidRPr="00000000" w14:paraId="0000001C">
            <w:pPr>
              <w:spacing w:after="120" w:line="360" w:lineRule="auto"/>
              <w:ind w:left="-168" w:right="-168" w:firstLine="0"/>
              <w:jc w:val="both"/>
              <w:rPr>
                <w:sz w:val="24"/>
                <w:szCs w:val="24"/>
              </w:rPr>
            </w:pPr>
            <w:r w:rsidDel="00000000" w:rsidR="00000000" w:rsidRPr="00000000">
              <w:rPr>
                <w:rtl w:val="0"/>
              </w:rPr>
            </w:r>
          </w:p>
        </w:tc>
        <w:tc>
          <w:tcPr>
            <w:vAlign w:val="top"/>
          </w:tcPr>
          <w:p w:rsidR="00000000" w:rsidDel="00000000" w:rsidP="00000000" w:rsidRDefault="00000000" w:rsidRPr="00000000" w14:paraId="0000001D">
            <w:pPr>
              <w:spacing w:after="120" w:line="360" w:lineRule="auto"/>
              <w:ind w:right="-882"/>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spacing w:after="120" w:line="360" w:lineRule="auto"/>
              <w:ind w:right="72"/>
              <w:jc w:val="both"/>
              <w:rPr>
                <w:sz w:val="24"/>
                <w:szCs w:val="24"/>
              </w:rPr>
            </w:pPr>
            <w:r w:rsidDel="00000000" w:rsidR="00000000" w:rsidRPr="00000000">
              <w:rPr>
                <w:sz w:val="24"/>
                <w:szCs w:val="24"/>
                <w:rtl w:val="0"/>
              </w:rPr>
              <w:t xml:space="preserve">El anidamiento de estados está permitido en los diagramas de estados</w:t>
            </w:r>
          </w:p>
        </w:tc>
        <w:tc>
          <w:tcPr>
            <w:vAlign w:val="top"/>
          </w:tcPr>
          <w:p w:rsidR="00000000" w:rsidDel="00000000" w:rsidP="00000000" w:rsidRDefault="00000000" w:rsidRPr="00000000" w14:paraId="0000001F">
            <w:pPr>
              <w:spacing w:after="120" w:line="360" w:lineRule="auto"/>
              <w:ind w:left="-168" w:right="-168" w:firstLine="0"/>
              <w:jc w:val="both"/>
              <w:rPr>
                <w:sz w:val="24"/>
                <w:szCs w:val="24"/>
              </w:rPr>
            </w:pPr>
            <w:r w:rsidDel="00000000" w:rsidR="00000000" w:rsidRPr="00000000">
              <w:rPr>
                <w:rtl w:val="0"/>
              </w:rPr>
            </w:r>
          </w:p>
        </w:tc>
        <w:tc>
          <w:tcPr>
            <w:vAlign w:val="top"/>
          </w:tcPr>
          <w:p w:rsidR="00000000" w:rsidDel="00000000" w:rsidP="00000000" w:rsidRDefault="00000000" w:rsidRPr="00000000" w14:paraId="00000020">
            <w:pPr>
              <w:spacing w:after="120" w:line="360" w:lineRule="auto"/>
              <w:ind w:left="-168" w:right="-168" w:firstLine="0"/>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spacing w:after="120" w:line="360" w:lineRule="auto"/>
              <w:ind w:right="72"/>
              <w:jc w:val="both"/>
              <w:rPr>
                <w:sz w:val="24"/>
                <w:szCs w:val="24"/>
              </w:rPr>
            </w:pPr>
            <w:r w:rsidDel="00000000" w:rsidR="00000000" w:rsidRPr="00000000">
              <w:rPr>
                <w:sz w:val="24"/>
                <w:szCs w:val="24"/>
                <w:rtl w:val="0"/>
              </w:rPr>
              <w:t xml:space="preserve">Un diagrama de estados modela el ciclo de vida de una clase</w:t>
            </w:r>
          </w:p>
        </w:tc>
        <w:tc>
          <w:tcPr>
            <w:vAlign w:val="top"/>
          </w:tcPr>
          <w:p w:rsidR="00000000" w:rsidDel="00000000" w:rsidP="00000000" w:rsidRDefault="00000000" w:rsidRPr="00000000" w14:paraId="00000022">
            <w:pPr>
              <w:spacing w:after="120" w:line="360" w:lineRule="auto"/>
              <w:ind w:left="-168" w:right="-168" w:firstLine="0"/>
              <w:jc w:val="both"/>
              <w:rPr>
                <w:sz w:val="24"/>
                <w:szCs w:val="24"/>
              </w:rPr>
            </w:pPr>
            <w:r w:rsidDel="00000000" w:rsidR="00000000" w:rsidRPr="00000000">
              <w:rPr>
                <w:rtl w:val="0"/>
              </w:rPr>
            </w:r>
          </w:p>
        </w:tc>
        <w:tc>
          <w:tcPr>
            <w:vAlign w:val="top"/>
          </w:tcPr>
          <w:p w:rsidR="00000000" w:rsidDel="00000000" w:rsidP="00000000" w:rsidRDefault="00000000" w:rsidRPr="00000000" w14:paraId="00000023">
            <w:pPr>
              <w:spacing w:after="120" w:line="360" w:lineRule="auto"/>
              <w:ind w:left="-168" w:right="-168" w:firstLine="0"/>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spacing w:after="120" w:line="360" w:lineRule="auto"/>
              <w:ind w:right="72"/>
              <w:jc w:val="both"/>
              <w:rPr>
                <w:sz w:val="24"/>
                <w:szCs w:val="24"/>
              </w:rPr>
            </w:pPr>
            <w:r w:rsidDel="00000000" w:rsidR="00000000" w:rsidRPr="00000000">
              <w:rPr>
                <w:sz w:val="24"/>
                <w:szCs w:val="24"/>
                <w:rtl w:val="0"/>
              </w:rPr>
              <w:t xml:space="preserve">Un diagrama de estados modela el ciclo de vida de un objeto</w:t>
            </w:r>
          </w:p>
        </w:tc>
        <w:tc>
          <w:tcPr>
            <w:vAlign w:val="top"/>
          </w:tcPr>
          <w:p w:rsidR="00000000" w:rsidDel="00000000" w:rsidP="00000000" w:rsidRDefault="00000000" w:rsidRPr="00000000" w14:paraId="00000025">
            <w:pPr>
              <w:spacing w:after="120" w:line="360" w:lineRule="auto"/>
              <w:ind w:left="-168" w:right="-168" w:firstLine="0"/>
              <w:jc w:val="both"/>
              <w:rPr>
                <w:sz w:val="24"/>
                <w:szCs w:val="24"/>
              </w:rPr>
            </w:pPr>
            <w:r w:rsidDel="00000000" w:rsidR="00000000" w:rsidRPr="00000000">
              <w:rPr>
                <w:rtl w:val="0"/>
              </w:rPr>
            </w:r>
          </w:p>
        </w:tc>
        <w:tc>
          <w:tcPr>
            <w:vAlign w:val="top"/>
          </w:tcPr>
          <w:p w:rsidR="00000000" w:rsidDel="00000000" w:rsidP="00000000" w:rsidRDefault="00000000" w:rsidRPr="00000000" w14:paraId="00000026">
            <w:pPr>
              <w:spacing w:after="120" w:line="360" w:lineRule="auto"/>
              <w:ind w:left="-168" w:right="-168" w:firstLine="0"/>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spacing w:after="120" w:line="360" w:lineRule="auto"/>
              <w:ind w:right="72"/>
              <w:jc w:val="both"/>
              <w:rPr>
                <w:sz w:val="24"/>
                <w:szCs w:val="24"/>
              </w:rPr>
            </w:pPr>
            <w:r w:rsidDel="00000000" w:rsidR="00000000" w:rsidRPr="00000000">
              <w:rPr>
                <w:sz w:val="24"/>
                <w:szCs w:val="24"/>
                <w:rtl w:val="0"/>
              </w:rPr>
              <w:t xml:space="preserve">La complejidad de los DE puede administrarse mediante el empleo de super-estados y sub-estados.</w:t>
            </w:r>
          </w:p>
        </w:tc>
        <w:tc>
          <w:tcPr>
            <w:vAlign w:val="top"/>
          </w:tcPr>
          <w:p w:rsidR="00000000" w:rsidDel="00000000" w:rsidP="00000000" w:rsidRDefault="00000000" w:rsidRPr="00000000" w14:paraId="00000028">
            <w:pPr>
              <w:spacing w:after="120" w:line="360" w:lineRule="auto"/>
              <w:ind w:left="-168" w:right="-168" w:firstLine="0"/>
              <w:jc w:val="both"/>
              <w:rPr>
                <w:sz w:val="24"/>
                <w:szCs w:val="24"/>
              </w:rPr>
            </w:pPr>
            <w:r w:rsidDel="00000000" w:rsidR="00000000" w:rsidRPr="00000000">
              <w:rPr>
                <w:rtl w:val="0"/>
              </w:rPr>
            </w:r>
          </w:p>
        </w:tc>
        <w:tc>
          <w:tcPr>
            <w:vAlign w:val="top"/>
          </w:tcPr>
          <w:p w:rsidR="00000000" w:rsidDel="00000000" w:rsidP="00000000" w:rsidRDefault="00000000" w:rsidRPr="00000000" w14:paraId="00000029">
            <w:pPr>
              <w:spacing w:after="120" w:line="360" w:lineRule="auto"/>
              <w:ind w:left="-168" w:right="-168" w:firstLine="0"/>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after="120" w:line="360" w:lineRule="auto"/>
              <w:ind w:right="72"/>
              <w:jc w:val="both"/>
              <w:rPr>
                <w:sz w:val="24"/>
                <w:szCs w:val="24"/>
              </w:rPr>
            </w:pPr>
            <w:r w:rsidDel="00000000" w:rsidR="00000000" w:rsidRPr="00000000">
              <w:rPr>
                <w:sz w:val="24"/>
                <w:szCs w:val="24"/>
                <w:rtl w:val="0"/>
              </w:rPr>
              <w:t xml:space="preserve">El estado inicial representa la creación del objeto y pueden existir varios estados iniciales.</w:t>
            </w:r>
          </w:p>
        </w:tc>
        <w:tc>
          <w:tcPr>
            <w:vAlign w:val="top"/>
          </w:tcPr>
          <w:p w:rsidR="00000000" w:rsidDel="00000000" w:rsidP="00000000" w:rsidRDefault="00000000" w:rsidRPr="00000000" w14:paraId="0000002B">
            <w:pPr>
              <w:spacing w:after="120" w:line="360" w:lineRule="auto"/>
              <w:ind w:left="-168" w:right="-168" w:firstLine="0"/>
              <w:jc w:val="both"/>
              <w:rPr>
                <w:sz w:val="24"/>
                <w:szCs w:val="24"/>
              </w:rPr>
            </w:pPr>
            <w:r w:rsidDel="00000000" w:rsidR="00000000" w:rsidRPr="00000000">
              <w:rPr>
                <w:rtl w:val="0"/>
              </w:rPr>
            </w:r>
          </w:p>
        </w:tc>
        <w:tc>
          <w:tcPr>
            <w:vAlign w:val="top"/>
          </w:tcPr>
          <w:p w:rsidR="00000000" w:rsidDel="00000000" w:rsidP="00000000" w:rsidRDefault="00000000" w:rsidRPr="00000000" w14:paraId="0000002C">
            <w:pPr>
              <w:spacing w:after="120" w:line="360" w:lineRule="auto"/>
              <w:ind w:left="-168" w:right="-168" w:firstLine="0"/>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spacing w:after="120" w:line="360" w:lineRule="auto"/>
              <w:ind w:right="72"/>
              <w:jc w:val="both"/>
              <w:rPr>
                <w:sz w:val="24"/>
                <w:szCs w:val="24"/>
              </w:rPr>
            </w:pPr>
            <w:r w:rsidDel="00000000" w:rsidR="00000000" w:rsidRPr="00000000">
              <w:rPr>
                <w:sz w:val="24"/>
                <w:szCs w:val="24"/>
                <w:rtl w:val="0"/>
              </w:rPr>
              <w:t xml:space="preserve">El estado final representa la desaparición del objeto y pueden existir varios estados finales.</w:t>
            </w:r>
          </w:p>
        </w:tc>
        <w:tc>
          <w:tcPr>
            <w:vAlign w:val="top"/>
          </w:tcPr>
          <w:p w:rsidR="00000000" w:rsidDel="00000000" w:rsidP="00000000" w:rsidRDefault="00000000" w:rsidRPr="00000000" w14:paraId="0000002E">
            <w:pPr>
              <w:spacing w:after="120" w:line="360" w:lineRule="auto"/>
              <w:ind w:left="-168" w:right="-168" w:firstLine="0"/>
              <w:jc w:val="both"/>
              <w:rPr>
                <w:sz w:val="24"/>
                <w:szCs w:val="24"/>
              </w:rPr>
            </w:pPr>
            <w:r w:rsidDel="00000000" w:rsidR="00000000" w:rsidRPr="00000000">
              <w:rPr>
                <w:rtl w:val="0"/>
              </w:rPr>
            </w:r>
          </w:p>
        </w:tc>
        <w:tc>
          <w:tcPr>
            <w:vAlign w:val="top"/>
          </w:tcPr>
          <w:p w:rsidR="00000000" w:rsidDel="00000000" w:rsidP="00000000" w:rsidRDefault="00000000" w:rsidRPr="00000000" w14:paraId="0000002F">
            <w:pPr>
              <w:spacing w:after="120" w:line="360" w:lineRule="auto"/>
              <w:ind w:left="-168" w:right="-168" w:firstLine="0"/>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spacing w:after="120" w:line="360" w:lineRule="auto"/>
              <w:ind w:right="72"/>
              <w:jc w:val="both"/>
              <w:rPr>
                <w:sz w:val="24"/>
                <w:szCs w:val="24"/>
              </w:rPr>
            </w:pPr>
            <w:r w:rsidDel="00000000" w:rsidR="00000000" w:rsidRPr="00000000">
              <w:rPr>
                <w:sz w:val="24"/>
                <w:szCs w:val="24"/>
                <w:rtl w:val="0"/>
              </w:rPr>
              <w:t xml:space="preserve">Una transición es la evolución de un estado a otro y se representa con una flecha.</w:t>
            </w:r>
          </w:p>
        </w:tc>
        <w:tc>
          <w:tcPr>
            <w:vAlign w:val="top"/>
          </w:tcPr>
          <w:p w:rsidR="00000000" w:rsidDel="00000000" w:rsidP="00000000" w:rsidRDefault="00000000" w:rsidRPr="00000000" w14:paraId="00000031">
            <w:pPr>
              <w:spacing w:after="120" w:line="360" w:lineRule="auto"/>
              <w:ind w:left="-168" w:right="-168" w:firstLine="0"/>
              <w:jc w:val="both"/>
              <w:rPr>
                <w:sz w:val="24"/>
                <w:szCs w:val="24"/>
              </w:rPr>
            </w:pPr>
            <w:r w:rsidDel="00000000" w:rsidR="00000000" w:rsidRPr="00000000">
              <w:rPr>
                <w:rtl w:val="0"/>
              </w:rPr>
            </w:r>
          </w:p>
        </w:tc>
        <w:tc>
          <w:tcPr>
            <w:vAlign w:val="top"/>
          </w:tcPr>
          <w:p w:rsidR="00000000" w:rsidDel="00000000" w:rsidP="00000000" w:rsidRDefault="00000000" w:rsidRPr="00000000" w14:paraId="00000032">
            <w:pPr>
              <w:spacing w:after="120" w:line="360" w:lineRule="auto"/>
              <w:ind w:left="-168" w:right="-168" w:firstLine="0"/>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spacing w:after="120" w:line="360" w:lineRule="auto"/>
              <w:ind w:right="72"/>
              <w:jc w:val="both"/>
              <w:rPr>
                <w:sz w:val="24"/>
                <w:szCs w:val="24"/>
              </w:rPr>
            </w:pPr>
            <w:r w:rsidDel="00000000" w:rsidR="00000000" w:rsidRPr="00000000">
              <w:rPr>
                <w:sz w:val="24"/>
                <w:szCs w:val="24"/>
                <w:rtl w:val="0"/>
              </w:rPr>
              <w:t xml:space="preserve">Los DE describen comportamiento y pueden utilizarse para describir el comportamiento de los casos de uso.</w:t>
            </w:r>
          </w:p>
        </w:tc>
        <w:tc>
          <w:tcPr>
            <w:vAlign w:val="top"/>
          </w:tcPr>
          <w:p w:rsidR="00000000" w:rsidDel="00000000" w:rsidP="00000000" w:rsidRDefault="00000000" w:rsidRPr="00000000" w14:paraId="00000034">
            <w:pPr>
              <w:spacing w:after="120" w:line="360" w:lineRule="auto"/>
              <w:ind w:left="-168" w:right="-168" w:firstLine="0"/>
              <w:jc w:val="both"/>
              <w:rPr>
                <w:sz w:val="24"/>
                <w:szCs w:val="24"/>
              </w:rPr>
            </w:pPr>
            <w:r w:rsidDel="00000000" w:rsidR="00000000" w:rsidRPr="00000000">
              <w:rPr>
                <w:rtl w:val="0"/>
              </w:rPr>
            </w:r>
          </w:p>
        </w:tc>
        <w:tc>
          <w:tcPr>
            <w:vAlign w:val="top"/>
          </w:tcPr>
          <w:p w:rsidR="00000000" w:rsidDel="00000000" w:rsidP="00000000" w:rsidRDefault="00000000" w:rsidRPr="00000000" w14:paraId="00000035">
            <w:pPr>
              <w:spacing w:after="120" w:line="360" w:lineRule="auto"/>
              <w:ind w:left="-168" w:right="-168" w:firstLine="0"/>
              <w:jc w:val="both"/>
              <w:rPr>
                <w:sz w:val="24"/>
                <w:szCs w:val="24"/>
              </w:rPr>
            </w:pPr>
            <w:r w:rsidDel="00000000" w:rsidR="00000000" w:rsidRPr="00000000">
              <w:rPr>
                <w:rtl w:val="0"/>
              </w:rPr>
            </w:r>
          </w:p>
        </w:tc>
      </w:tr>
    </w:tbl>
    <w:p w:rsidR="00000000" w:rsidDel="00000000" w:rsidP="00000000" w:rsidRDefault="00000000" w:rsidRPr="00000000" w14:paraId="00000036">
      <w:pPr>
        <w:spacing w:line="360" w:lineRule="auto"/>
        <w:jc w:val="both"/>
        <w:rPr>
          <w:sz w:val="24"/>
          <w:szCs w:val="24"/>
        </w:rPr>
      </w:pPr>
      <w:r w:rsidDel="00000000" w:rsidR="00000000" w:rsidRPr="00000000">
        <w:rPr>
          <w:rtl w:val="0"/>
        </w:rPr>
      </w:r>
    </w:p>
    <w:sectPr>
      <w:headerReference r:id="rId9" w:type="default"/>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t xml:space="preserve">Ingeniería de Software II  - Diagramas de Estados</w:t>
    </w:r>
  </w:p>
  <w:p w:rsidR="00000000" w:rsidDel="00000000" w:rsidP="00000000" w:rsidRDefault="00000000" w:rsidRPr="00000000" w14:paraId="00000038">
    <w:pPr>
      <w:rPr/>
    </w:pPr>
    <w:r w:rsidDel="00000000" w:rsidR="00000000" w:rsidRPr="00000000">
      <w:rPr>
        <w:rtl w:val="0"/>
      </w:rPr>
      <w:t xml:space="preserve">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Arial" w:cs="Arial" w:eastAsia="Arial" w:hAnsi="Arial"/>
        <w:b w:val="0"/>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