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pepel7xy2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Variables and Data Types: Quiz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8zw5u8xoy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 Question 1: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variables to store the following information about your favorite movie: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title of the movie (as a string).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year it was released (as an integer).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IMDb rating of the movie (as a float).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Whether you would recommend the movie to others (as a boolean).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variables with labels and modify the IMDb rating to show a personal preference.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tmi4f67qk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MCQ 1: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variable in Python?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 container used to store data that can change during program execution.</w:t>
        <w:br w:type="textWrapping"/>
        <w:t xml:space="preserve">B. A fixed value that cannot be modified.</w:t>
        <w:br w:type="textWrapping"/>
        <w:t xml:space="preserve">C. A function that performs mathematical operations.</w:t>
        <w:br w:type="textWrapping"/>
        <w:t xml:space="preserve">D. A placeholder for comments in the code.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hwc6ftlrc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MCQ 2: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data type is used to represent True or False values in Python?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String</w:t>
        <w:br w:type="textWrapping"/>
        <w:t xml:space="preserve">B. Integer</w:t>
        <w:br w:type="textWrapping"/>
        <w:t xml:space="preserve">C. Boolean</w:t>
        <w:br w:type="textWrapping"/>
        <w:t xml:space="preserve">D. Float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