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FORAM FANASIA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New York, NY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foramfanasia28@gmail.com | (585) 957-3285 | </w:t>
      </w:r>
      <w:hyperlink w:history="1" r:id="rIdmn3upbiindjitryegxmz6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rqqgwjlstducmlfj0yotw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|</w:t>
      </w:r>
    </w:p>
    <w:p>
      <w:pPr>
        <w:pBdr>
          <w:bottom w:val="single" w:color="000000" w:sz="6"/>
        </w:pBdr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20" w:line="235"/>
      </w:pPr>
      <w:r>
        <w:rPr>
          <w:rFonts w:ascii="Calibri" w:cs="Calibri" w:eastAsia="Calibri" w:hAnsi="Calibri"/>
          <w:sz w:val="19"/>
          <w:szCs w:val="19"/>
        </w:rPr>
        <w:t xml:space="preserve">Data Scientist with experience in quantitative modeling, empirical research, and large-scale data analysis. Skilled in Python and SQL for developing data pipelines, testing hypotheses, and extracting signals from complex datasets, with a strong focus on systematic modeling and decision making.</w:t>
      </w:r>
    </w:p>
    <w:p>
      <w:pPr>
        <w:pBdr>
          <w:bottom w:val="single" w:color="000000" w:sz="6"/>
        </w:pBdr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University of Massachusetts Dartmouth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Dartmouth, Massachusetts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Research Associate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July 2024 - present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analytical workflows using Python and Excel to process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10,000+ data points across 15+ test conditions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the accuracy of data analysis by ~30% and enabling the structured evaluation of system performance across multiple experimental scenarios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structured datasets across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5+ configurations and 20+ experimental runs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reducing preprocessing time by ~40% and enabling consistent comparison of results across varying conditions and analytical requirements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Applied statistical analysis and regression across datasets spanning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 3,000–30,000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accuracy of trend identification by ~15% and enabling a deeper understanding of key performance drivers in complex systems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Automated data validation and reporting workflows using Python, reducing manual effort by ~35% and improving consistency and reliability of analytical outputs across recurring evaluations and research reporting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Collaborated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3+ research teams and contributed to 2 publications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workflow coordination by ~20% and ensuring timely delivery of structured analytical insights across multiple projects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University of Massachusetts Dartmouth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New Bedford, Massachusetts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Data Scientist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Sep 2023 - June 2024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simulation models using Python and Julia, generating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GB-scale datasets across 50+ runs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enabling structured data analysis and improving the efficiency of model evaluation processes by ~25% across projects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data pipelines using Python and SQL, reducing data processing time by ~35% and enabling repeatable workflows for large dataset analysis across multiple simulation scenarios and parameter variations. Applied statistical and machine learning techniques on multi-year datasets, improving predictive insights by ~12% and enabling identification of key trends across complex data environments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20+ visualization tools and reports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clarity of analytical findings and reducing interpretation time for stakeholders by ~30% across technical and research teams. Managed 3–5 concurrent analytical projects, improving delivery timelines by ~25% while maintaining high-quality outputs across modeling, analysis, and reporting workflows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Freie University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Berlin, Germany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Data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May 2022 - July 2023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Analyzed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ERA5 and CMIP6 datasets (&gt;100GB, 30+ years)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efficiency of large-scale data analysis by ~30% and enabling structured evaluation of environmental and system-level trends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data pipelines processing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10,000+ grid points across regions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workflow efficiency by ~35% and enabling scalable analysis across spatial and temporal datasets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Applied time-series and statistical techniques to multi-year datasets, improving trend detection accuracy by ~15% and enabling stronger insights into system behavior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25+ visualizations and reports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reducing reporting complexity by ~20% and improving communication of analytical results across interdisciplinary teams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Collaborated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2+ international teams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improving coordination efficiency by ~20% and ensuring consistent delivery of high-quality analytical outputs across large-scale projects</w:t>
      </w:r>
    </w:p>
    <w:p>
      <w:pPr>
        <w:pBdr>
          <w:bottom w:val="single" w:color="000000" w:sz="6"/>
        </w:pBdr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Multi-Asset Dual-Momentum Index: Backtesting, Risk Simulation &amp; Cost Analysis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a dual-momentum multi-asset backtesting system in Python (SPY, TLT, GLD, QQQ, EEM) with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SQLite persistence layer across 6 tables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(prices, weights, trades, performance, liquidity, Monte Carlo results), covering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 years and 100+ monthly rebalance periods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 signal framework combining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blended 3/6/12-month absolute-momentum gate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12-month relative-momentum ranking and inverse-volatility weighting, plus a scored defensive-basket fallback (bonds, gold, cash) to reduce reliance on any single "safe" asset during regime shifts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Quantified real-world frictions by modeling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transaction costs and liquidity constraints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(participation rate vs. 20-day average daily volume) on a $10M notional book, isolating a ~2.8% cost drag on total return over the backtest period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 vectorized, batched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block-bootstrap Monte Carlo engine scaled to 1,000,000 simulated paths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VaR/CVaR and drawdown-distribution estimation, cutting runtime from an hours-long per-path loop to under a minute</w:t>
      </w:r>
    </w:p>
    <w:p>
      <w:pPr>
        <w:pStyle w:val="ListParagraph"/>
        <w:numPr>
          <w:ilvl w:val="0"/>
          <w:numId w:val="2"/>
        </w:numPr>
        <w:spacing w:after="6" w:line="2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Ran a parameter sensitivity sweep against real 2015–2024 price history to isolate the highest-impact lever, then validated the resulting fix,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cutting maximum drawdown to -22% vs. -34% for SPY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while holding a comparable Sharpe ratio (~0.65 vs. 0.67), and published the system to a version-controlled GitHub repository</w:t>
      </w:r>
    </w:p>
    <w:p>
      <w:pPr>
        <w:pBdr>
          <w:bottom w:val="single" w:color="000000" w:sz="6"/>
        </w:pBdr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University of Massachusetts Dartmouth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Dartmouth, Massachusetts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Master of Mechanical Engineering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June 2026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National Institute of Technology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Surat, India</w:t>
      </w:r>
    </w:p>
    <w:p>
      <w:pPr>
        <w:tabs>
          <w:tab w:val="right" w:pos="9360"/>
        </w:tabs>
        <w:spacing w:after="0" w:line="2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Integrated Master's of Physics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June 2023</w:t>
      </w:r>
    </w:p>
    <w:p>
      <w:pPr>
        <w:pBdr>
          <w:bottom w:val="single" w:color="000000" w:sz="6"/>
        </w:pBdr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10" w:line="2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sz w:val="19"/>
          <w:szCs w:val="19"/>
        </w:rPr>
        <w:t xml:space="preserve">Python, SQL, MATLAB, Julia, R</w:t>
      </w:r>
    </w:p>
    <w:p>
      <w:pPr>
        <w:spacing w:after="10" w:line="2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 &amp; Tools: </w:t>
      </w:r>
      <w:r>
        <w:rPr>
          <w:rFonts w:ascii="Calibri" w:cs="Calibri" w:eastAsia="Calibri" w:hAnsi="Calibri"/>
          <w:sz w:val="19"/>
          <w:szCs w:val="19"/>
        </w:rPr>
        <w:t xml:space="preserve">Quantitative Research, Statistical Analysis, Machine Learning, Data Pipelines, Large Dataset Processing, Empirical Research, Hypothesis Testing, Optimization, Data Visualization, Git</w:t>
      </w:r>
    </w:p>
    <w:p>
      <w:pPr>
        <w:spacing w:after="10" w:line="2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Libraries and Frameworks: </w:t>
      </w:r>
      <w:r>
        <w:rPr>
          <w:rFonts w:ascii="Calibri" w:cs="Calibri" w:eastAsia="Calibri" w:hAnsi="Calibri"/>
          <w:sz w:val="19"/>
          <w:szCs w:val="19"/>
        </w:rPr>
        <w:t xml:space="preserve">Pandas, NumPy, SciPy, scikit-learn, Statsmodels, Matplotlib, Seaborn</w:t>
      </w:r>
    </w:p>
    <w:sectPr>
      <w:pgSz w:w="12240" w:h="15840" w:orient="portrait"/>
      <w:pgMar w:top="200" w:right="480" w:bottom="20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n3upbiindjitryegxmz6" Type="http://schemas.openxmlformats.org/officeDocument/2006/relationships/hyperlink" Target="https://linkedin.com" TargetMode="External"/><Relationship Id="rIdrqqgwjlstducmlfj0yotw" Type="http://schemas.openxmlformats.org/officeDocument/2006/relationships/hyperlink" Target="https://gith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2026-07-22T20:55:17.066Z</dcterms:created>
  <dcterms:modified xsi:type="dcterms:W3CDTF">2026-07-22T20:55:17.066Z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