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4" w:lineRule="auto"/>
        <w:jc w:val="center"/>
      </w:pPr>
      <w:r>
        <w:rPr>
          <w:rFonts w:ascii="Calibri" w:hAnsi="Calibri"/>
          <w:b/>
          <w:color w:val="1F4D78"/>
          <w:sz w:val="30"/>
        </w:rPr>
        <w:t>FAZAL R. FAZDANE</w:t>
      </w:r>
    </w:p>
    <w:p>
      <w:pPr>
        <w:spacing w:after="280" w:before="0" w:line="264" w:lineRule="auto"/>
        <w:jc w:val="center"/>
      </w:pPr>
      <w:r>
        <w:rPr>
          <w:rFonts w:ascii="Calibri" w:hAnsi="Calibri"/>
          <w:b w:val="0"/>
          <w:color w:val="505050"/>
          <w:sz w:val="19"/>
        </w:rPr>
        <w:t>Glendale Heights, IL 60139 | (224) 520-2345 | ffazdane@gmail.com | linkedin.com/in/fazalfazdane</w:t>
      </w:r>
    </w:p>
    <w:p>
      <w:pPr>
        <w:spacing w:after="200" w:before="0" w:line="264" w:lineRule="auto"/>
      </w:pPr>
      <w:r>
        <w:rPr>
          <w:rFonts w:ascii="Calibri" w:hAnsi="Calibri"/>
          <w:b w:val="0"/>
          <w:sz w:val="22"/>
        </w:rPr>
        <w:t>July 29, 2026</w:t>
      </w:r>
    </w:p>
    <w:p>
      <w:pPr>
        <w:spacing w:after="200" w:before="0" w:line="264" w:lineRule="auto"/>
      </w:pPr>
      <w:r>
        <w:rPr>
          <w:rFonts w:ascii="Calibri" w:hAnsi="Calibri"/>
          <w:b w:val="0"/>
          <w:sz w:val="22"/>
        </w:rPr>
        <w:t>Hiring Team</w:t>
        <w:br/>
        <w:t>Berkshire Hathaway GUARD Insurance Companies</w:t>
      </w:r>
    </w:p>
    <w:p>
      <w:pPr>
        <w:spacing w:after="200" w:before="0" w:line="264" w:lineRule="auto"/>
      </w:pPr>
      <w:r>
        <w:rPr>
          <w:rFonts w:ascii="Calibri" w:hAnsi="Calibri"/>
          <w:b/>
          <w:color w:val="1F4D78"/>
          <w:sz w:val="22"/>
        </w:rPr>
        <w:t>Re: AVP of Data Platform Services - Engineering &amp; DevOps</w:t>
      </w:r>
    </w:p>
    <w:p>
      <w:pPr>
        <w:spacing w:after="160" w:before="0" w:line="264" w:lineRule="auto"/>
      </w:pPr>
      <w:r>
        <w:rPr>
          <w:rFonts w:ascii="Calibri" w:hAnsi="Calibri"/>
          <w:b w:val="0"/>
          <w:sz w:val="22"/>
        </w:rPr>
        <w:t>Dear Hiring Team,</w:t>
      </w:r>
    </w:p>
    <w:p>
      <w:pPr>
        <w:spacing w:after="160" w:before="0" w:line="264" w:lineRule="auto"/>
      </w:pPr>
      <w:r>
        <w:rPr>
          <w:rFonts w:ascii="Calibri" w:hAnsi="Calibri"/>
          <w:b w:val="0"/>
          <w:sz w:val="22"/>
        </w:rPr>
        <w:t>I am excited to apply for the AVP of Data Platform Services - Engineering &amp; DevOps role with Berkshire Hathaway GUARD Insurance Companies. The opportunity to lead data engineering, Microsoft Fabric platform services, DevOps automation, MLOps, and LLMOps within a Property &amp; Casualty insurance organization is an excellent match for my background across enterprise data platforms, AI transformation, and insurance analytics.</w:t>
      </w:r>
    </w:p>
    <w:p>
      <w:pPr>
        <w:spacing w:after="160" w:before="0" w:line="264" w:lineRule="auto"/>
      </w:pPr>
      <w:r>
        <w:rPr>
          <w:rFonts w:ascii="Calibri" w:hAnsi="Calibri"/>
          <w:b w:val="0"/>
          <w:sz w:val="22"/>
        </w:rPr>
        <w:t>I bring more than 20 years of experience leading data, analytics, and technology transformation across P&amp;C insurance, financial services, and manufacturing. In my current role as Director, Analytics &amp; Insights at SPX Technologies, I lead enterprise data strategy, platform modernization, ERP data consolidation, AI adoption, and full-lifecycle machine learning delivery across business units. I directed the implementation of a modern Microsoft Fabric and OneLake Medallion architecture, consolidating data from MAPICS, Syteline, JDE, SAP/Oracle, and SQL Server into governed, scalable reporting and analytics layers.</w:t>
      </w:r>
    </w:p>
    <w:p>
      <w:pPr>
        <w:spacing w:after="160" w:before="0" w:line="264" w:lineRule="auto"/>
      </w:pPr>
      <w:r>
        <w:rPr>
          <w:rFonts w:ascii="Calibri" w:hAnsi="Calibri"/>
          <w:b w:val="0"/>
          <w:sz w:val="22"/>
        </w:rPr>
        <w:t>The hands-on engineering and DevOps focus of this role is especially compelling. I have DevOps and CI/CD experience supporting enterprise analytics delivery, including release coordination, deployment automation, reusable delivery patterns, environment governance, and operational controls for data and AI solutions. I have worked with teams to improve delivery consistency, reduce manual deployment effort, and create repeatable processes for data pipelines, reporting assets, and analytics products. This aligns directly with GUARD's goals for CI/CD automation, reusable Fabric templates, service-line ownership, and faster deployment cycles.</w:t>
      </w:r>
    </w:p>
    <w:p>
      <w:pPr>
        <w:spacing w:after="160" w:before="0" w:line="264" w:lineRule="auto"/>
      </w:pPr>
      <w:r>
        <w:rPr>
          <w:rFonts w:ascii="Calibri" w:hAnsi="Calibri"/>
          <w:b w:val="0"/>
          <w:sz w:val="22"/>
        </w:rPr>
        <w:t>I also bring relevant AI, MLOps, and LLMOps experience. At SPX, I architected and led an Agentic AI implementation using Model Context Protocol servers to connect LLM-based agents securely to ERP, CRM, and analytics data sources, enabling natural-language data access, automated insight generation, and workflow orchestration. I also established an enterprise generative AI foundation using Microsoft AI Foundry, including model access, prompt governance, evaluation practices, and responsible AI guardrails. In addition, I built and operationalized a full-lifecycle machine learning platform spanning data sourcing, cleansing, feature engineering, model development, deployment, Power BI visualization, and model monitoring for drift, accuracy, and performance.</w:t>
      </w:r>
    </w:p>
    <w:p>
      <w:pPr>
        <w:spacing w:after="160" w:before="0" w:line="264" w:lineRule="auto"/>
      </w:pPr>
      <w:r>
        <w:rPr>
          <w:rFonts w:ascii="Calibri" w:hAnsi="Calibri"/>
          <w:b w:val="0"/>
          <w:sz w:val="22"/>
        </w:rPr>
        <w:t>My insurance background is a strong fit for GUARD's DnA organization. At CNA Financial, I led enterprise advanced analytics and data modernization across underwriting, claims, actuarial, finance, and accounting, including a cloud data lake supporting multiple business lines. Earlier, at Berkley Technology Services, I led BI and SAS-based predictive analytics across global insurance subsidiaries supporting underwriting, claims, actuarial, and accounting use cases. These roles gave me a practical understanding of P&amp;C insurance data domains, stakeholder expectations, data quality, governance, and the importance of trusted platforms for risk, customer service, and operational decision-making.</w:t>
      </w:r>
    </w:p>
    <w:p>
      <w:pPr>
        <w:spacing w:after="160" w:before="0" w:line="264" w:lineRule="auto"/>
      </w:pPr>
      <w:r>
        <w:rPr>
          <w:rFonts w:ascii="Calibri" w:hAnsi="Calibri"/>
          <w:b w:val="0"/>
          <w:sz w:val="22"/>
        </w:rPr>
        <w:t>What I would bring to GUARD is a combination of strategic platform leadership and hands-on execution: the ability to define service lines, mentor engineers and architects, design scalable data engineering patterns, strengthen CI/CD and automation practices, mature MLOps and LLMOps capabilities, and partner closely with domain teams to deliver measurable business value. I am comfortable translating business objectives into technical roadmaps while staying close enough to the work to guide standards, reusable assets, and execution quality.</w:t>
      </w:r>
    </w:p>
    <w:p>
      <w:pPr>
        <w:spacing w:after="160" w:before="0" w:line="264" w:lineRule="auto"/>
      </w:pPr>
      <w:r>
        <w:rPr>
          <w:rFonts w:ascii="Calibri" w:hAnsi="Calibri"/>
          <w:b w:val="0"/>
          <w:sz w:val="22"/>
        </w:rPr>
        <w:t>Thank you for your consideration. I would welcome the opportunity to discuss how my experience in Microsoft Fabric, DevOps/CI/CD, data engineering, P&amp;C insurance analytics, AI/ML delivery, and enterprise platform modernization can help Berkshire Hathaway GUARD scale its next-generation DnA platform services.</w:t>
      </w:r>
    </w:p>
    <w:p>
      <w:pPr>
        <w:spacing w:after="0" w:before="120" w:line="264" w:lineRule="auto"/>
      </w:pPr>
      <w:r>
        <w:rPr>
          <w:rFonts w:ascii="Calibri" w:hAnsi="Calibri"/>
          <w:b w:val="0"/>
          <w:sz w:val="22"/>
        </w:rPr>
        <w:t>Sincerely,</w:t>
        <w:br/>
      </w:r>
      <w:r>
        <w:rPr>
          <w:rFonts w:ascii="Calibri" w:hAnsi="Calibri"/>
          <w:b w:val="0"/>
          <w:sz w:val="22"/>
        </w:rPr>
        <w:t>Fazal R. Fazdane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Berkshire Hathaway GUARD AVP Data Platform Services</dc:title>
  <dc:subject>AVP of Data Platform Services - Engineering &amp; DevOps application</dc:subject>
  <dc:creator>Fazal R. Fazdane</dc:creator>
  <cp:keywords>Berkshire Hathaway GUARD, Microsoft Fabric, DevOps, CI/CD, MLOps, LLMOps, cover letter</cp:keywords>
  <dc:description>generated by python-docx</dc:description>
  <cp:lastModifiedBy/>
  <cp:revision>1</cp:revision>
  <dcterms:created xsi:type="dcterms:W3CDTF">2013-12-23T23:15:00Z</dcterms:created>
  <dcterms:modified xsi:type="dcterms:W3CDTF">2013-12-23T23:15:00Z</dcterms:modified>
  <cp:category/>
</cp:coreProperties>
</file>