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1"/>
        <w:spacing w:lineRule="auto" w:line="360"/>
        <w:ind w:left="7200" w:hanging="0"/>
        <w:jc w:val="both"/>
        <w:rPr/>
      </w:pPr>
      <w:bookmarkStart w:id="0" w:name="_heading=h.7y1s2rllpxm7"/>
      <w:bookmarkEnd w:id="0"/>
      <w:r>
        <w:rPr>
          <w:rFonts w:eastAsia="Arial" w:cs="Arial" w:ascii="Arial" w:hAnsi="Arial"/>
        </w:rPr>
        <w:t>Padova, 19/01/2026</w:t>
      </w:r>
    </w:p>
    <w:p>
      <w:pPr>
        <w:pStyle w:val="LOnormal1"/>
        <w:spacing w:lineRule="auto" w:line="360"/>
        <w:jc w:val="both"/>
        <w:rPr>
          <w:rFonts w:ascii="Arial" w:hAnsi="Arial" w:eastAsia="Arial" w:cs="Arial"/>
        </w:rPr>
      </w:pPr>
      <w:r>
        <w:rPr>
          <w:rFonts w:eastAsia="Arial" w:cs="Arial" w:ascii="Arial" w:hAnsi="Arial"/>
        </w:rPr>
      </w:r>
    </w:p>
    <w:p>
      <w:pPr>
        <w:pStyle w:val="LOnormal1"/>
        <w:spacing w:lineRule="auto" w:line="360"/>
        <w:jc w:val="both"/>
        <w:rPr/>
      </w:pPr>
      <w:r>
        <w:rPr>
          <w:rFonts w:eastAsia="Arial" w:cs="Arial" w:ascii="Arial" w:hAnsi="Arial"/>
        </w:rPr>
        <w:t xml:space="preserve">Al Medico </w:t>
      </w:r>
      <w:r>
        <w:rPr>
          <w:rFonts w:eastAsia="Arial" w:cs="Arial" w:ascii="Arial" w:hAnsi="Arial"/>
          <w:color w:val="000000"/>
        </w:rPr>
        <w:t>di Medicina Generale del Sig. Biasin Tommaso, nato il 28/02/1971.</w:t>
      </w:r>
    </w:p>
    <w:p>
      <w:pPr>
        <w:pStyle w:val="LOnormal1"/>
        <w:spacing w:lineRule="auto" w:line="360"/>
        <w:jc w:val="both"/>
        <w:rPr>
          <w:rFonts w:ascii="Arial" w:hAnsi="Arial" w:eastAsia="Arial" w:cs="Arial"/>
          <w:color w:val="000000"/>
        </w:rPr>
      </w:pPr>
      <w:r>
        <w:rPr>
          <w:rFonts w:eastAsia="Arial" w:cs="Arial" w:ascii="Arial" w:hAnsi="Arial"/>
          <w:color w:val="000000"/>
        </w:rPr>
      </w:r>
    </w:p>
    <w:p>
      <w:pPr>
        <w:pStyle w:val="LOnormal1"/>
        <w:spacing w:lineRule="auto" w:line="360"/>
        <w:jc w:val="both"/>
        <w:rPr>
          <w:color w:val="000000"/>
        </w:rPr>
      </w:pPr>
      <w:r>
        <w:rPr>
          <w:rFonts w:eastAsia="Arial" w:cs="Arial" w:ascii="Arial" w:hAnsi="Arial"/>
          <w:color w:val="000000"/>
        </w:rPr>
        <w:t>Egregio Collega, il Sig. Biasin Tommaso il giorno 19/12/2025 è stato sottoposto a visita medica presso l'Ambulatorio di Medicina del Lavoro, con il seguente quesito diagnostico “enfisema polmonare in soggetto in trattamento con CPAP e OSAS”, di possibile origine professionale.</w:t>
      </w:r>
    </w:p>
    <w:p>
      <w:pPr>
        <w:pStyle w:val="Titolo1"/>
        <w:spacing w:lineRule="auto" w:line="360"/>
        <w:jc w:val="both"/>
        <w:rPr>
          <w:color w:val="000000"/>
        </w:rPr>
      </w:pPr>
      <w:bookmarkStart w:id="1" w:name="_heading=h.30j0zll"/>
      <w:bookmarkEnd w:id="1"/>
      <w:r>
        <w:rPr>
          <w:rFonts w:eastAsia="Arial" w:cs="Arial" w:ascii="Arial" w:hAnsi="Arial"/>
          <w:b/>
          <w:bCs/>
          <w:color w:val="000000"/>
        </w:rPr>
        <w:t>ANAMNESI LAVORATIVA</w:t>
      </w:r>
    </w:p>
    <w:p>
      <w:pPr>
        <w:pStyle w:val="LOnormal1"/>
        <w:spacing w:lineRule="auto" w:line="360"/>
        <w:jc w:val="both"/>
        <w:rPr>
          <w:color w:val="000000"/>
        </w:rPr>
      </w:pPr>
      <w:r>
        <w:rPr>
          <w:rFonts w:eastAsia="Arial" w:cs="Arial" w:ascii="Arial" w:hAnsi="Arial"/>
          <w:color w:val="000000"/>
        </w:rPr>
        <w:t>Riferisce di aver lavorato:</w:t>
      </w:r>
    </w:p>
    <w:p>
      <w:pPr>
        <w:pStyle w:val="LOnormal1"/>
        <w:numPr>
          <w:ilvl w:val="0"/>
          <w:numId w:val="2"/>
        </w:numPr>
        <w:spacing w:lineRule="auto" w:line="360"/>
        <w:ind w:left="720" w:hanging="360"/>
        <w:jc w:val="both"/>
        <w:rPr/>
      </w:pPr>
      <w:r>
        <w:rPr>
          <w:rFonts w:eastAsia="Arial" w:cs="Arial" w:ascii="Arial" w:hAnsi="Arial"/>
          <w:color w:val="000000"/>
        </w:rPr>
        <w:t>dal 11/1989 al 07/1991 come dipendente presso la ditta SNC Dall’Asta Antonio &amp; C. situata a Venezia. Si trattava di un panificio con annesso laboratorio, per cui il Sig. Biasin eseguiva consegne a domicilio per gli abitanti della zona. Occasionalmente era impiegato in produzione, stazionando negli ambienti produttivi per circa 2 ore, senza mai partecipare alle attività di panificazione, riferendo la presenza nell’ambiente di polveri di farina. Svolgeva quotidianamente l’attività di pulizia del laboratorio utilizzando scope e altri strumenti. Non indossava dispositivi di protezione individuale (DPI). Lavorava 8 ore al giorno dal lunedì al venerdì;</w:t>
      </w:r>
    </w:p>
    <w:p>
      <w:pPr>
        <w:pStyle w:val="LOnormal1"/>
        <w:numPr>
          <w:ilvl w:val="0"/>
          <w:numId w:val="2"/>
        </w:numPr>
        <w:spacing w:lineRule="auto" w:line="360"/>
        <w:ind w:left="720" w:hanging="360"/>
        <w:jc w:val="both"/>
        <w:rPr>
          <w:color w:val="000000"/>
        </w:rPr>
      </w:pPr>
      <w:r>
        <w:rPr>
          <w:rFonts w:eastAsia="Arial" w:cs="Arial" w:ascii="Arial" w:hAnsi="Arial"/>
          <w:color w:val="000000"/>
        </w:rPr>
        <w:t>nel 1990-1991, ha svolto il servizio di leva a Mestre (VE), come artigliere - sezione trasporti;</w:t>
      </w:r>
    </w:p>
    <w:p>
      <w:pPr>
        <w:pStyle w:val="LOnormal1"/>
        <w:numPr>
          <w:ilvl w:val="0"/>
          <w:numId w:val="2"/>
        </w:numPr>
        <w:spacing w:lineRule="auto" w:line="360"/>
        <w:ind w:left="720" w:hanging="360"/>
        <w:jc w:val="both"/>
        <w:rPr/>
      </w:pPr>
      <w:r>
        <w:rPr>
          <w:rFonts w:eastAsia="Arial" w:cs="Arial" w:ascii="Arial" w:hAnsi="Arial"/>
          <w:color w:val="000000"/>
        </w:rPr>
        <w:t>dal 1992 al 1997 come dipendente per il gruppo Granarolo, come agente rappresentante di commercio, in cui svolgeva l’attività di autotrasportatore di generi alimentari;</w:t>
      </w:r>
    </w:p>
    <w:p>
      <w:pPr>
        <w:pStyle w:val="LOnormal1"/>
        <w:numPr>
          <w:ilvl w:val="0"/>
          <w:numId w:val="2"/>
        </w:numPr>
        <w:spacing w:lineRule="auto" w:line="360"/>
        <w:ind w:left="720" w:hanging="360"/>
        <w:jc w:val="both"/>
        <w:rPr>
          <w:color w:val="000000"/>
        </w:rPr>
      </w:pPr>
      <w:r>
        <w:rPr>
          <w:rFonts w:eastAsia="Arial" w:cs="Arial" w:ascii="Arial" w:hAnsi="Arial"/>
          <w:color w:val="000000"/>
        </w:rPr>
        <w:t>dal 07/1997 al 06/1998 ha svolto attività di autotrasportatore dipendente presso aziende del settore dei materiali da costruzione, dapprima presso Biasuzzi Concrete (Marghera, VE) e successivamente presso Trevigiana Inerti, entrambe impegnate nella produzione e commercializzazione di inerti, cemento e materiali affini. Nel corso delle operazioni di carico e scarico di materiali inerti (cemento, sabbia) riferisce la presenza di polveri di cemento, precisando che l’attività lavorativa era svolta all’aperto. Non utilizzava DPI. Lavorava 8 ore al giorno dal lunedì al venerdì;</w:t>
      </w:r>
    </w:p>
    <w:p>
      <w:pPr>
        <w:pStyle w:val="LOnormal1"/>
        <w:numPr>
          <w:ilvl w:val="0"/>
          <w:numId w:val="2"/>
        </w:numPr>
        <w:spacing w:lineRule="auto" w:line="360"/>
        <w:ind w:left="720" w:hanging="360"/>
        <w:jc w:val="both"/>
        <w:rPr/>
      </w:pPr>
      <w:r>
        <w:rPr>
          <w:rFonts w:eastAsia="Arial" w:cs="Arial" w:ascii="Arial" w:hAnsi="Arial"/>
          <w:color w:val="000000"/>
        </w:rPr>
        <w:t>dal 1999 al 2002 ha lavorato per varie aziende come autotrasportatore di merci, delle quali non ricorda precisamente la tipologia;</w:t>
      </w:r>
    </w:p>
    <w:p>
      <w:pPr>
        <w:pStyle w:val="LOnormal1"/>
        <w:numPr>
          <w:ilvl w:val="0"/>
          <w:numId w:val="2"/>
        </w:numPr>
        <w:spacing w:lineRule="auto" w:line="360"/>
        <w:ind w:left="720" w:hanging="360"/>
        <w:jc w:val="both"/>
        <w:rPr/>
      </w:pPr>
      <w:r>
        <w:rPr>
          <w:rFonts w:eastAsia="Arial" w:cs="Arial" w:ascii="Arial" w:hAnsi="Arial"/>
          <w:color w:val="000000"/>
        </w:rPr>
        <w:t>dal 12/2002 al 09/2004 come dipendente presso la ditta Trasco S.r.l., situata a Trento, lavorando per la sede di Marghera (VE). La ditta era attiva nel trasporto di carburanti (benzina verde senza piombo e gasolio). Il sig. Biasin svolgeva la mansione di autotrasportatore, occupandosi anche delle operazioni di carico e scarico del carburante. La fase di carico prevedeva il collegamento dei tubi di travaso, che riferisce essere frequentemente sporchi di carburante, alla cisterna del camion. Il lavoratore collegava quindi il tubo alla cisterna del camion e avviava il travaso mediante pulsantiera di comando. L’attività di carico si svolgeva sempre in ambiente aperto e aveva una durata di circa un’ora; complessivamente, le operazioni di scarico, effettuate presso stazioni di servizio e depositi di carburante, richiedevano un’ulteriore ora complessiva al giorno. Lo scarico avveniva con modalità analoghe a quelle del carico. Il lavoratore effettuava circa due viaggi al giorno. L’orario di lavoro era di 8 ore giornaliere, dal lunedì al venerdì. Non riferisce utilizzo di DPI né l’effettuazione di visite di sorveglianza sanitaria;</w:t>
      </w:r>
    </w:p>
    <w:p>
      <w:pPr>
        <w:pStyle w:val="LOnormal1"/>
        <w:numPr>
          <w:ilvl w:val="0"/>
          <w:numId w:val="2"/>
        </w:numPr>
        <w:spacing w:lineRule="auto" w:line="360"/>
        <w:ind w:left="720" w:hanging="360"/>
        <w:jc w:val="both"/>
        <w:rPr/>
      </w:pPr>
      <w:r>
        <w:rPr>
          <w:rFonts w:eastAsia="Arial" w:cs="Arial" w:ascii="Arial" w:hAnsi="Arial"/>
        </w:rPr>
        <w:t>dal 10/2004 al 05/2006 riferisce di aver lavorato per varie aziende come autotrasportatore di blocchi di marmo, acciaio e ferro. Durante le operazioni di carico e scarico della merce riferisce che l’attività si svolgeva in ambiente polveroso. Non ricorda ulteriori dettagli relativi alle modalità operative o alle condizioni di svolgimento dell’attività.</w:t>
      </w:r>
    </w:p>
    <w:p>
      <w:pPr>
        <w:pStyle w:val="LOnormal1"/>
        <w:numPr>
          <w:ilvl w:val="0"/>
          <w:numId w:val="2"/>
        </w:numPr>
        <w:spacing w:lineRule="auto" w:line="360"/>
        <w:ind w:left="720" w:hanging="360"/>
        <w:jc w:val="both"/>
        <w:rPr/>
      </w:pPr>
      <w:sdt>
        <w:sdtPr>
          <w:id w:val="596996445"/>
        </w:sdtPr>
        <w:sdtContent>
          <w:r>
            <w:rPr>
              <w:rFonts w:eastAsia="Arial Unicode MS" w:cs="Arial Unicode MS" w:ascii="Arial Unicode MS" w:hAnsi="Arial Unicode MS"/>
              <w:color w:val="000000"/>
            </w:rPr>
            <w:t>dal 06/2006 ad oggi lavora come dipendente presso la ditta denominata inizialmente ACTV, successivamente AVM S.p.A., con sede a Venezia, operante nel settore dei trasporti urbani ed extraurbani. Dal 2012 ha iniziato a lavorare come manutentore e guardasala nel servizio di car sharing presso l’autorimessa comunale di Piazzale Roma, Venezia. La mansione consiste nell’assistenza agli utenti del parcheggio del piano di assegnazione. Riferisce che lo spazio lavorativo è costituito da una struttura su 10 piani fuori terra, ciascuno di circa 2.500 m², dotata di finestre apribili in anta ribalta, mantenute aperte per la maggior parte del tempo; non sono presenti sistemi di aspirazione forzata. Riferisce inoltre la presenza di abbondante pulviscolo e gas di scarico delle autovetture, soprattutto nei piani più bassi, in particolare piano −1 e soppalco, privi di finestre. L’utenza complessiva del parcheggio è riferita pari a circa 1.000 autovetture al giorno, con accesso e uscita dei veicoli dal piano terra.</w:t>
          </w:r>
        </w:sdtContent>
      </w:sdt>
    </w:p>
    <w:p>
      <w:pPr>
        <w:pStyle w:val="LOnormal1"/>
        <w:spacing w:lineRule="auto" w:line="360"/>
        <w:ind w:left="720" w:hanging="0"/>
        <w:jc w:val="both"/>
        <w:rPr/>
      </w:pPr>
      <w:r>
        <w:rPr>
          <w:rFonts w:eastAsia="Arial" w:cs="Arial" w:ascii="Arial" w:hAnsi="Arial"/>
        </w:rPr>
        <w:t>Fino al 2017 ha svolto esclusivamente attività di manutenzione per il servizio di car sharing sostando nel piano terra per 8 ore al giorno dal lunedì al venerdì, con mezz’ora di pausa pranzo.</w:t>
      </w:r>
    </w:p>
    <w:p>
      <w:pPr>
        <w:pStyle w:val="LOnormal1"/>
        <w:spacing w:lineRule="auto" w:line="360"/>
        <w:ind w:left="720" w:hanging="0"/>
        <w:jc w:val="both"/>
        <w:rPr>
          <w:rFonts w:ascii="Arial" w:hAnsi="Arial" w:eastAsia="Arial" w:cs="Arial"/>
        </w:rPr>
      </w:pPr>
      <w:r>
        <w:rPr>
          <w:rFonts w:eastAsia="Arial" w:cs="Arial" w:ascii="Arial" w:hAnsi="Arial"/>
        </w:rPr>
        <w:t>Dal 2017 ad oggi svolge la mansione di guardia sala; oltre a fornire indicazioni agli utenti del parcheggio, effettua anche il controllo visivo delle sale. Riferisce inoltre di svolgere attività di pulizia delle sale mediante scopa e paletta, in assenza di DPI.</w:t>
      </w:r>
    </w:p>
    <w:p>
      <w:pPr>
        <w:pStyle w:val="LOnormal1"/>
        <w:spacing w:lineRule="auto" w:line="360"/>
        <w:ind w:left="720" w:hanging="0"/>
        <w:jc w:val="both"/>
        <w:rPr/>
      </w:pPr>
      <w:r>
        <w:rPr>
          <w:rFonts w:eastAsia="Arial" w:cs="Arial" w:ascii="Arial" w:hAnsi="Arial"/>
        </w:rPr>
        <w:t xml:space="preserve">In quest’ultima azienda è regolarmente sottoposto a sorveglianza sanitaria secndo il Dlgs 81/2008, per cui porta in visione l’ultimo giudizio di idoneità alla mansione specifica di “addetto guardasala”, datato 16/07/2025 che riporta l’esposizione ai seguenti rischi: “Agenti chimici, Movimentazione manuale dei carichi, Posture incongrue e/o protratte, Rischi specifici per la sicurezza” in cui viene espresso un giudizio di </w:t>
      </w:r>
      <w:r>
        <w:rPr>
          <w:rFonts w:eastAsia="Arial" w:cs="Arial" w:ascii="Arial" w:hAnsi="Arial"/>
          <w:color w:val="000000"/>
        </w:rPr>
        <w:t>Idoneità con limitazioni e prescrizioni: “Deve utilizzare scarpe antinfortunistiche alternative a quelle in dotazione Deve evitare la movimentazione manuale dei carichi &gt;5 Kg”.</w:t>
      </w:r>
    </w:p>
    <w:p>
      <w:pPr>
        <w:pStyle w:val="LOnormal1"/>
        <w:spacing w:lineRule="auto" w:line="360"/>
        <w:ind w:left="720" w:hanging="0"/>
        <w:jc w:val="both"/>
        <w:rPr>
          <w:rFonts w:ascii="Arial" w:hAnsi="Arial" w:eastAsia="Arial" w:cs="Arial"/>
          <w:color w:val="000000"/>
        </w:rPr>
      </w:pPr>
      <w:r>
        <w:rPr>
          <w:rFonts w:eastAsia="Arial" w:cs="Arial" w:ascii="Arial" w:hAnsi="Arial"/>
          <w:color w:val="000000"/>
        </w:rPr>
        <w:t>Avverso tale giudizio è stato presentato ricorso in data 04/08/2025 presso il Servizio Prevenzione Igiene e Sicurezza negli Ambienti di Lavoro (S.P.I.S.A.L.) competente (AULSS3) che, a seguito della valutazione del quadro complessivo, si è espresso introducendo la seguente prescrizione:</w:t>
      </w:r>
    </w:p>
    <w:p>
      <w:pPr>
        <w:pStyle w:val="LOnormal1"/>
        <w:spacing w:lineRule="auto" w:line="360"/>
        <w:ind w:left="720" w:hanging="0"/>
        <w:jc w:val="both"/>
        <w:rPr>
          <w:rFonts w:ascii="Arial" w:hAnsi="Arial" w:eastAsia="Arial" w:cs="Arial"/>
          <w:color w:val="000000"/>
        </w:rPr>
      </w:pPr>
      <w:r>
        <w:rPr>
          <w:rFonts w:eastAsia="Arial" w:cs="Arial" w:ascii="Arial" w:hAnsi="Arial"/>
          <w:color w:val="000000"/>
        </w:rPr>
        <w:t>“</w:t>
      </w:r>
      <w:r>
        <w:rPr>
          <w:rFonts w:eastAsia="Arial" w:cs="Arial" w:ascii="Arial" w:hAnsi="Arial"/>
          <w:color w:val="000000"/>
        </w:rPr>
        <w:t>Deve utilizzare idonei D.P.I. per l’apparato respiratorio (mascherina FFP2 con valvola respiratoria) in caso di afflusso anomalo di autoveicoli, eccedente la media giornaliera.”</w:t>
      </w:r>
    </w:p>
    <w:p>
      <w:pPr>
        <w:pStyle w:val="LOnormal1"/>
        <w:spacing w:lineRule="auto" w:line="360"/>
        <w:jc w:val="both"/>
        <w:rPr/>
      </w:pPr>
      <w:r>
        <w:rPr>
          <w:rFonts w:eastAsia="Arial" w:cs="Arial" w:ascii="Arial" w:hAnsi="Arial"/>
          <w:color w:val="000000"/>
        </w:rPr>
        <w:t>Assente per malattia dal ricovero per dispnea del 23 luglio 2025.</w:t>
      </w:r>
    </w:p>
    <w:p>
      <w:pPr>
        <w:pStyle w:val="Titolo1"/>
        <w:spacing w:lineRule="auto" w:line="360"/>
        <w:jc w:val="both"/>
        <w:rPr/>
      </w:pPr>
      <w:r>
        <w:rPr>
          <w:rFonts w:eastAsia="Arial" w:cs="Arial" w:ascii="Arial" w:hAnsi="Arial"/>
          <w:b/>
          <w:bCs/>
          <w:color w:val="000000"/>
        </w:rPr>
        <w:t>ANAMNESI FAMILIARE</w:t>
      </w:r>
    </w:p>
    <w:p>
      <w:pPr>
        <w:pStyle w:val="LOnormal1"/>
        <w:spacing w:lineRule="auto" w:line="360"/>
        <w:jc w:val="both"/>
        <w:rPr/>
      </w:pPr>
      <w:r>
        <w:rPr>
          <w:rFonts w:eastAsia="Arial" w:cs="Arial" w:ascii="Arial" w:hAnsi="Arial"/>
          <w:color w:val="000000"/>
        </w:rPr>
        <w:t>Madre di 77 anni, riferita in buona salute. Padre deceduto a 54 an</w:t>
      </w:r>
      <w:r>
        <w:rPr>
          <w:rFonts w:eastAsia="Arial" w:cs="Arial" w:ascii="Arial" w:hAnsi="Arial"/>
        </w:rPr>
        <w:t>ni, per cause non meglio precisate. Figlio unico. Nega familiarità per patologie respiratorie.</w:t>
      </w:r>
    </w:p>
    <w:p>
      <w:pPr>
        <w:pStyle w:val="Titolo1"/>
        <w:spacing w:lineRule="auto" w:line="360"/>
        <w:jc w:val="both"/>
        <w:rPr>
          <w:rFonts w:ascii="Arial" w:hAnsi="Arial" w:eastAsia="Arial" w:cs="Arial"/>
          <w:b/>
          <w:b/>
          <w:bCs/>
        </w:rPr>
      </w:pPr>
      <w:bookmarkStart w:id="2" w:name="_heading=h.3znysh7"/>
      <w:bookmarkEnd w:id="2"/>
      <w:r>
        <w:rPr>
          <w:rFonts w:eastAsia="Arial" w:cs="Arial" w:ascii="Arial" w:hAnsi="Arial"/>
          <w:b/>
          <w:bCs/>
          <w:color w:val="000000"/>
        </w:rPr>
        <w:t>ANAMNESI FISIOLOGICA</w:t>
      </w:r>
    </w:p>
    <w:p>
      <w:pPr>
        <w:pStyle w:val="LOnormal1"/>
        <w:spacing w:lineRule="auto" w:line="360"/>
        <w:jc w:val="both"/>
        <w:rPr>
          <w:color w:val="000000"/>
        </w:rPr>
      </w:pPr>
      <w:r>
        <w:rPr>
          <w:rFonts w:eastAsia="Arial" w:cs="Arial" w:ascii="Arial" w:hAnsi="Arial"/>
          <w:color w:val="000000"/>
        </w:rPr>
        <w:t xml:space="preserve">Nato a termine da parto eutocico, regolare sviluppo psicofisico. </w:t>
      </w:r>
    </w:p>
    <w:p>
      <w:pPr>
        <w:pStyle w:val="LOnormal1"/>
        <w:spacing w:lineRule="auto" w:line="360"/>
        <w:jc w:val="both"/>
        <w:rPr>
          <w:color w:val="000000"/>
        </w:rPr>
      </w:pPr>
      <w:r>
        <w:rPr>
          <w:rFonts w:eastAsia="Arial" w:cs="Arial" w:ascii="Arial" w:hAnsi="Arial"/>
          <w:color w:val="000000"/>
        </w:rPr>
        <w:t>Titolo di studio diploma professionale. Ha svolto servizio di leva nel 1990-1991.</w:t>
      </w:r>
    </w:p>
    <w:p>
      <w:pPr>
        <w:pStyle w:val="LOnormal1"/>
        <w:spacing w:lineRule="auto" w:line="360"/>
        <w:jc w:val="both"/>
        <w:rPr/>
      </w:pPr>
      <w:r>
        <w:rPr>
          <w:rFonts w:eastAsia="Arial" w:cs="Arial" w:ascii="Arial" w:hAnsi="Arial"/>
          <w:color w:val="000000"/>
        </w:rPr>
        <w:t>Dieta libera e varia, appetito e digestione regolari, alvo e diuresi nella norma, ritmo sonno-veglia conservato. Dal giugno 2025 introduzione di ventiloterapia con CPAP. Nega di svolgere abitualmente attività fisica.</w:t>
      </w:r>
      <w:r>
        <w:rPr>
          <w:color w:val="000000"/>
        </w:rPr>
        <w:t xml:space="preserve"> </w:t>
      </w:r>
      <w:r>
        <w:rPr>
          <w:rFonts w:eastAsia="Arial" w:cs="Arial" w:ascii="Arial" w:hAnsi="Arial"/>
          <w:color w:val="000000"/>
        </w:rPr>
        <w:t>Ex fumatore da 15 anni, ha fumato 15 sigarette al dì per 20 anni. Astemio da 5 anni, assume 3 caffè al dì. Riferisce assunzione di Revinty 184/22 mcg e Bentelan a cicli. Nega allergie note. Coabita con animali domestici: un gatto.</w:t>
      </w:r>
    </w:p>
    <w:p>
      <w:pPr>
        <w:pStyle w:val="Titolo1"/>
        <w:spacing w:lineRule="auto" w:line="360"/>
        <w:jc w:val="both"/>
        <w:rPr>
          <w:rFonts w:ascii="Arial" w:hAnsi="Arial" w:eastAsia="Arial" w:cs="Arial"/>
          <w:b/>
          <w:b/>
          <w:bCs/>
        </w:rPr>
      </w:pPr>
      <w:bookmarkStart w:id="3" w:name="_heading=h.2et92p0"/>
      <w:bookmarkEnd w:id="3"/>
      <w:r>
        <w:rPr>
          <w:rFonts w:eastAsia="Arial" w:cs="Arial" w:ascii="Arial" w:hAnsi="Arial"/>
          <w:b/>
          <w:bCs/>
          <w:color w:val="000000"/>
        </w:rPr>
        <w:t>ANAMNESI PATOLOGICA REMOTA</w:t>
      </w:r>
    </w:p>
    <w:p>
      <w:pPr>
        <w:pStyle w:val="LOnormal1"/>
        <w:spacing w:lineRule="auto" w:line="360"/>
        <w:jc w:val="both"/>
        <w:rPr/>
      </w:pPr>
      <w:r>
        <w:rPr>
          <w:rFonts w:eastAsia="Arial" w:cs="Arial" w:ascii="Arial" w:hAnsi="Arial"/>
          <w:color w:val="000000"/>
        </w:rPr>
        <w:t>Ricorda i CEI: morbillo, parotite, rosolia, varicella.</w:t>
      </w:r>
      <w:r>
        <w:rPr>
          <w:color w:val="000000"/>
        </w:rPr>
        <w:t xml:space="preserve"> </w:t>
      </w:r>
      <w:r>
        <w:rPr>
          <w:rFonts w:eastAsia="Arial" w:cs="Arial" w:ascii="Arial" w:hAnsi="Arial"/>
          <w:color w:val="000000"/>
        </w:rPr>
        <w:t>Epatite neonatale non meglio precisata, riferita guarigione senza esiti.</w:t>
      </w:r>
      <w:r>
        <w:rPr>
          <w:color w:val="000000"/>
        </w:rPr>
        <w:t xml:space="preserve"> </w:t>
      </w:r>
      <w:r>
        <w:rPr>
          <w:rFonts w:eastAsia="Arial" w:cs="Arial" w:ascii="Arial" w:hAnsi="Arial"/>
          <w:color w:val="000000"/>
        </w:rPr>
        <w:t>Appendicectomia e adenoidectomia in infanzia.</w:t>
      </w:r>
    </w:p>
    <w:p>
      <w:pPr>
        <w:pStyle w:val="LOnormal1"/>
        <w:spacing w:lineRule="auto" w:line="360"/>
        <w:jc w:val="both"/>
        <w:rPr/>
      </w:pPr>
      <w:r>
        <w:rPr>
          <w:rFonts w:eastAsia="Arial" w:cs="Arial" w:ascii="Arial" w:hAnsi="Arial"/>
          <w:color w:val="000000"/>
        </w:rPr>
        <w:t>Riconosciuta malattia professionale, pratica n° 520486743 in data 22/10/2024 all’8% per la seguente menomazione accertata: “Esiti algo-disfunzionali tratto lombare”.</w:t>
      </w:r>
    </w:p>
    <w:p>
      <w:pPr>
        <w:pStyle w:val="LOnormal1"/>
        <w:spacing w:lineRule="auto" w:line="360"/>
        <w:jc w:val="both"/>
        <w:rPr/>
      </w:pPr>
      <w:r>
        <w:rPr>
          <w:rFonts w:eastAsia="Arial" w:cs="Arial" w:ascii="Arial" w:hAnsi="Arial"/>
          <w:color w:val="000000"/>
        </w:rPr>
        <w:t>Riconosciuta invalidità civile n°Domanda 9200000244479 in data 22/01/2025 al 34% per diagnosi di “Lombalgia in protrusioni discali”.</w:t>
      </w:r>
    </w:p>
    <w:p>
      <w:pPr>
        <w:pStyle w:val="LOnormal1"/>
        <w:spacing w:lineRule="auto" w:line="360"/>
        <w:jc w:val="both"/>
        <w:rPr/>
      </w:pPr>
      <w:r>
        <w:rPr>
          <w:rFonts w:eastAsia="Arial" w:cs="Arial" w:ascii="Arial" w:hAnsi="Arial"/>
          <w:color w:val="000000"/>
        </w:rPr>
        <w:t>Nel 1994 riferisce un infortunio lavorativo per ferita da taglio conseguente a contatto con superficie tagliente.</w:t>
      </w:r>
    </w:p>
    <w:p>
      <w:pPr>
        <w:pStyle w:val="Titolo1"/>
        <w:spacing w:lineRule="auto" w:line="360"/>
        <w:jc w:val="both"/>
        <w:rPr>
          <w:color w:val="000000"/>
        </w:rPr>
      </w:pPr>
      <w:bookmarkStart w:id="4" w:name="_heading=h.tyjcwt"/>
      <w:bookmarkEnd w:id="4"/>
      <w:r>
        <w:rPr>
          <w:rFonts w:eastAsia="Arial" w:cs="Arial" w:ascii="Arial" w:hAnsi="Arial"/>
          <w:b/>
          <w:bCs/>
          <w:color w:val="000000"/>
        </w:rPr>
        <w:t>ANAMNESI PATOLOGICA PROSSIMA</w:t>
      </w:r>
    </w:p>
    <w:p>
      <w:pPr>
        <w:pStyle w:val="Titolo1"/>
        <w:spacing w:lineRule="auto" w:line="360"/>
        <w:jc w:val="both"/>
        <w:rPr/>
      </w:pPr>
      <w:r>
        <w:rPr>
          <w:rFonts w:eastAsia="Arial" w:cs="Arial" w:ascii="Arial" w:hAnsi="Arial"/>
          <w:color w:val="000000"/>
          <w:sz w:val="24"/>
          <w:szCs w:val="24"/>
        </w:rPr>
        <w:t>Riferisce bronchiti episodiche, ricorrenti nel tempo ma non continuative. A gennaio 2025 comparsa di dispnea ingravescente durante l’attività lavorativa, inizialmente di grado 1 e attualmente di grado 1–2 secondo la scala (mMRC). Nega dispnea a riposo. Riferito cospicuo beneficio dall’introduzione della ventiloterapia con CPAP notturna. Per la patologia in esame ha effettuato i seguenti accertamenti:</w:t>
      </w:r>
    </w:p>
    <w:p>
      <w:pPr>
        <w:pStyle w:val="LOnormal1"/>
        <w:spacing w:lineRule="auto" w:line="360"/>
        <w:jc w:val="both"/>
        <w:rPr>
          <w:rFonts w:ascii="Arial" w:hAnsi="Arial" w:eastAsia="Arial" w:cs="Arial"/>
        </w:rPr>
      </w:pPr>
      <w:r>
        <w:rPr>
          <w:rFonts w:eastAsia="Arial" w:cs="Arial" w:ascii="Arial" w:hAnsi="Arial"/>
        </w:rPr>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color w:val="000000"/>
        </w:rPr>
        <w:t>22/05/2025 Visita Pneumologica con spirometria eseguita presso il centro Diagnostica Riviera di Mira (VE), che evidenzia: “Il paziente è stato fumatore. Non fuma da 15 anni. Lavora presso l’autorimessa comunale di Venezia. Riferisce che dopo circa 3 ore di lavoro in ambiente chiuso ha sensazione di naso chiuso. Tale sensazione scompare dopo qualche giorno in ambiente lontano dal lavoro. Lamenta russamento notturno e sospette apnee con interruzione del respiro. Lamenta dispnea da sforzo… Spirometria: lieve deficit restrittivo… Sospette OSAS in sovrappeso… Si consiglia ad integrazione: RX torace, Polisonnografia, Esami del sangue)... Come terapia Laventair 1 inalaz x 2 x 2 mesi Fluimucil 600 1 busta / sera x 10 giorni x 3msi”.</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28/05/2025 RX torace eseguito presso il centro Analisi Mediche Pavanello srl di Mira (VE), che riporta: “Ispessimenti pleurici apicali, specie a destra ed affastellamento della trama, verosimilmente distelettasico, alla base polmonare di sinistra. Concomita lieve innalzamento dell'emidiaframma dello stesso lato. (..) Lievi ispessimenti peribronchiali nelle regioni ilo-perilari...”</w:t>
      </w:r>
      <w:r>
        <w:rPr>
          <w:rFonts w:eastAsia="Arial" w:cs="Arial" w:ascii="Arial" w:hAnsi="Arial"/>
        </w:rPr>
        <w:t>.</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09/06/2025 Polisonnografia eseguita presso il centro Diagnostica Riviera srl di Mira (VE), che </w:t>
      </w:r>
      <w:r>
        <w:rPr>
          <w:rFonts w:eastAsia="Arial" w:cs="Arial" w:ascii="Arial" w:hAnsi="Arial"/>
        </w:rPr>
        <w:t>evidenzia un</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AHI/h: 41,2; un ODI/h: 39,5; e Russamento %: 52,4.</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19/06/2025 Visita pneumologica eseguita presso il centro Diagnostica Riviera srl di Mira (VE), che valuta RX torace e polisonnografia, concludendo con: “OSAS di grado marcato associato a desaturazioni fasiche. Si consiglia terapia con CPAP. Attualmente il paz. </w:t>
      </w:r>
      <w:r>
        <w:rPr>
          <w:rFonts w:eastAsia="Arial" w:cs="Arial" w:ascii="Arial" w:hAnsi="Arial"/>
        </w:rPr>
        <w:t>riferisce tosse e raucedine e dispnea da sforzo…Si consiglia di associare alla terapia in atto: Aerosol con Broncovaleas 5 gt + Clenil 1 fiala x 7 giorni. Si consiglia riposo per 7 giorni ed attività lavorativa che escluda l’esposizione a sostanze irritanti (gas, fumi, benzine e polveri sottili</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23/07/2025 accesso in Pronto soccorso dell’Ospedale Civile di Venezia per ”Dispnea in BPCO”, concludendo con diagnosi “Episodi dispnoici in apnee notturne”</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24/07/2025 accesso in Pronto soccorso dell’Ospedale Civile di Venezia </w:t>
      </w:r>
      <w:r>
        <w:rPr>
          <w:rFonts w:eastAsia="Arial" w:cs="Arial" w:ascii="Arial" w:hAnsi="Arial"/>
        </w:rPr>
        <w:t>che evidenzia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“TRIAGE: rientro pneumologico: dispnea in apnee notturne BPCO P3”, con svolgimento di visita pneumologica ed RX torace che riporta: “Esame in urgenza. Tenue area di opacamento al campo polmonare di sinistra in sovrabasale. Moderato rinforzo della trama polmonare che sospetta episodio di laringospasmo. Ombra cardiaca lievemente ingrandita</w:t>
      </w:r>
      <w:r>
        <w:rPr>
          <w:rFonts w:eastAsia="Arial" w:cs="Arial" w:ascii="Arial" w:hAnsi="Arial"/>
        </w:rPr>
        <w:t>… Conclusioni: episodio</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di laringospasmo? </w:t>
      </w:r>
      <w:r>
        <w:rPr>
          <w:rFonts w:eastAsia="Arial" w:cs="Arial" w:ascii="Arial" w:hAnsi="Arial"/>
        </w:rPr>
        <w:t>utile valutazione</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ORL</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30/07/2025 TC torace eseguito presso Fondazione Villa Salus di Mestre (VE), che riporta: “...Minimi aspetti distrofici degli apici polmonari e note di enfisema parasettale nei distretti superiori</w:t>
      </w:r>
      <w:r>
        <w:rPr>
          <w:rFonts w:eastAsia="Arial" w:cs="Arial" w:ascii="Arial" w:hAnsi="Arial"/>
        </w:rPr>
        <w:t>…Piccoli nodi raggruppati di tipo flogistico / esiti flogistici del segmento posteriore del LIS…</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r>
        <w:rPr>
          <w:rFonts w:eastAsia="Arial" w:cs="Arial" w:ascii="Arial" w:hAnsi="Arial"/>
        </w:rPr>
        <w:t>.</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31/07/2025 Prima visita ORL eseguita presso UO ORL dell’Ospedale Civile di Venezia, che riscontra: </w:t>
      </w:r>
      <w:r>
        <w:rPr>
          <w:rFonts w:eastAsia="Arial" w:cs="Arial" w:ascii="Arial" w:hAnsi="Arial"/>
        </w:rPr>
        <w:t>“...Il 27/07 accesso in PS per episodi di dispnea non responsivi a terapia con laventair (broncodilatatore)... ugola lievemente megalica… di</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ffusa</w:t>
      </w:r>
      <w:r>
        <w:rPr>
          <w:rFonts w:eastAsia="Arial" w:cs="Arial" w:ascii="Arial" w:hAnsi="Arial"/>
        </w:rPr>
        <w:t xml:space="preserve"> </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flogosi ipofarigo-laringea </w:t>
      </w:r>
      <w:r>
        <w:rPr>
          <w:rFonts w:eastAsia="Arial" w:cs="Arial" w:ascii="Arial" w:hAnsi="Arial"/>
        </w:rPr>
        <w:t>Terapia consigliata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rPr>
        <w:t>aerosol</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con sedocalcio plus</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se </w:t>
      </w:r>
      <w:r>
        <w:rPr>
          <w:rFonts w:eastAsia="Arial" w:cs="Arial" w:ascii="Arial" w:hAnsi="Arial"/>
        </w:rPr>
        <w:t xml:space="preserve">non </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sufficiente</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associare faringel plus</w:t>
      </w:r>
      <w:r>
        <w:rPr>
          <w:rFonts w:eastAsia="Arial" w:cs="Arial" w:ascii="Arial" w:hAnsi="Arial"/>
        </w:rPr>
        <w:t>… si rimanda ai Colleghi Pneumologi per il proseguimento degli accertamenti”.</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rPr>
        <w:t>06/08/2025 Esame spirometrico globale eseguito presso UO Pneumologia dell’Ospedale dell’Angelo di Mestre (VE), che riporta: “Volumi polmonari e valori spirometrici nella norma”;</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09/09/2025 Visita pneumologica con esame spirometrico eseguiti presso il centro Diagnostica Riviera srl di Mira (VE), che evidenzia: </w:t>
      </w:r>
      <w:r>
        <w:rPr>
          <w:rFonts w:eastAsia="Arial" w:cs="Arial" w:ascii="Arial" w:hAnsi="Arial"/>
        </w:rPr>
        <w:t>“...Attualmente lamenta disfonia solo se esposto a fumo…</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si consiglia come terapia Revinty 184/22 1 inz die Aer</w:t>
      </w:r>
      <w:r>
        <w:rPr>
          <w:rFonts w:eastAsia="Arial" w:cs="Arial" w:ascii="Arial" w:hAnsi="Arial"/>
        </w:rPr>
        <w:t>osol con Broncovaleas 5 gt + Clenil 1 fiala x 2 x 10 giorni… Si ritiene opportuno</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un cambio mansione che non esponga ad irritanti respiratori (gas e fumi, polveri)...</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rPr>
        <w:t>La spirometria semplice è così refertata. “M</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oderato deficit respiratorio di tipo restrittivo</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26/09/2025 Esame DLCO eseguito presso UO Pneumologia dell’Ospedale dell’Angelo di Mestre (VE), che conclude con “Moderata riduzione della diffusione polmonare del CO</w:t>
      </w:r>
      <w:r>
        <w:rPr>
          <w:rFonts w:eastAsia="Arial" w:cs="Arial" w:ascii="Arial" w:hAnsi="Arial"/>
        </w:rPr>
        <w:t>…. La misura della DLCO non è stata corretta per il valore di Emoglobina e quindi deve essere considerata orientativa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r>
        <w:rPr>
          <w:rFonts w:eastAsia="Arial" w:cs="Arial" w:ascii="Arial" w:hAnsi="Arial"/>
        </w:rPr>
        <w:t>.</w:t>
      </w:r>
    </w:p>
    <w:p>
      <w:pPr>
        <w:pStyle w:val="LOnormal1"/>
        <w:keepNext w:val="false"/>
        <w:keepLines w:val="false"/>
        <w:pageBreakBefore w:val="false"/>
        <w:widowControl/>
        <w:numPr>
          <w:ilvl w:val="0"/>
          <w:numId w:val="1"/>
        </w:numPr>
        <w:shd w:val="clear" w:fill="auto"/>
        <w:spacing w:lineRule="auto" w:line="360" w:before="0" w:after="0"/>
        <w:ind w:left="720" w:right="0" w:hanging="360"/>
        <w:jc w:val="both"/>
        <w:rPr>
          <w:rFonts w:ascii="Arial" w:hAnsi="Arial" w:eastAsia="Arial" w:cs="Arial"/>
          <w:color w:val="000000"/>
          <w:u w:val="no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09/10/2025 Visit</w:t>
      </w:r>
      <w:r>
        <w:rPr>
          <w:rFonts w:eastAsia="Arial" w:cs="Arial" w:ascii="Arial" w:hAnsi="Arial"/>
        </w:rPr>
        <w:t>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rPr>
        <w:t>pneumologica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di controllo eseguit</w:t>
      </w:r>
      <w:r>
        <w:rPr>
          <w:rFonts w:eastAsia="Arial" w:cs="Arial" w:ascii="Arial" w:hAnsi="Arial"/>
        </w:rPr>
        <w:t>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presso il centro Diagnostica Riviera srl di Mira (VE)</w:t>
      </w:r>
      <w:r>
        <w:rPr>
          <w:rFonts w:eastAsia="Arial" w:cs="Arial" w:ascii="Arial" w:hAnsi="Arial"/>
        </w:rPr>
        <w:t xml:space="preserve"> evidenzia: “...Il paz. usa CPAP da luglio 2025 con buoni risultati. Riferisce che da quando usa CPAP non accusa ulteriormente russamento notturno nè risvegli notturni… Da circa 10 giorni comparsa di orticaria diffusa. È in trattamento con Zirtec…</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Continua a lamentare dispne</w:t>
      </w:r>
      <w:r>
        <w:rPr>
          <w:rFonts w:eastAsia="Arial" w:cs="Arial" w:ascii="Arial" w:hAnsi="Arial"/>
        </w:rPr>
        <w:t>a da sforzo e sensazione di costrizione retrosternale… Spirometria: lieve deficit restrittivo… Enfisema polmonare in soggetto in trattamento con CPAP per OSAS…”.</w:t>
      </w:r>
    </w:p>
    <w:p>
      <w:pPr>
        <w:pStyle w:val="LOnormal1"/>
        <w:numPr>
          <w:ilvl w:val="0"/>
          <w:numId w:val="1"/>
        </w:numPr>
        <w:spacing w:lineRule="auto" w:line="360"/>
        <w:ind w:left="720" w:hanging="360"/>
        <w:jc w:val="both"/>
        <w:rPr>
          <w:rFonts w:ascii="Arial" w:hAnsi="Arial" w:eastAsia="Arial" w:cs="Arial"/>
        </w:rPr>
      </w:pPr>
      <w:r>
        <w:rPr>
          <w:rFonts w:eastAsia="Arial" w:cs="Arial" w:ascii="Arial" w:hAnsi="Arial"/>
        </w:rPr>
        <w:t>13/11/2025 Visita pneumologica di controllo eseguita presso il centro Diagnostica Riviera srl di Mira (VE) evidenzia: “Il aziente porta in visione la relazione relativa all’uso della CPAP…Assume regolarmente Revinty 184/22 1 inaz die con buoni. Ha meno dispnea da sforzo…Enfisema polmonare in soggetto in trattamento con CPAP con buona aderenza alla terapia…”.</w:t>
      </w:r>
    </w:p>
    <w:p>
      <w:pPr>
        <w:pStyle w:val="LOnormal1"/>
        <w:numPr>
          <w:ilvl w:val="0"/>
          <w:numId w:val="1"/>
        </w:numPr>
        <w:spacing w:lineRule="auto" w:line="360"/>
        <w:ind w:left="720" w:hanging="360"/>
        <w:jc w:val="both"/>
        <w:rPr>
          <w:rFonts w:ascii="Arial" w:hAnsi="Arial" w:eastAsia="Arial" w:cs="Arial"/>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11/12/2025 Visita pneumologica con esame spirometrico eseguito presso il centro Diagnostica Riviera srl di Mira (VE), che </w:t>
      </w:r>
      <w:r>
        <w:rPr>
          <w:rFonts w:eastAsia="Arial" w:cs="Arial" w:ascii="Arial" w:hAnsi="Arial"/>
        </w:rPr>
        <w:t>mostra: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rPr>
        <w:t>...Riferisce di accusare sempre mancanza di respiro se esposto a forti odori od in ambienti chiusi e dopo sforzi anche lievi Nega tosse. Spirometria: d</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eficit respiratorio di tipo restrittivo di grado moderato</w:t>
      </w:r>
      <w:r>
        <w:rPr>
          <w:rFonts w:eastAsia="Arial" w:cs="Arial" w:ascii="Arial" w:hAnsi="Arial"/>
        </w:rPr>
        <w:t>…Enfisema polmonare in soggetto in trattamento con CPAP per OSAS…</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p>
    <w:p>
      <w:pPr>
        <w:pStyle w:val="LOnormal1"/>
        <w:numPr>
          <w:ilvl w:val="0"/>
          <w:numId w:val="1"/>
        </w:numPr>
        <w:spacing w:lineRule="auto" w:line="360"/>
        <w:ind w:left="720" w:hanging="360"/>
        <w:jc w:val="both"/>
        <w:rPr>
          <w:rFonts w:ascii="Arial" w:hAnsi="Arial" w:eastAsia="Arial" w:cs="Arial"/>
        </w:rPr>
      </w:pPr>
      <w:r>
        <w:rPr>
          <w:rFonts w:eastAsia="Arial" w:cs="Arial" w:ascii="Arial" w:hAnsi="Arial"/>
        </w:rPr>
        <w:t>A completamento diagnostico il paziente in data</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19/12/2025 ha eseguito </w:t>
      </w:r>
      <w:r>
        <w:rPr>
          <w:rFonts w:eastAsia="Arial" w:cs="Arial" w:ascii="Arial" w:hAnsi="Arial"/>
        </w:rPr>
        <w:t>presso il Servizio di Fisiopatologia Respiratoria della Nostra UOC un e</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same spirometrico con DLCO e test del cammino che </w:t>
      </w:r>
      <w:r>
        <w:rPr>
          <w:rFonts w:eastAsia="Arial" w:cs="Arial" w:ascii="Arial" w:hAnsi="Arial"/>
        </w:rPr>
        <w:t>mostravano:</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“lieve deficit ventilatorio di tipo restrittivo. Lieve riduzione della diffusione alveolo-capillare del CO, direttamente proporzionale alla riduzione del volume alveolare. Saturazione ossiemoglobinica a riposo nella norma (test eseguito in corso di terapia con vilanterolo)</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rPr>
        <w:t>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est del cammino 6MWT: </w:t>
      </w:r>
      <w:r>
        <w:rPr>
          <w:rFonts w:eastAsia="Arial" w:cs="Arial" w:ascii="Arial" w:hAnsi="Arial"/>
        </w:rPr>
        <w:t xml:space="preserve">“il test </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è stato interrotto al 5</w:t>
      </w:r>
      <w:r>
        <w:rPr>
          <w:rFonts w:eastAsia="Arial" w:cs="Arial" w:ascii="Arial" w:hAnsi="Arial"/>
          <w:b w:val="false"/>
          <w:bCs w:val="false"/>
          <w:i w:val="false"/>
          <w:iCs w:val="false"/>
          <w:caps w:val="false"/>
          <w:smallCaps w:val="false"/>
          <w:strike w:val="false"/>
          <w:dstrike w:val="false"/>
          <w:color w:val="00000A"/>
          <w:sz w:val="24"/>
          <w:szCs w:val="24"/>
          <w:u w:val="none"/>
          <w:shd w:fill="auto" w:val="clear"/>
          <w:vertAlign w:val="superscript"/>
        </w:rPr>
        <w:t>o</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minuto per sensazione di dispnea ed esaurimento muscolare. Ridotta tolleranza allo sforzo, non franca desaturazione a fine test</w:t>
      </w:r>
      <w:r>
        <w:rPr>
          <w:rFonts w:eastAsia="Arial" w:cs="Arial" w:ascii="Arial" w:hAnsi="Arial"/>
        </w:rPr>
        <w:t>”</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w:t>
      </w:r>
    </w:p>
    <w:p>
      <w:pPr>
        <w:pStyle w:val="Titolo1"/>
        <w:spacing w:lineRule="auto" w:line="360"/>
        <w:jc w:val="both"/>
        <w:rPr>
          <w:rFonts w:ascii="Arial" w:hAnsi="Arial" w:eastAsia="Arial" w:cs="Arial"/>
          <w:b/>
          <w:b/>
          <w:bCs/>
        </w:rPr>
      </w:pPr>
      <w:bookmarkStart w:id="5" w:name="_heading=h.3dy6vkm"/>
      <w:bookmarkEnd w:id="5"/>
      <w:r>
        <w:rPr>
          <w:rFonts w:eastAsia="Arial" w:cs="Arial" w:ascii="Arial" w:hAnsi="Arial"/>
          <w:b/>
          <w:bCs/>
        </w:rPr>
        <w:t>ESAME OBIETTIVO</w:t>
      </w:r>
    </w:p>
    <w:p>
      <w:pPr>
        <w:pStyle w:val="LOnormal1"/>
        <w:spacing w:lineRule="auto" w:line="360"/>
        <w:jc w:val="both"/>
        <w:rPr>
          <w:rFonts w:ascii="Arial" w:hAnsi="Arial" w:eastAsia="Arial" w:cs="Arial"/>
        </w:rPr>
      </w:pPr>
      <w:r>
        <w:rPr>
          <w:rFonts w:eastAsia="Arial" w:cs="Arial" w:ascii="Arial" w:hAnsi="Arial"/>
        </w:rPr>
        <w:t>Condizioni generali buone. Altezza 181 cm; peso 114 kg; BMI 34,8 kg/m</w:t>
      </w:r>
      <w:r>
        <w:rPr>
          <w:rFonts w:eastAsia="Arial" w:cs="Arial" w:ascii="Arial" w:hAnsi="Arial"/>
          <w:vertAlign w:val="superscript"/>
        </w:rPr>
        <w:t>2</w:t>
      </w:r>
      <w:r>
        <w:rPr>
          <w:rFonts w:eastAsia="Arial" w:cs="Arial" w:ascii="Arial" w:hAnsi="Arial"/>
        </w:rPr>
        <w:t>. Destrimane.</w:t>
      </w:r>
    </w:p>
    <w:p>
      <w:pPr>
        <w:pStyle w:val="LOnormal1"/>
        <w:spacing w:lineRule="auto" w:line="360"/>
        <w:jc w:val="both"/>
        <w:rPr>
          <w:rFonts w:ascii="Arial" w:hAnsi="Arial" w:eastAsia="Arial" w:cs="Arial"/>
        </w:rPr>
      </w:pPr>
      <w:r>
        <w:rPr>
          <w:rFonts w:eastAsia="Arial" w:cs="Arial" w:ascii="Arial" w:hAnsi="Arial"/>
        </w:rPr>
        <w:t xml:space="preserve">Torace: paziente eupnoico in AA, simmetrico normoespanso e normoespansibile, FVT normotrasmesso su TAP, suono plessico polmonare fisiologico, basi mobili, base sx  rialzata di 1 cm rispetto alla controlaterale. MV presente ma ridotto su TAP, non rumori patologici aggiunti. </w:t>
      </w:r>
    </w:p>
    <w:p>
      <w:pPr>
        <w:pStyle w:val="LOnormal1"/>
        <w:spacing w:lineRule="auto" w:line="360"/>
        <w:jc w:val="both"/>
        <w:rPr>
          <w:rFonts w:ascii="Arial" w:hAnsi="Arial" w:eastAsia="Arial" w:cs="Arial"/>
        </w:rPr>
      </w:pPr>
      <w:r>
        <w:rPr>
          <w:rFonts w:eastAsia="Arial" w:cs="Arial" w:ascii="Arial" w:hAnsi="Arial"/>
        </w:rPr>
        <w:t>Cuore: toni validi, ritmici, pause apparentemente libere. PAO 140/100 mmHg; FC 90 bpm. Addome: globoso per adipe, trattabile, non dolente alla palpazione superficiale e profonda; non organomegalie apprezzabili. Peristalsi presente e valida.</w:t>
      </w:r>
    </w:p>
    <w:p>
      <w:pPr>
        <w:pStyle w:val="LOnormal1"/>
        <w:spacing w:lineRule="auto" w:line="360"/>
        <w:jc w:val="both"/>
        <w:rPr/>
      </w:pPr>
      <w:r>
        <w:rPr>
          <w:rFonts w:eastAsia="Arial" w:cs="Arial" w:ascii="Arial" w:hAnsi="Arial"/>
        </w:rPr>
        <w:t>Rachide: regolari curve fisiologiche. Pressopalpazione delle apofisi spinose dolente nel tratto lombosacrale, contrattura della muscolatura lombare paravertebrale. Possibile la marcia punte-talloni, ritmo lombo-pelvico conservato. Non dolenzie alla rotazione laterale. Segni di Lasegue e Wasserman positivi a sinistra.</w:t>
      </w:r>
    </w:p>
    <w:p>
      <w:pPr>
        <w:pStyle w:val="LOnormal1"/>
        <w:spacing w:lineRule="auto" w:line="360"/>
        <w:jc w:val="both"/>
        <w:rPr>
          <w:rFonts w:ascii="Arial" w:hAnsi="Arial" w:eastAsia="Arial" w:cs="Arial"/>
          <w:b/>
          <w:b/>
          <w:bCs/>
        </w:rPr>
      </w:pPr>
      <w:r>
        <w:rPr>
          <w:rFonts w:eastAsia="Arial" w:cs="Arial" w:ascii="Arial" w:hAnsi="Arial"/>
          <w:b/>
          <w:bCs/>
        </w:rPr>
      </w:r>
    </w:p>
    <w:p>
      <w:pPr>
        <w:pStyle w:val="LOnormal1"/>
        <w:spacing w:lineRule="auto" w:line="360"/>
        <w:jc w:val="both"/>
        <w:rPr>
          <w:rFonts w:ascii="Arial" w:hAnsi="Arial" w:eastAsia="Arial" w:cs="Arial"/>
          <w:b/>
          <w:b/>
          <w:bCs/>
        </w:rPr>
      </w:pPr>
      <w:r>
        <w:rPr>
          <w:rFonts w:eastAsia="Arial" w:cs="Arial" w:ascii="Arial" w:hAnsi="Arial"/>
          <w:b/>
          <w:bCs/>
        </w:rPr>
      </w:r>
    </w:p>
    <w:p>
      <w:pPr>
        <w:pStyle w:val="LOnormal1"/>
        <w:spacing w:lineRule="auto" w:line="360"/>
        <w:jc w:val="both"/>
        <w:rPr>
          <w:rFonts w:ascii="Arial" w:hAnsi="Arial" w:eastAsia="Arial" w:cs="Arial"/>
          <w:b/>
          <w:b/>
          <w:bCs/>
        </w:rPr>
      </w:pPr>
      <w:r>
        <w:rPr>
          <w:rFonts w:eastAsia="Arial" w:cs="Arial" w:ascii="Arial" w:hAnsi="Arial"/>
          <w:b/>
          <w:bCs/>
        </w:rPr>
      </w:r>
    </w:p>
    <w:p>
      <w:pPr>
        <w:pStyle w:val="LOnormal1"/>
        <w:spacing w:lineRule="auto" w:line="360"/>
        <w:jc w:val="both"/>
        <w:rPr>
          <w:rFonts w:ascii="Arial" w:hAnsi="Arial" w:eastAsia="Arial" w:cs="Arial"/>
          <w:b/>
          <w:b/>
          <w:bCs/>
        </w:rPr>
      </w:pPr>
      <w:r>
        <w:rPr>
          <w:rFonts w:eastAsia="Arial" w:cs="Arial" w:ascii="Arial" w:hAnsi="Arial"/>
          <w:b/>
          <w:bCs/>
        </w:rPr>
        <w:t>CONCLUSIONI</w:t>
      </w:r>
    </w:p>
    <w:p>
      <w:pPr>
        <w:pStyle w:val="LOnormal1"/>
        <w:spacing w:lineRule="auto" w:line="360"/>
        <w:jc w:val="both"/>
        <w:rPr>
          <w:rFonts w:ascii="Arial" w:hAnsi="Arial" w:eastAsia="Arial" w:cs="Arial"/>
        </w:rPr>
      </w:pPr>
      <w:r>
        <w:rPr>
          <w:rFonts w:eastAsia="Arial" w:cs="Arial" w:ascii="Arial" w:hAnsi="Arial"/>
        </w:rPr>
        <w:t>Alla luce della storia lavorativa, il Sig. Biasin Tommaso è stato verosimilmente esposto, nel corso degli anni, a gas di scarico veicolari, prevalentemente durante l’attività svolta come addetto guardasala presso un’autorimessa multipiano e, in precedenza, durante il servizio di trasporto pubblico e le mansioni di autotrasportatore. Nel caso in esame, tuttavia, non risultano disponibili misurazioni igienistico-ambientali quantitative idonee a una stima accurata e riproducibile dell’intensità e della dose cumulativa dell’esposizione professionale riferita. Tali esposizioni rientrano comunque tra i fattori di rischio respiratori considerati nelle Linee Guida della Società Italiana di Medicina del Lavoro (SIML), per la sorveglianza sanitaria dei lavoratori esposti ad irritanti e tossici per l’apparato respiratorio (1), che riconoscono tuttavia come le patologie respiratorie croniche, e in particolare la broncopneumopatia cronica ostruttiva nei suoi diversi fenotipi clinico-radiologici (2), presentino nella maggior parte dei casi una eziologia multifattoriale, con un ruolo variabile e spesso non predominante dell’esposizione professionale rispetto a fattori extraprofessionali quali il fumo di tabacco e le condizioni individuali.</w:t>
      </w:r>
    </w:p>
    <w:p>
      <w:pPr>
        <w:pStyle w:val="LOnormal1"/>
        <w:spacing w:lineRule="auto" w:line="360"/>
        <w:jc w:val="both"/>
        <w:rPr>
          <w:rFonts w:ascii="Arial" w:hAnsi="Arial" w:eastAsia="Arial" w:cs="Arial"/>
        </w:rPr>
      </w:pPr>
      <w:r>
        <w:rPr>
          <w:rFonts w:eastAsia="Arial" w:cs="Arial" w:ascii="Arial" w:hAnsi="Arial"/>
        </w:rPr>
        <w:t>Per quanto concerne l’inquadramento diagnostico, sulla base dei criteri attualmente condivisi dalle Linee Guida GOLD 2025 (2), la diagnosi di broncopneumopatia cronica ostruttiva (BPCO) richiede la dimostrazione di una ostruzione persistente al flusso aereo documentata spirometricamente (FEV1/FVC &lt; 0,70 post-broncodilatatore). Nel caso del Sig. Biasin, gli accertamenti funzionali disponibili non documentano tale criterio diagnostico; pertanto, non sussistono elementi sufficienti per porre diagnosi di BPCO secondo le definizioni attuali.</w:t>
      </w:r>
    </w:p>
    <w:p>
      <w:pPr>
        <w:pStyle w:val="LOnormal1"/>
        <w:spacing w:lineRule="auto" w:line="360"/>
        <w:jc w:val="both"/>
        <w:rPr>
          <w:rFonts w:ascii="Arial" w:hAnsi="Arial" w:eastAsia="Arial" w:cs="Arial"/>
        </w:rPr>
      </w:pPr>
      <w:r>
        <w:rPr>
          <w:rFonts w:eastAsia="Arial" w:cs="Arial" w:ascii="Arial" w:hAnsi="Arial"/>
        </w:rPr>
        <w:t>Gli accertamenti radiologici disponibili documentano la presenza di aspetti di enfisema parasettale ai campi polmonari superiori. Come riportato nelle GOLD 2025 (2), la presenza di alterazioni strutturali quali l’enfisema può essere riscontrata anche in assenza di ostruzione bronchiale franca, configurando condizioni di tipo “Pre-BPCO”, che non coincidono necessariamente con una BPCO conclamata.</w:t>
      </w:r>
    </w:p>
    <w:p>
      <w:pPr>
        <w:pStyle w:val="LOnormal1"/>
        <w:spacing w:lineRule="auto" w:line="360"/>
        <w:jc w:val="both"/>
        <w:rPr>
          <w:rFonts w:ascii="Arial" w:hAnsi="Arial" w:eastAsia="Arial" w:cs="Arial"/>
        </w:rPr>
      </w:pPr>
      <w:r>
        <w:rPr>
          <w:rFonts w:eastAsia="Arial" w:cs="Arial" w:ascii="Arial" w:hAnsi="Arial"/>
        </w:rPr>
        <w:t>La letteratura sui fenotipi della patologia ostruttiva, in particolare una review di Martinez e collaboratori (3), evidenzia inoltre che, sebbene l’esposizione ambientale e occupazionale contribuisca allo sviluppo di malattia respiratoria cronica, le evidenze disponibili non consentono di attribuire in modo specifico tali esposizioni a un fenotipo a predominanza enfisematosa, né di stabilire un nesso causale diretto e preferenziale con l’enfisema.</w:t>
      </w:r>
    </w:p>
    <w:p>
      <w:pPr>
        <w:pStyle w:val="LOnormal1"/>
        <w:spacing w:lineRule="auto" w:line="360"/>
        <w:jc w:val="both"/>
        <w:rPr>
          <w:rFonts w:ascii="Arial" w:hAnsi="Arial" w:eastAsia="Arial" w:cs="Arial"/>
        </w:rPr>
      </w:pPr>
      <w:r>
        <w:rPr>
          <w:rFonts w:eastAsia="Arial" w:cs="Arial" w:ascii="Arial" w:hAnsi="Arial"/>
        </w:rPr>
        <w:t>È infine documentata una sindrome delle apnee ostruttive del sonno (OSAS) di grado severo, attualmente in trattamento con CPAP, con beneficio clinico. L’OSAS rappresenta una condizione altamente prevalente nella popolazione generale e fortemente associata a fattori costituzionali e metabolici, quali il sovrappeso e l’obesità, come ampiamente riportato in letteratura, e non risulta correlabile eziologicamente alle esposizioni professionali riferite.</w:t>
      </w:r>
    </w:p>
    <w:p>
      <w:pPr>
        <w:pStyle w:val="LOnormal1"/>
        <w:spacing w:lineRule="auto" w:line="360"/>
        <w:jc w:val="both"/>
        <w:rPr>
          <w:rFonts w:ascii="Arial" w:hAnsi="Arial" w:eastAsia="Arial" w:cs="Arial"/>
        </w:rPr>
      </w:pPr>
      <w:r>
        <w:rPr>
          <w:rFonts w:eastAsia="Arial" w:cs="Arial" w:ascii="Arial" w:hAnsi="Arial"/>
        </w:rPr>
        <w:t>In conclusione, sulla base della documentazione clinica, funzionale e radiologica disponibile, delle attuali evidenze scientifiche e delle linee guida di riferimento, il quadro del Sig. Biasin Tommaso è caratterizzato da enfisema polmonare di modesta entità, inquadrabile in una condizione di Pre-BPCO, in soggetto affetto da OSAS. Pur in presenza di una storia di esposizione professionale a irritanti respiratori, non emergono elementi sufficienti per attribuire a tale esposizione un ruolo eziologico determinante nel determinismo del quadro respiratorio osservato.</w:t>
      </w:r>
    </w:p>
    <w:p>
      <w:pPr>
        <w:pStyle w:val="LOnormal1"/>
        <w:spacing w:lineRule="auto" w:line="360"/>
        <w:jc w:val="both"/>
        <w:rPr>
          <w:rFonts w:ascii="Arial" w:hAnsi="Arial" w:eastAsia="Arial" w:cs="Arial"/>
        </w:rPr>
      </w:pPr>
      <w:r>
        <w:rPr>
          <w:rFonts w:eastAsia="Arial" w:cs="Arial" w:ascii="Arial" w:hAnsi="Arial"/>
        </w:rPr>
      </w:r>
    </w:p>
    <w:p>
      <w:pPr>
        <w:pStyle w:val="LOnormal1"/>
        <w:spacing w:lineRule="auto" w:line="360"/>
        <w:jc w:val="both"/>
        <w:rPr>
          <w:rFonts w:ascii="Arial" w:hAnsi="Arial" w:eastAsia="Arial" w:cs="Arial"/>
        </w:rPr>
      </w:pPr>
      <w:r>
        <w:rPr>
          <w:rFonts w:eastAsia="Arial" w:cs="Arial" w:ascii="Arial" w:hAnsi="Arial"/>
        </w:rPr>
        <w:t>Concludiamo pertanto con la seguente diagnosi:</w:t>
      </w:r>
    </w:p>
    <w:p>
      <w:pPr>
        <w:pStyle w:val="LOnormal1"/>
        <w:spacing w:lineRule="auto" w:line="360"/>
        <w:jc w:val="both"/>
        <w:rPr>
          <w:rFonts w:ascii="Arial" w:hAnsi="Arial" w:eastAsia="Arial" w:cs="Arial"/>
        </w:rPr>
      </w:pPr>
      <w:r>
        <w:rPr>
          <w:rFonts w:eastAsia="Arial" w:cs="Arial" w:ascii="Arial" w:hAnsi="Arial"/>
        </w:rPr>
      </w:r>
    </w:p>
    <w:p>
      <w:pPr>
        <w:pStyle w:val="LOnormal1"/>
        <w:spacing w:lineRule="auto" w:line="360"/>
        <w:jc w:val="both"/>
        <w:rPr>
          <w:rFonts w:ascii="Arial" w:hAnsi="Arial" w:eastAsia="Arial" w:cs="Arial"/>
        </w:rPr>
      </w:pPr>
      <w:r>
        <w:rPr>
          <w:rFonts w:eastAsia="Arial" w:cs="Arial" w:ascii="Arial" w:hAnsi="Arial"/>
        </w:rPr>
        <w:t>“</w:t>
      </w:r>
      <w:r>
        <w:rPr>
          <w:rFonts w:eastAsia="Arial" w:cs="Arial" w:ascii="Arial" w:hAnsi="Arial"/>
        </w:rPr>
        <w:t>Enfisema polmonare (condizione di Pre-BPCO) in soggetto in trattamento con CPAP per sindrome delle apnee ostruttive del sonno (OSAS), non compatibile con l’origine professionale.”</w:t>
      </w:r>
    </w:p>
    <w:p>
      <w:pPr>
        <w:pStyle w:val="LOnormal1"/>
        <w:spacing w:lineRule="auto" w:line="360"/>
        <w:jc w:val="both"/>
        <w:rPr>
          <w:rFonts w:ascii="Arial" w:hAnsi="Arial" w:eastAsia="Arial" w:cs="Arial"/>
          <w:color w:val="000000"/>
        </w:rPr>
      </w:pPr>
      <w:r>
        <w:rPr>
          <w:rFonts w:eastAsia="Arial" w:cs="Arial" w:ascii="Arial" w:hAnsi="Arial"/>
          <w:color w:val="000000"/>
        </w:rPr>
      </w:r>
    </w:p>
    <w:p>
      <w:pPr>
        <w:pStyle w:val="LOnormal1"/>
        <w:spacing w:lineRule="auto" w:line="360"/>
        <w:jc w:val="both"/>
        <w:rPr>
          <w:rFonts w:ascii="Arial" w:hAnsi="Arial" w:eastAsia="Arial" w:cs="Arial"/>
          <w:color w:val="000000"/>
        </w:rPr>
      </w:pPr>
      <w:r>
        <w:rPr>
          <w:rFonts w:eastAsia="Arial" w:cs="Arial" w:ascii="Arial" w:hAnsi="Arial"/>
          <w:color w:val="000000"/>
        </w:rPr>
        <w:t>Alla luce del quadro clinico complessivo, appare comunque indicato, in via prudenziale, limitare per quanto possibile l’esposizione lavorativa ad agenti irritanti per l’apparato respiratorio, mediante l’adozione di adeguati dispositivi di protezione individuale per le vie respiratorie, in coerenza con la valutazione del rischio e le procedure aziendali. Si raccomanda inoltre la prosecuzione del follow-up specialistico pneumologico, il mantenimento della terapia farmacologica prescritta e della ventiloterapia notturna con CPAP, nonché l’adozione di misure igienico-comportamentali, comprensive di calo ponderale, ove indicato, e di regolare attività motoria di moderata intensità, in accordo con le indicazioni specialistiche.</w:t>
      </w:r>
    </w:p>
    <w:p>
      <w:pPr>
        <w:pStyle w:val="LOnormal1"/>
        <w:spacing w:lineRule="auto" w:line="360"/>
        <w:jc w:val="both"/>
        <w:rPr/>
      </w:pPr>
      <w:r>
        <w:rPr>
          <w:rFonts w:eastAsia="Arial" w:cs="Arial" w:ascii="Arial" w:hAnsi="Arial"/>
          <w:color w:val="000000"/>
        </w:rPr>
        <w:br/>
        <w:t>Nel rimanere a disposizione per ogni chiarimento in me</w:t>
      </w:r>
      <w:r>
        <w:rPr>
          <w:rFonts w:eastAsia="Arial" w:cs="Arial" w:ascii="Arial" w:hAnsi="Arial"/>
        </w:rPr>
        <w:t xml:space="preserve">rito, inviamo cordiali saluti. </w:t>
      </w:r>
    </w:p>
    <w:p>
      <w:pPr>
        <w:pStyle w:val="LOnormal1"/>
        <w:spacing w:lineRule="auto" w:line="360"/>
        <w:jc w:val="both"/>
        <w:rPr>
          <w:rFonts w:ascii="Arial" w:hAnsi="Arial" w:eastAsia="Arial" w:cs="Arial"/>
        </w:rPr>
      </w:pPr>
      <w:r>
        <w:rPr>
          <w:rFonts w:eastAsia="Arial" w:cs="Arial" w:ascii="Arial" w:hAnsi="Arial"/>
        </w:rPr>
      </w:r>
    </w:p>
    <w:p>
      <w:pPr>
        <w:pStyle w:val="LOnormal1"/>
        <w:spacing w:lineRule="auto" w:line="360"/>
        <w:jc w:val="both"/>
        <w:rPr/>
      </w:pPr>
      <w:r>
        <w:rPr>
          <w:rFonts w:eastAsia="Arial" w:cs="Arial" w:ascii="Arial" w:hAnsi="Arial"/>
        </w:rPr>
        <w:t>Il Medico in Formazione Specialistica, Dr. Federico Favaro</w:t>
      </w:r>
    </w:p>
    <w:p>
      <w:pPr>
        <w:pStyle w:val="LOnormal1"/>
        <w:spacing w:lineRule="auto" w:line="360"/>
        <w:jc w:val="both"/>
        <w:rPr/>
      </w:pPr>
      <w:r>
        <w:rPr>
          <w:rFonts w:eastAsia="Arial" w:cs="Arial" w:ascii="Arial" w:hAnsi="Arial"/>
        </w:rPr>
        <w:t>Il Medico in Formazione Specialistica, Dr. Pietro Bertagnin</w:t>
      </w:r>
    </w:p>
    <w:p>
      <w:pPr>
        <w:pStyle w:val="LOnormal1"/>
        <w:spacing w:lineRule="auto" w:line="360"/>
        <w:jc w:val="both"/>
        <w:rPr>
          <w:rFonts w:ascii="Arial" w:hAnsi="Arial" w:eastAsia="Arial" w:cs="Arial"/>
          <w:color w:val="000000"/>
        </w:rPr>
      </w:pPr>
      <w:r>
        <w:rPr>
          <w:rFonts w:eastAsia="Arial" w:cs="Arial" w:ascii="Arial" w:hAnsi="Arial"/>
          <w:color w:val="000000"/>
        </w:rPr>
      </w:r>
      <w:bookmarkStart w:id="6" w:name="_heading=h.hmjeyxkgceks"/>
      <w:bookmarkStart w:id="7" w:name="_heading=h.hmjeyxkgceks"/>
      <w:bookmarkEnd w:id="7"/>
    </w:p>
    <w:p>
      <w:pPr>
        <w:pStyle w:val="LOnormal1"/>
        <w:spacing w:lineRule="auto" w:line="360"/>
        <w:jc w:val="both"/>
        <w:rPr>
          <w:rFonts w:ascii="Arial" w:hAnsi="Arial" w:eastAsia="Arial" w:cs="Arial"/>
          <w:color w:val="000000"/>
        </w:rPr>
      </w:pPr>
      <w:bookmarkStart w:id="8" w:name="_heading=h.gjdgxs"/>
      <w:bookmarkEnd w:id="8"/>
      <w:r>
        <w:rPr>
          <w:rFonts w:eastAsia="Arial" w:cs="Arial" w:ascii="Arial" w:hAnsi="Arial"/>
          <w:color w:val="000000"/>
        </w:rPr>
        <w:t>Il Dirigente Medico dell’Ambulatorio di Medicina del Lavoro, Dr. Filippo Liviero</w:t>
      </w:r>
    </w:p>
    <w:p>
      <w:pPr>
        <w:pStyle w:val="LOnormal1"/>
        <w:spacing w:lineRule="auto" w:line="360"/>
        <w:jc w:val="both"/>
        <w:rPr>
          <w:rFonts w:ascii="Arial" w:hAnsi="Arial" w:eastAsia="Arial" w:cs="Arial"/>
          <w:color w:val="000000"/>
        </w:rPr>
      </w:pPr>
      <w:r>
        <w:rPr>
          <w:rFonts w:eastAsia="Arial" w:cs="Arial" w:ascii="Arial" w:hAnsi="Arial"/>
          <w:color w:val="000000"/>
        </w:rPr>
      </w:r>
      <w:bookmarkStart w:id="9" w:name="_heading=h.r0l8m5a6t5xb"/>
      <w:bookmarkStart w:id="10" w:name="_heading=h.r0l8m5a6t5xb"/>
      <w:bookmarkEnd w:id="10"/>
    </w:p>
    <w:p>
      <w:pPr>
        <w:pStyle w:val="LOnormal1"/>
        <w:spacing w:lineRule="auto" w:line="360"/>
        <w:jc w:val="both"/>
        <w:rPr>
          <w:rFonts w:ascii="Arial" w:hAnsi="Arial" w:eastAsia="Arial" w:cs="Arial"/>
          <w:b/>
          <w:b/>
          <w:bCs/>
          <w:color w:val="000000"/>
        </w:rPr>
      </w:pPr>
      <w:bookmarkStart w:id="11" w:name="_heading=h.auh895fpdfba"/>
      <w:bookmarkEnd w:id="11"/>
      <w:r>
        <w:rPr>
          <w:rFonts w:eastAsia="Arial" w:cs="Arial" w:ascii="Arial" w:hAnsi="Arial"/>
          <w:b/>
          <w:bCs/>
          <w:color w:val="000000"/>
        </w:rPr>
        <w:t>Bibliografia</w:t>
      </w:r>
    </w:p>
    <w:p>
      <w:pPr>
        <w:pStyle w:val="LOnormal1"/>
        <w:spacing w:lineRule="auto" w:line="360"/>
        <w:jc w:val="both"/>
        <w:rPr>
          <w:rFonts w:ascii="Arial" w:hAnsi="Arial" w:eastAsia="Arial" w:cs="Arial"/>
          <w:color w:val="000000"/>
        </w:rPr>
      </w:pPr>
      <w:r>
        <w:rPr>
          <w:rFonts w:eastAsia="Arial" w:cs="Arial" w:ascii="Arial" w:hAnsi="Arial"/>
          <w:color w:val="000000"/>
        </w:rPr>
      </w:r>
      <w:bookmarkStart w:id="12" w:name="_heading=h.j4okj3dkmewt"/>
      <w:bookmarkStart w:id="13" w:name="_heading=h.j4okj3dkmewt"/>
      <w:bookmarkEnd w:id="13"/>
    </w:p>
    <w:p>
      <w:pPr>
        <w:pStyle w:val="LOnormal1"/>
        <w:numPr>
          <w:ilvl w:val="0"/>
          <w:numId w:val="3"/>
        </w:numPr>
        <w:spacing w:lineRule="auto" w:line="360"/>
        <w:ind w:left="720" w:hanging="360"/>
        <w:jc w:val="both"/>
        <w:rPr>
          <w:rFonts w:ascii="Arial" w:hAnsi="Arial" w:eastAsia="Arial" w:cs="Arial"/>
          <w:color w:val="000000"/>
          <w:u w:val="none"/>
        </w:rPr>
      </w:pPr>
      <w:bookmarkStart w:id="14" w:name="_heading=h.j0gtvcrjdjkb"/>
      <w:bookmarkEnd w:id="14"/>
      <w:r>
        <w:rPr>
          <w:rFonts w:eastAsia="Arial" w:cs="Arial" w:ascii="Arial" w:hAnsi="Arial"/>
          <w:color w:val="000000"/>
        </w:rPr>
        <w:t>Maestrelli P, Calcagnini G, Saetta M, et al. Linee guida per la sorveglianza sanitaria dei lavoratori esposti ad irritanti e tossici per l’apparato respiratorio. Giornale Italiano di Medicina del Lavoro ed Ergonomia. 2009;31(3 Suppl):S1–S48.</w:t>
      </w:r>
    </w:p>
    <w:p>
      <w:pPr>
        <w:pStyle w:val="LOnormal1"/>
        <w:numPr>
          <w:ilvl w:val="0"/>
          <w:numId w:val="3"/>
        </w:numPr>
        <w:spacing w:lineRule="auto" w:line="360"/>
        <w:ind w:left="720" w:hanging="360"/>
        <w:jc w:val="both"/>
        <w:rPr>
          <w:rFonts w:ascii="Arial" w:hAnsi="Arial" w:eastAsia="Arial" w:cs="Arial"/>
          <w:color w:val="000000"/>
          <w:u w:val="none"/>
        </w:rPr>
      </w:pPr>
      <w:bookmarkStart w:id="15" w:name="_heading=h.valpwvlpg6dy"/>
      <w:bookmarkEnd w:id="15"/>
      <w:r>
        <w:rPr>
          <w:rFonts w:eastAsia="Arial" w:cs="Arial" w:ascii="Arial" w:hAnsi="Arial"/>
          <w:color w:val="000000"/>
        </w:rPr>
        <w:t>Global Initiative for Chronic Obstructive Lung Disease (GOLD). Global Strategy for the Diagnosis, Management, and Prevention of Chronic Obstructive Pulmonary Disease – 2025 Report. GOLD; 2025.</w:t>
      </w:r>
    </w:p>
    <w:p>
      <w:pPr>
        <w:pStyle w:val="LOnormal1"/>
        <w:numPr>
          <w:ilvl w:val="0"/>
          <w:numId w:val="3"/>
        </w:numPr>
        <w:spacing w:lineRule="auto" w:line="360"/>
        <w:ind w:left="720" w:hanging="360"/>
        <w:jc w:val="both"/>
        <w:rPr>
          <w:rFonts w:ascii="Arial" w:hAnsi="Arial" w:eastAsia="Arial" w:cs="Arial"/>
          <w:color w:val="000000"/>
          <w:u w:val="none"/>
        </w:rPr>
      </w:pPr>
      <w:bookmarkStart w:id="16" w:name="_heading=h.by3vcir9p87g"/>
      <w:bookmarkEnd w:id="16"/>
      <w:r>
        <w:rPr>
          <w:rFonts w:eastAsia="Arial" w:cs="Arial" w:ascii="Arial" w:hAnsi="Arial"/>
          <w:color w:val="000000"/>
        </w:rPr>
        <w:t>Martinez FJ, Han MK, Allinson JP, et al. Contribution of the environment and comorbidities to chronic obstructive pulmonary disease phenotypes. The Lancet Respiratory Medicine. 2019;7(7):588–600. doi:10.1016/S2213-2600(19)30198-5.</w:t>
      </w:r>
    </w:p>
    <w:p>
      <w:pPr>
        <w:pStyle w:val="LOnormal1"/>
        <w:numPr>
          <w:ilvl w:val="0"/>
          <w:numId w:val="3"/>
        </w:numPr>
        <w:spacing w:lineRule="auto" w:line="360"/>
        <w:ind w:left="720" w:hanging="360"/>
        <w:jc w:val="both"/>
        <w:rPr/>
      </w:pPr>
      <w:bookmarkStart w:id="17" w:name="_heading=h.tjzaqmrqj266"/>
      <w:bookmarkEnd w:id="17"/>
      <w:r>
        <w:rPr>
          <w:rFonts w:eastAsia="Arial" w:cs="Arial" w:ascii="Arial" w:hAnsi="Arial"/>
          <w:color w:val="000000"/>
        </w:rPr>
        <w:t>Benjafield AV, Ayas NT, Eastwood PR, et al. Estimation of the global prevalence and burden of obstructive sleep apnoea: a literature-based analysis. The Lancet Respiratory Medicine. 2019;7(8):687–698. doi:10.1016/S2213-2600(19)30198-5.</w:t>
      </w:r>
    </w:p>
    <w:sectPr>
      <w:headerReference w:type="default" r:id="rId2"/>
      <w:headerReference w:type="first" r:id="rId3"/>
      <w:footerReference w:type="default" r:id="rId4"/>
      <w:footerReference w:type="first" r:id="rId5"/>
      <w:type w:val="nextPage"/>
      <w:pgSz w:w="11906" w:h="16838"/>
      <w:pgMar w:left="1134" w:right="1134" w:header="850" w:top="2127" w:footer="567" w:bottom="624" w:gutter="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embedRegular r:id="rId14" w:fontKey="{0E014A78-CABC-4EF0-12AC-5CD89AEFDE0E}"/>
  </w:font>
  <w:font w:name="Liberation Sans">
    <w:altName w:val="Arial"/>
    <w:charset w:val="00"/>
    <w:family w:val="roman"/>
    <w:pitch w:val="variable"/>
  </w:font>
  <w:font w:name="Georgia">
    <w:charset w:val="00"/>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Arial Unicode MS">
    <w:charset w:val="00"/>
    <w:family w:val="roman"/>
    <w:pitch w:val="variable"/>
  </w:font>
  <w:font w:name="Wingdings">
    <w:charset w:val="02"/>
    <w:family w:val="auto"/>
    <w:pitch w:val="variable"/>
    <w:embedRegular r:id="rId19" w:fontKey="{13014A78-CABC-4EF0-12AC-5CD89AEFDE13}"/>
  </w:font>
  <w:font w:name="Wingdings 2">
    <w:charset w:val="02"/>
    <w:family w:val="auto"/>
    <w:pitch w:val="default"/>
  </w:font>
  <w:font w:name="OpenSymbol">
    <w:altName w:val="Arial Unicode MS"/>
    <w:charset w:val="01"/>
    <w:family w:val="auto"/>
    <w:pitch w:val="variable"/>
    <w:embedRegular r:id="rId20" w:fontKey="{14014A78-CABC-4EF0-12AC-5CD89AEFDE1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1"/>
      <w:rPr>
        <w:sz w:val="4"/>
        <w:szCs w:val="4"/>
      </w:rPr>
    </w:pPr>
    <w:r>
      <w:rPr>
        <w:sz w:val="4"/>
        <w:szCs w:val="4"/>
      </w:rPr>
    </w:r>
  </w:p>
  <w:tbl>
    <w:tblPr>
      <w:tblStyle w:val="Table1"/>
      <w:tblW w:w="10208" w:type="dxa"/>
      <w:jc w:val="left"/>
      <w:tblInd w:w="-260" w:type="dxa"/>
      <w:tblCellMar>
        <w:top w:w="0" w:type="dxa"/>
        <w:left w:w="108" w:type="dxa"/>
        <w:bottom w:w="0" w:type="dxa"/>
        <w:right w:w="108" w:type="dxa"/>
      </w:tblCellMar>
      <w:tblLook w:val="0000"/>
    </w:tblPr>
    <w:tblGrid>
      <w:gridCol w:w="3118"/>
      <w:gridCol w:w="4961"/>
      <w:gridCol w:w="2129"/>
    </w:tblGrid>
    <w:tr>
      <w:trPr>
        <w:trHeight w:val="23" w:hRule="atLeast"/>
      </w:trPr>
      <w:tc>
        <w:tcPr>
          <w:tcW w:w="3118" w:type="dxa"/>
          <w:tcBorders>
            <w:top w:val="single" w:sz="4" w:space="0" w:color="A6A6A6"/>
          </w:tcBorders>
          <w:shd w:fill="auto" w:val="clear"/>
        </w:tcPr>
        <w:p>
          <w:pPr>
            <w:pStyle w:val="LO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tcBorders>
          <w:shd w:fill="auto" w:val="clear"/>
        </w:tcPr>
        <w:p>
          <w:pPr>
            <w:pStyle w:val="LO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tcBorders>
          <w:shd w:fill="auto" w:val="clear"/>
        </w:tcPr>
        <w:p>
          <w:pPr>
            <w:pStyle w:val="LO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r>
      <w:trPr>
        <w:trHeight w:val="23" w:hRule="atLeast"/>
      </w:trPr>
      <w:tc>
        <w:tcPr>
          <w:tcW w:w="3118" w:type="dxa"/>
          <w:tcBorders/>
          <w:shd w:fill="auto" w:val="clear"/>
        </w:tcPr>
        <w:p>
          <w:pPr>
            <w:pStyle w:val="LOnormal1"/>
            <w:spacing w:lineRule="auto" w:line="276"/>
            <w:rPr/>
          </w:pPr>
          <w:r>
            <w:rPr>
              <w:rFonts w:eastAsia="Arial" w:cs="Arial" w:ascii="Arial" w:hAnsi="Arial"/>
              <w:b/>
              <w:bCs/>
              <w:color w:val="C00000"/>
              <w:sz w:val="16"/>
              <w:szCs w:val="16"/>
            </w:rPr>
            <w:t>Azienda Ospedale-Università Padova:</w:t>
          </w:r>
        </w:p>
      </w:tc>
      <w:tc>
        <w:tcPr>
          <w:tcW w:w="4961" w:type="dxa"/>
          <w:tcBorders>
            <w:left w:val="single" w:sz="4" w:space="0" w:color="A6A6A6"/>
          </w:tcBorders>
          <w:shd w:fill="auto" w:val="clear"/>
        </w:tcPr>
        <w:p>
          <w:pPr>
            <w:pStyle w:val="LOnormal1"/>
            <w:spacing w:lineRule="auto" w:line="276"/>
            <w:ind w:left="178" w:right="171" w:hanging="0"/>
            <w:rPr>
              <w:rFonts w:ascii="Arial" w:hAnsi="Arial" w:eastAsia="Arial" w:cs="Arial"/>
              <w:b/>
              <w:b/>
              <w:bCs/>
              <w:color w:val="C00000"/>
              <w:sz w:val="16"/>
              <w:szCs w:val="16"/>
            </w:rPr>
          </w:pPr>
          <w:r>
            <w:rPr>
              <w:rFonts w:eastAsia="Arial" w:cs="Arial" w:ascii="Arial" w:hAnsi="Arial"/>
              <w:b/>
              <w:bCs/>
              <w:color w:val="C00000"/>
              <w:sz w:val="16"/>
              <w:szCs w:val="16"/>
            </w:rPr>
          </w:r>
        </w:p>
      </w:tc>
      <w:tc>
        <w:tcPr>
          <w:tcW w:w="2129" w:type="dxa"/>
          <w:tcBorders>
            <w:left w:val="single" w:sz="4" w:space="0" w:color="A6A6A6"/>
          </w:tcBorders>
          <w:shd w:fill="auto" w:val="clear"/>
        </w:tcPr>
        <w:p>
          <w:pPr>
            <w:pStyle w:val="LOnormal1"/>
            <w:spacing w:lineRule="auto" w:line="276"/>
            <w:ind w:left="174" w:hanging="0"/>
            <w:rPr/>
          </w:pPr>
          <w:r>
            <w:rPr>
              <w:rFonts w:eastAsia="Arial" w:cs="Arial" w:ascii="Arial" w:hAnsi="Arial"/>
              <w:b/>
              <w:bCs/>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LO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bottom w:val="single" w:sz="4" w:space="0" w:color="A6A6A6"/>
          </w:tcBorders>
          <w:shd w:fill="auto" w:val="clear"/>
        </w:tcPr>
        <w:p>
          <w:pPr>
            <w:pStyle w:val="LO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bottom w:val="single" w:sz="4" w:space="0" w:color="A6A6A6"/>
          </w:tcBorders>
          <w:shd w:fill="auto" w:val="clear"/>
        </w:tcPr>
        <w:p>
          <w:pPr>
            <w:pStyle w:val="LO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bl>
  <w:p>
    <w:pPr>
      <w:pStyle w:val="LOnormal1"/>
      <w:rPr>
        <w:sz w:val="4"/>
        <w:szCs w:val="4"/>
      </w:rPr>
    </w:pPr>
    <w:r>
      <w:rPr>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1"/>
      <w:widowControl w:val="false"/>
      <w:spacing w:lineRule="auto" w:line="276"/>
      <w:rPr/>
    </w:pPr>
    <w:r>
      <w:rPr/>
    </w:r>
  </w:p>
  <w:tbl>
    <w:tblPr>
      <w:tblStyle w:val="Table2"/>
      <w:tblW w:w="10208" w:type="dxa"/>
      <w:jc w:val="left"/>
      <w:tblInd w:w="-250" w:type="dxa"/>
      <w:tblCellMar>
        <w:top w:w="0" w:type="dxa"/>
        <w:left w:w="108" w:type="dxa"/>
        <w:bottom w:w="0" w:type="dxa"/>
        <w:right w:w="108" w:type="dxa"/>
      </w:tblCellMar>
      <w:tblLook w:val="0000"/>
    </w:tblPr>
    <w:tblGrid>
      <w:gridCol w:w="3118"/>
      <w:gridCol w:w="4961"/>
      <w:gridCol w:w="2129"/>
    </w:tblGrid>
    <w:tr>
      <w:trPr>
        <w:trHeight w:val="23" w:hRule="atLeast"/>
      </w:trPr>
      <w:tc>
        <w:tcPr>
          <w:tcW w:w="3118" w:type="dxa"/>
          <w:tcBorders>
            <w:top w:val="single" w:sz="4" w:space="0" w:color="A6A6A6"/>
          </w:tcBorders>
          <w:shd w:fill="auto" w:val="clear"/>
        </w:tcPr>
        <w:p>
          <w:pPr>
            <w:pStyle w:val="LO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tcBorders>
          <w:shd w:fill="auto" w:val="clear"/>
        </w:tcPr>
        <w:p>
          <w:pPr>
            <w:pStyle w:val="LO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tcBorders>
          <w:shd w:fill="auto" w:val="clear"/>
        </w:tcPr>
        <w:p>
          <w:pPr>
            <w:pStyle w:val="LO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r>
      <w:trPr>
        <w:trHeight w:val="23" w:hRule="atLeast"/>
      </w:trPr>
      <w:tc>
        <w:tcPr>
          <w:tcW w:w="3118" w:type="dxa"/>
          <w:tcBorders/>
          <w:shd w:fill="auto" w:val="clear"/>
        </w:tcPr>
        <w:p>
          <w:pPr>
            <w:pStyle w:val="LOnormal1"/>
            <w:spacing w:lineRule="auto" w:line="276"/>
            <w:rPr/>
          </w:pPr>
          <w:r>
            <w:rPr>
              <w:rFonts w:eastAsia="Arial" w:cs="Arial" w:ascii="Arial" w:hAnsi="Arial"/>
              <w:b/>
              <w:bCs/>
              <w:color w:val="C00000"/>
              <w:sz w:val="16"/>
              <w:szCs w:val="16"/>
            </w:rPr>
            <w:t>Azienda Ospedale-Università Padova:</w:t>
          </w:r>
        </w:p>
        <w:p>
          <w:pPr>
            <w:pStyle w:val="LOnormal1"/>
            <w:spacing w:lineRule="auto" w:line="276"/>
            <w:rPr/>
          </w:pPr>
          <w:r>
            <w:rPr>
              <w:rFonts w:eastAsia="Arial" w:cs="Arial" w:ascii="Arial" w:hAnsi="Arial"/>
              <w:color w:val="767171"/>
              <w:sz w:val="16"/>
              <w:szCs w:val="16"/>
            </w:rPr>
            <w:t>via Giustiniani, 2 - 35128 PADOVA</w:t>
          </w:r>
        </w:p>
        <w:p>
          <w:pPr>
            <w:pStyle w:val="LOnormal1"/>
            <w:spacing w:lineRule="auto" w:line="276"/>
            <w:rPr/>
          </w:pPr>
          <w:r>
            <w:rPr>
              <w:rFonts w:eastAsia="Arial" w:cs="Arial" w:ascii="Arial" w:hAnsi="Arial"/>
              <w:b/>
              <w:bCs/>
              <w:color w:val="767171"/>
              <w:sz w:val="16"/>
              <w:szCs w:val="16"/>
            </w:rPr>
            <w:t>T</w:t>
          </w:r>
          <w:r>
            <w:rPr>
              <w:rFonts w:eastAsia="Arial" w:cs="Arial" w:ascii="Arial" w:hAnsi="Arial"/>
              <w:color w:val="767171"/>
              <w:sz w:val="16"/>
              <w:szCs w:val="16"/>
            </w:rPr>
            <w:t>.+ 39 049 8211111</w:t>
          </w:r>
        </w:p>
        <w:p>
          <w:pPr>
            <w:pStyle w:val="LOnormal1"/>
            <w:spacing w:lineRule="auto" w:line="276"/>
            <w:rPr/>
          </w:pPr>
          <w:r>
            <w:rPr>
              <w:rFonts w:eastAsia="Arial" w:cs="Arial" w:ascii="Arial" w:hAnsi="Arial"/>
              <w:color w:val="767171"/>
              <w:sz w:val="16"/>
              <w:szCs w:val="16"/>
            </w:rPr>
            <w:t>P.E.C.:protocollo.aopd@pecveneto.it</w:t>
          </w:r>
        </w:p>
        <w:p>
          <w:pPr>
            <w:pStyle w:val="LOnormal1"/>
            <w:spacing w:lineRule="auto" w:line="276"/>
            <w:rPr/>
          </w:pPr>
          <w:r>
            <w:rPr>
              <w:rFonts w:eastAsia="Arial" w:cs="Arial" w:ascii="Arial" w:hAnsi="Arial"/>
              <w:color w:val="767171"/>
              <w:sz w:val="16"/>
              <w:szCs w:val="16"/>
            </w:rPr>
            <w:t>Cod.Fisc./P.IVA 00349040287</w:t>
          </w:r>
        </w:p>
        <w:p>
          <w:pPr>
            <w:pStyle w:val="LOnormal1"/>
            <w:spacing w:lineRule="auto" w:line="276"/>
            <w:rPr>
              <w:rFonts w:ascii="Arial" w:hAnsi="Arial" w:eastAsia="Arial" w:cs="Arial"/>
              <w:color w:val="767171"/>
              <w:sz w:val="16"/>
              <w:szCs w:val="16"/>
            </w:rPr>
          </w:pPr>
          <w:r>
            <w:rPr>
              <w:rFonts w:eastAsia="Arial" w:cs="Arial" w:ascii="Arial" w:hAnsi="Arial"/>
              <w:color w:val="767171"/>
              <w:sz w:val="16"/>
              <w:szCs w:val="16"/>
            </w:rPr>
          </w:r>
        </w:p>
      </w:tc>
      <w:tc>
        <w:tcPr>
          <w:tcW w:w="4961" w:type="dxa"/>
          <w:tcBorders>
            <w:left w:val="single" w:sz="4" w:space="0" w:color="A6A6A6"/>
          </w:tcBorders>
          <w:shd w:fill="auto" w:val="clear"/>
        </w:tcPr>
        <w:p>
          <w:pPr>
            <w:pStyle w:val="LOnormal1"/>
            <w:spacing w:lineRule="auto" w:line="276"/>
            <w:ind w:left="178" w:right="171" w:hanging="0"/>
            <w:rPr/>
          </w:pPr>
          <w:r>
            <w:rPr>
              <w:rFonts w:eastAsia="Arial" w:cs="Arial" w:ascii="Arial" w:hAnsi="Arial"/>
              <w:b/>
              <w:bCs/>
              <w:color w:val="767171"/>
              <w:sz w:val="16"/>
              <w:szCs w:val="16"/>
            </w:rPr>
            <w:t>DIDAS SERVIZI DI DIAGNOSTICA INTEGRATA</w:t>
          </w:r>
        </w:p>
        <w:p>
          <w:pPr>
            <w:pStyle w:val="LOnormal1"/>
            <w:spacing w:lineRule="auto" w:line="276"/>
            <w:ind w:left="178" w:right="171" w:hanging="0"/>
            <w:rPr/>
          </w:pPr>
          <w:r>
            <w:rPr>
              <w:rFonts w:eastAsia="Arial" w:cs="Arial" w:ascii="Arial" w:hAnsi="Arial"/>
              <w:b/>
              <w:bCs/>
              <w:color w:val="767171"/>
              <w:sz w:val="16"/>
              <w:szCs w:val="16"/>
            </w:rPr>
            <w:t>UOC MEDICINA DEL LAVORO</w:t>
          </w:r>
        </w:p>
        <w:p>
          <w:pPr>
            <w:pStyle w:val="LOnormal1"/>
            <w:spacing w:lineRule="auto" w:line="276"/>
            <w:ind w:left="178" w:right="171" w:hanging="0"/>
            <w:rPr/>
          </w:pPr>
          <w:r>
            <w:rPr>
              <w:rFonts w:eastAsia="Arial" w:cs="Arial" w:ascii="Arial" w:hAnsi="Arial"/>
              <w:i/>
              <w:iCs/>
              <w:color w:val="767171"/>
              <w:sz w:val="16"/>
              <w:szCs w:val="16"/>
            </w:rPr>
            <w:t>Direttore: Prof.ssa Maria Luisa Scapellato</w:t>
          </w:r>
        </w:p>
        <w:p>
          <w:pPr>
            <w:pStyle w:val="LOnormal1"/>
            <w:spacing w:lineRule="auto" w:line="276"/>
            <w:ind w:left="178" w:right="171" w:hanging="0"/>
            <w:rPr/>
          </w:pPr>
          <w:r>
            <w:rPr>
              <w:rFonts w:eastAsia="Arial" w:cs="Arial" w:ascii="Arial" w:hAnsi="Arial"/>
              <w:b/>
              <w:bCs/>
              <w:color w:val="767171"/>
              <w:sz w:val="16"/>
              <w:szCs w:val="16"/>
            </w:rPr>
            <w:t>T</w:t>
          </w:r>
          <w:r>
            <w:rPr>
              <w:rFonts w:eastAsia="Arial" w:cs="Arial" w:ascii="Arial" w:hAnsi="Arial"/>
              <w:color w:val="767171"/>
              <w:sz w:val="16"/>
              <w:szCs w:val="16"/>
            </w:rPr>
            <w:t>. +39 049 821 2572</w:t>
          </w:r>
        </w:p>
        <w:p>
          <w:pPr>
            <w:pStyle w:val="LOnormal1"/>
            <w:spacing w:lineRule="auto" w:line="276"/>
            <w:ind w:left="178" w:right="171" w:hanging="0"/>
            <w:rPr/>
          </w:pPr>
          <w:r>
            <w:rPr>
              <w:rFonts w:eastAsia="Arial" w:cs="Arial" w:ascii="Arial" w:hAnsi="Arial"/>
              <w:color w:val="767171"/>
              <w:sz w:val="16"/>
              <w:szCs w:val="16"/>
            </w:rPr>
            <w:t xml:space="preserve">e-mail </w:t>
          </w:r>
          <w:hyperlink r:id="rId1">
            <w:r>
              <w:rPr>
                <w:rStyle w:val="ListLabel183"/>
                <w:rFonts w:eastAsia="Arial" w:cs="Arial" w:ascii="Arial" w:hAnsi="Arial"/>
                <w:color w:val="0563C1"/>
                <w:sz w:val="16"/>
                <w:szCs w:val="16"/>
                <w:u w:val="single"/>
              </w:rPr>
              <w:t>med.lavoro@aopd.veneto.it</w:t>
            </w:r>
          </w:hyperlink>
          <w:r>
            <w:rPr>
              <w:rFonts w:eastAsia="Arial" w:cs="Arial" w:ascii="Arial" w:hAnsi="Arial"/>
              <w:color w:val="767171"/>
              <w:sz w:val="16"/>
              <w:szCs w:val="16"/>
            </w:rPr>
            <w:t xml:space="preserve"> </w:t>
          </w:r>
        </w:p>
      </w:tc>
      <w:tc>
        <w:tcPr>
          <w:tcW w:w="2129" w:type="dxa"/>
          <w:tcBorders>
            <w:left w:val="single" w:sz="4" w:space="0" w:color="A6A6A6"/>
          </w:tcBorders>
          <w:shd w:fill="auto" w:val="clear"/>
        </w:tcPr>
        <w:p>
          <w:pPr>
            <w:pStyle w:val="LOnormal1"/>
            <w:spacing w:lineRule="auto" w:line="276"/>
            <w:ind w:left="174" w:hanging="0"/>
            <w:rPr/>
          </w:pPr>
          <w:r>
            <w:rPr>
              <w:rFonts w:eastAsia="Arial" w:cs="Arial" w:ascii="Arial" w:hAnsi="Arial"/>
              <w:b/>
              <w:bCs/>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LO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bottom w:val="single" w:sz="4" w:space="0" w:color="A6A6A6"/>
          </w:tcBorders>
          <w:shd w:fill="auto" w:val="clear"/>
        </w:tcPr>
        <w:p>
          <w:pPr>
            <w:pStyle w:val="LO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bottom w:val="single" w:sz="4" w:space="0" w:color="A6A6A6"/>
          </w:tcBorders>
          <w:shd w:fill="auto" w:val="clear"/>
        </w:tcPr>
        <w:p>
          <w:pPr>
            <w:pStyle w:val="LO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bl>
  <w:p>
    <w:pPr>
      <w:pStyle w:val="LOnormal1"/>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1"/>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u w:val="none"/>
        <w:rFonts w:cs="Wingdings"/>
      </w:rPr>
    </w:lvl>
    <w:lvl w:ilvl="1">
      <w:start w:val="1"/>
      <w:numFmt w:val="bullet"/>
      <w:lvlText w:val=""/>
      <w:lvlJc w:val="left"/>
      <w:pPr>
        <w:ind w:left="1440" w:hanging="360"/>
      </w:pPr>
      <w:rPr>
        <w:rFonts w:ascii="Wingdings 2" w:hAnsi="Wingdings 2" w:cs="Wingdings 2" w:hint="default"/>
        <w:u w:val="none"/>
        <w:rFonts w:cs="Wingdings 2"/>
      </w:rPr>
    </w:lvl>
    <w:lvl w:ilvl="2">
      <w:start w:val="1"/>
      <w:numFmt w:val="bullet"/>
      <w:lvlText w:val="■"/>
      <w:lvlJc w:val="left"/>
      <w:pPr>
        <w:ind w:left="2160" w:hanging="360"/>
      </w:pPr>
      <w:rPr>
        <w:rFonts w:ascii="OpenSymbol" w:hAnsi="OpenSymbol" w:cs="OpenSymbol" w:hint="default"/>
        <w:u w:val="none"/>
        <w:rFonts w:cs="OpenSymbol"/>
      </w:rPr>
    </w:lvl>
    <w:lvl w:ilvl="3">
      <w:start w:val="1"/>
      <w:numFmt w:val="bullet"/>
      <w:lvlText w:val=""/>
      <w:lvlJc w:val="left"/>
      <w:pPr>
        <w:ind w:left="2880" w:hanging="360"/>
      </w:pPr>
      <w:rPr>
        <w:rFonts w:ascii="Wingdings" w:hAnsi="Wingdings" w:cs="Wingdings" w:hint="default"/>
        <w:u w:val="none"/>
        <w:rFonts w:cs="Wingdings"/>
      </w:rPr>
    </w:lvl>
    <w:lvl w:ilvl="4">
      <w:start w:val="1"/>
      <w:numFmt w:val="bullet"/>
      <w:lvlText w:val=""/>
      <w:lvlJc w:val="left"/>
      <w:pPr>
        <w:ind w:left="3600" w:hanging="360"/>
      </w:pPr>
      <w:rPr>
        <w:rFonts w:ascii="Wingdings 2" w:hAnsi="Wingdings 2" w:cs="Wingdings 2" w:hint="default"/>
        <w:u w:val="none"/>
        <w:rFonts w:cs="Wingdings 2"/>
      </w:rPr>
    </w:lvl>
    <w:lvl w:ilvl="5">
      <w:start w:val="1"/>
      <w:numFmt w:val="bullet"/>
      <w:lvlText w:val="■"/>
      <w:lvlJc w:val="left"/>
      <w:pPr>
        <w:ind w:left="4320" w:hanging="360"/>
      </w:pPr>
      <w:rPr>
        <w:rFonts w:ascii="OpenSymbol" w:hAnsi="OpenSymbol" w:cs="OpenSymbol" w:hint="default"/>
        <w:u w:val="none"/>
        <w:rFonts w:cs="OpenSymbol"/>
      </w:rPr>
    </w:lvl>
    <w:lvl w:ilvl="6">
      <w:start w:val="1"/>
      <w:numFmt w:val="bullet"/>
      <w:lvlText w:val=""/>
      <w:lvlJc w:val="left"/>
      <w:pPr>
        <w:ind w:left="5040" w:hanging="360"/>
      </w:pPr>
      <w:rPr>
        <w:rFonts w:ascii="Wingdings" w:hAnsi="Wingdings" w:cs="Wingdings" w:hint="default"/>
        <w:u w:val="none"/>
        <w:rFonts w:cs="Wingdings"/>
      </w:rPr>
    </w:lvl>
    <w:lvl w:ilvl="7">
      <w:start w:val="1"/>
      <w:numFmt w:val="bullet"/>
      <w:lvlText w:val=""/>
      <w:lvlJc w:val="left"/>
      <w:pPr>
        <w:ind w:left="5760" w:hanging="360"/>
      </w:pPr>
      <w:rPr>
        <w:rFonts w:ascii="Wingdings 2" w:hAnsi="Wingdings 2" w:cs="Wingdings 2" w:hint="default"/>
        <w:u w:val="none"/>
        <w:rFonts w:cs="Wingdings 2"/>
      </w:rPr>
    </w:lvl>
    <w:lvl w:ilvl="8">
      <w:start w:val="1"/>
      <w:numFmt w:val="bullet"/>
      <w:lvlText w:val="■"/>
      <w:lvlJc w:val="left"/>
      <w:pPr>
        <w:ind w:left="6480" w:hanging="360"/>
      </w:pPr>
      <w:rPr>
        <w:rFonts w:ascii="OpenSymbol" w:hAnsi="OpenSymbol" w:cs="OpenSymbol" w:hint="default"/>
        <w:u w:val="none"/>
        <w:rFonts w:cs="OpenSymbol"/>
      </w:rPr>
    </w:lvl>
  </w:abstractNum>
  <w:abstractNum w:abstractNumId="2">
    <w:lvl w:ilvl="0">
      <w:start w:val="1"/>
      <w:numFmt w:val="bullet"/>
      <w:lvlText w:val="-"/>
      <w:lvlJc w:val="left"/>
      <w:pPr>
        <w:ind w:left="720" w:hanging="360"/>
      </w:pPr>
      <w:rPr>
        <w:rFonts w:ascii="OpenSymbol" w:hAnsi="OpenSymbol" w:cs="OpenSymbol" w:hint="default"/>
        <w:sz w:val="24"/>
        <w:szCs w:val="24"/>
        <w:rFonts w:cs="OpenSymbol"/>
      </w:rPr>
    </w:lvl>
    <w:lvl w:ilvl="1">
      <w:start w:val="1"/>
      <w:numFmt w:val="bullet"/>
      <w:lvlText w:val="-"/>
      <w:lvlJc w:val="left"/>
      <w:pPr>
        <w:ind w:left="1440" w:hanging="360"/>
      </w:pPr>
      <w:rPr>
        <w:rFonts w:ascii="OpenSymbol" w:hAnsi="OpenSymbol" w:cs="OpenSymbol" w:hint="default"/>
        <w:rFonts w:cs="OpenSymbol"/>
      </w:rPr>
    </w:lvl>
    <w:lvl w:ilvl="2">
      <w:start w:val="1"/>
      <w:numFmt w:val="bullet"/>
      <w:lvlText w:val="-"/>
      <w:lvlJc w:val="left"/>
      <w:pPr>
        <w:ind w:left="2160" w:hanging="360"/>
      </w:pPr>
      <w:rPr>
        <w:rFonts w:ascii="OpenSymbol" w:hAnsi="OpenSymbol" w:cs="OpenSymbol" w:hint="default"/>
        <w:rFonts w:cs="OpenSymbol"/>
      </w:rPr>
    </w:lvl>
    <w:lvl w:ilvl="3">
      <w:start w:val="1"/>
      <w:numFmt w:val="bullet"/>
      <w:lvlText w:val="-"/>
      <w:lvlJc w:val="left"/>
      <w:pPr>
        <w:ind w:left="2880" w:hanging="360"/>
      </w:pPr>
      <w:rPr>
        <w:rFonts w:ascii="OpenSymbol" w:hAnsi="OpenSymbol" w:cs="OpenSymbol" w:hint="default"/>
        <w:rFonts w:cs="OpenSymbol"/>
      </w:rPr>
    </w:lvl>
    <w:lvl w:ilvl="4">
      <w:start w:val="1"/>
      <w:numFmt w:val="bullet"/>
      <w:lvlText w:val="-"/>
      <w:lvlJc w:val="left"/>
      <w:pPr>
        <w:ind w:left="3600" w:hanging="360"/>
      </w:pPr>
      <w:rPr>
        <w:rFonts w:ascii="OpenSymbol" w:hAnsi="OpenSymbol" w:cs="OpenSymbol" w:hint="default"/>
        <w:rFonts w:cs="OpenSymbol"/>
      </w:rPr>
    </w:lvl>
    <w:lvl w:ilvl="5">
      <w:start w:val="1"/>
      <w:numFmt w:val="bullet"/>
      <w:lvlText w:val="-"/>
      <w:lvlJc w:val="left"/>
      <w:pPr>
        <w:ind w:left="4320" w:hanging="360"/>
      </w:pPr>
      <w:rPr>
        <w:rFonts w:ascii="OpenSymbol" w:hAnsi="OpenSymbol" w:cs="OpenSymbol" w:hint="default"/>
        <w:rFonts w:cs="OpenSymbol"/>
      </w:rPr>
    </w:lvl>
    <w:lvl w:ilvl="6">
      <w:start w:val="1"/>
      <w:numFmt w:val="bullet"/>
      <w:lvlText w:val="-"/>
      <w:lvlJc w:val="left"/>
      <w:pPr>
        <w:ind w:left="5040" w:hanging="360"/>
      </w:pPr>
      <w:rPr>
        <w:rFonts w:ascii="OpenSymbol" w:hAnsi="OpenSymbol" w:cs="OpenSymbol" w:hint="default"/>
        <w:rFonts w:cs="OpenSymbol"/>
      </w:rPr>
    </w:lvl>
    <w:lvl w:ilvl="7">
      <w:start w:val="1"/>
      <w:numFmt w:val="bullet"/>
      <w:lvlText w:val="-"/>
      <w:lvlJc w:val="left"/>
      <w:pPr>
        <w:ind w:left="5760" w:hanging="360"/>
      </w:pPr>
      <w:rPr>
        <w:rFonts w:ascii="OpenSymbol" w:hAnsi="OpenSymbol" w:cs="OpenSymbol" w:hint="default"/>
        <w:rFonts w:cs="OpenSymbol"/>
      </w:rPr>
    </w:lvl>
    <w:lvl w:ilvl="8">
      <w:start w:val="1"/>
      <w:numFmt w:val="bullet"/>
      <w:lvlText w:val="-"/>
      <w:lvlJc w:val="left"/>
      <w:pPr>
        <w:ind w:left="6480" w:hanging="360"/>
      </w:pPr>
      <w:rPr>
        <w:rFonts w:ascii="OpenSymbol" w:hAnsi="OpenSymbol" w:cs="OpenSymbol" w:hint="default"/>
        <w:rFonts w:cs="OpenSymbol"/>
      </w:rPr>
    </w:lvl>
  </w:abstractNum>
  <w:abstractNum w:abstractNumId="3">
    <w:lvl w:ilvl="0">
      <w:start w:val="1"/>
      <w:numFmt w:val="decimal"/>
      <w:lvlText w:val="%1)"/>
      <w:lvlJc w:val="left"/>
      <w:pPr>
        <w:ind w:left="720" w:hanging="360"/>
      </w:pPr>
      <w:rPr>
        <w:u w:val="none"/>
        <w:rFonts w:ascii="Arial" w:hAnsi="Arial"/>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Cs w:val="24"/>
        <w:lang w:val="it" w:eastAsia="zh-CN" w:bidi="hi-IN"/>
      </w:rPr>
    </w:rPrDefault>
    <w:pPrDefault>
      <w:pPr/>
    </w:pPrDefault>
  </w:docDefaults>
  <w:style w:type="paragraph" w:styleId="Normal">
    <w:name w:val="Normal"/>
    <w:qFormat/>
    <w:pPr>
      <w:widowControl/>
      <w:bidi w:val="0"/>
      <w:jc w:val="left"/>
    </w:pPr>
    <w:rPr>
      <w:rFonts w:ascii="Calibri" w:hAnsi="Calibri" w:eastAsia="Calibri" w:cs="Calibri"/>
      <w:color w:val="00000A"/>
      <w:kern w:val="0"/>
      <w:sz w:val="24"/>
      <w:szCs w:val="24"/>
      <w:lang w:val="it" w:eastAsia="zh-CN" w:bidi="hi-IN"/>
    </w:rPr>
  </w:style>
  <w:style w:type="paragraph" w:styleId="Titolo1">
    <w:name w:val="Heading 1"/>
    <w:next w:val="LOnormal1"/>
    <w:qFormat/>
    <w:pPr>
      <w:keepNext w:val="true"/>
      <w:keepLines/>
      <w:widowControl w:val="false"/>
      <w:bidi w:val="0"/>
      <w:spacing w:lineRule="auto" w:line="240" w:before="400" w:after="120"/>
      <w:jc w:val="left"/>
    </w:pPr>
    <w:rPr>
      <w:rFonts w:ascii="Times New Roman" w:hAnsi="Times New Roman" w:eastAsia="Times New Roman" w:cs="Times New Roman"/>
      <w:color w:val="00000A"/>
      <w:kern w:val="0"/>
      <w:sz w:val="26"/>
      <w:szCs w:val="26"/>
      <w:lang w:val="it" w:eastAsia="zh-CN" w:bidi="hi-IN"/>
    </w:rPr>
  </w:style>
  <w:style w:type="paragraph" w:styleId="Titolo2">
    <w:name w:val="Heading 2"/>
    <w:next w:val="LOnormal1"/>
    <w:qFormat/>
    <w:pPr>
      <w:keepNext w:val="true"/>
      <w:keepLines/>
      <w:widowControl w:val="false"/>
      <w:bidi w:val="0"/>
      <w:spacing w:lineRule="auto" w:line="240" w:before="360" w:after="80"/>
      <w:jc w:val="left"/>
    </w:pPr>
    <w:rPr>
      <w:rFonts w:ascii="Calibri" w:hAnsi="Calibri" w:eastAsia="Calibri" w:cs="Calibri"/>
      <w:b/>
      <w:bCs/>
      <w:color w:val="00000A"/>
      <w:kern w:val="0"/>
      <w:sz w:val="36"/>
      <w:szCs w:val="36"/>
      <w:lang w:val="it" w:eastAsia="zh-CN" w:bidi="hi-IN"/>
    </w:rPr>
  </w:style>
  <w:style w:type="paragraph" w:styleId="Titolo3">
    <w:name w:val="Heading 3"/>
    <w:next w:val="LOnormal1"/>
    <w:qFormat/>
    <w:pPr>
      <w:keepNext w:val="true"/>
      <w:keepLines/>
      <w:widowControl w:val="false"/>
      <w:bidi w:val="0"/>
      <w:spacing w:lineRule="auto" w:line="240" w:before="280" w:after="80"/>
      <w:jc w:val="left"/>
    </w:pPr>
    <w:rPr>
      <w:rFonts w:ascii="Calibri" w:hAnsi="Calibri" w:eastAsia="Calibri" w:cs="Calibri"/>
      <w:b/>
      <w:bCs/>
      <w:color w:val="00000A"/>
      <w:kern w:val="0"/>
      <w:sz w:val="28"/>
      <w:szCs w:val="28"/>
      <w:lang w:val="it" w:eastAsia="zh-CN" w:bidi="hi-IN"/>
    </w:rPr>
  </w:style>
  <w:style w:type="paragraph" w:styleId="Titolo4">
    <w:name w:val="Heading 4"/>
    <w:next w:val="LOnormal1"/>
    <w:qFormat/>
    <w:pPr>
      <w:keepNext w:val="true"/>
      <w:keepLines/>
      <w:widowControl w:val="false"/>
      <w:bidi w:val="0"/>
      <w:spacing w:lineRule="auto" w:line="240" w:before="240" w:after="40"/>
      <w:jc w:val="left"/>
    </w:pPr>
    <w:rPr>
      <w:rFonts w:ascii="Calibri" w:hAnsi="Calibri" w:eastAsia="Calibri" w:cs="Calibri"/>
      <w:b/>
      <w:bCs/>
      <w:color w:val="00000A"/>
      <w:kern w:val="0"/>
      <w:sz w:val="24"/>
      <w:szCs w:val="24"/>
      <w:lang w:val="it" w:eastAsia="zh-CN" w:bidi="hi-IN"/>
    </w:rPr>
  </w:style>
  <w:style w:type="paragraph" w:styleId="Titolo5">
    <w:name w:val="Heading 5"/>
    <w:next w:val="LOnormal1"/>
    <w:qFormat/>
    <w:pPr>
      <w:keepNext w:val="true"/>
      <w:keepLines/>
      <w:widowControl w:val="false"/>
      <w:bidi w:val="0"/>
      <w:spacing w:lineRule="auto" w:line="240" w:before="220" w:after="40"/>
      <w:jc w:val="left"/>
    </w:pPr>
    <w:rPr>
      <w:rFonts w:ascii="Calibri" w:hAnsi="Calibri" w:eastAsia="Calibri" w:cs="Calibri"/>
      <w:b/>
      <w:bCs/>
      <w:color w:val="00000A"/>
      <w:kern w:val="0"/>
      <w:sz w:val="22"/>
      <w:szCs w:val="22"/>
      <w:lang w:val="it" w:eastAsia="zh-CN" w:bidi="hi-IN"/>
    </w:rPr>
  </w:style>
  <w:style w:type="paragraph" w:styleId="Titolo6">
    <w:name w:val="Heading 6"/>
    <w:next w:val="LOnormal1"/>
    <w:qFormat/>
    <w:pPr>
      <w:keepNext w:val="true"/>
      <w:keepLines/>
      <w:widowControl w:val="false"/>
      <w:bidi w:val="0"/>
      <w:spacing w:lineRule="auto" w:line="240" w:before="200" w:after="40"/>
      <w:jc w:val="left"/>
    </w:pPr>
    <w:rPr>
      <w:rFonts w:ascii="Calibri" w:hAnsi="Calibri" w:eastAsia="Calibri" w:cs="Calibri"/>
      <w:b/>
      <w:bCs/>
      <w:color w:val="00000A"/>
      <w:kern w:val="0"/>
      <w:sz w:val="20"/>
      <w:szCs w:val="20"/>
      <w:lang w:val="it" w:eastAsia="zh-CN" w:bidi="hi-IN"/>
    </w:rPr>
  </w:style>
  <w:style w:type="character" w:styleId="DefaultParagraphFont" w:default="1">
    <w:name w:val="Default Paragraph Font"/>
    <w:uiPriority w:val="1"/>
    <w:unhideWhenUsed/>
    <w:qFormat/>
    <w:rPr/>
  </w:style>
  <w:style w:type="character" w:styleId="Carpredefinitoparagrafo1" w:customStyle="1">
    <w:name w:val="Car. predefinito paragrafo1"/>
    <w:qFormat/>
    <w:rPr/>
  </w:style>
  <w:style w:type="character" w:styleId="IntestazioneCarattere" w:customStyle="1">
    <w:name w:val="Intestazione Carattere"/>
    <w:basedOn w:val="Carpredefinitoparagrafo1"/>
    <w:qFormat/>
    <w:rPr/>
  </w:style>
  <w:style w:type="character" w:styleId="PidipaginaCarattere" w:customStyle="1">
    <w:name w:val="Piè di pagina Carattere"/>
    <w:basedOn w:val="Carpredefinitoparagrafo1"/>
    <w:qFormat/>
    <w:rPr/>
  </w:style>
  <w:style w:type="character" w:styleId="CollegamentoInternet" w:customStyle="1">
    <w:name w:val="Collegamento Internet"/>
    <w:rPr>
      <w:color w:val="0563C1"/>
      <w:u w:val="single"/>
    </w:rPr>
  </w:style>
  <w:style w:type="character" w:styleId="Menzionenonrisolta1" w:customStyle="1">
    <w:name w:val="Menzione non risolta1"/>
    <w:qFormat/>
    <w:rPr>
      <w:color w:val="605E5C"/>
      <w:shd w:fill="E1DFDD" w:val="clear"/>
    </w:rPr>
  </w:style>
  <w:style w:type="character" w:styleId="Menzionenonrisolta2" w:customStyle="1">
    <w:name w:val="Menzione non risolta2"/>
    <w:qFormat/>
    <w:rPr>
      <w:color w:val="605E5C"/>
      <w:shd w:fill="E1DFDD" w:val="clear"/>
    </w:rPr>
  </w:style>
  <w:style w:type="character" w:styleId="Internetlink" w:customStyle="1">
    <w:name w:val="Internet link"/>
    <w:qFormat/>
    <w:rPr>
      <w:color w:val="000080"/>
      <w:u w:val="single"/>
    </w:rPr>
  </w:style>
  <w:style w:type="character" w:styleId="ListLabel1" w:customStyle="1">
    <w:name w:val="ListLabel 1"/>
    <w:qFormat/>
    <w:rPr>
      <w:rFonts w:ascii="Arial" w:hAnsi="Arial" w:cs="Arial"/>
      <w:bCs/>
      <w:sz w:val="16"/>
      <w:szCs w:val="16"/>
    </w:rPr>
  </w:style>
  <w:style w:type="character" w:styleId="ListLabel2" w:customStyle="1">
    <w:name w:val="ListLabel 2"/>
    <w:qFormat/>
    <w:rPr>
      <w:rFonts w:ascii="Arial" w:hAnsi="Arial" w:cs="Arial"/>
      <w:bCs/>
      <w:sz w:val="16"/>
      <w:szCs w:val="16"/>
    </w:rPr>
  </w:style>
  <w:style w:type="character" w:styleId="ListLabel3" w:customStyle="1">
    <w:name w:val="ListLabel 3"/>
    <w:qFormat/>
    <w:rPr>
      <w:rFonts w:ascii="Arial" w:hAnsi="Arial" w:cs="Arial"/>
      <w:bCs/>
      <w:sz w:val="16"/>
      <w:szCs w:val="16"/>
    </w:rPr>
  </w:style>
  <w:style w:type="character" w:styleId="ListLabel4" w:customStyle="1">
    <w:name w:val="ListLabel 4"/>
    <w:qFormat/>
    <w:rPr>
      <w:rFonts w:ascii="Arial" w:hAnsi="Arial" w:cs="Arial"/>
      <w:bCs/>
      <w:sz w:val="16"/>
      <w:szCs w:val="16"/>
    </w:rPr>
  </w:style>
  <w:style w:type="character" w:styleId="ListLabel5" w:customStyle="1">
    <w:name w:val="ListLabel 5"/>
    <w:qFormat/>
    <w:rPr>
      <w:rFonts w:ascii="Arial" w:hAnsi="Arial" w:cs="Arial"/>
      <w:bCs/>
      <w:sz w:val="16"/>
      <w:szCs w:val="16"/>
    </w:rPr>
  </w:style>
  <w:style w:type="character" w:styleId="ListLabel6" w:customStyle="1">
    <w:name w:val="ListLabel 6"/>
    <w:qFormat/>
    <w:rPr>
      <w:rFonts w:ascii="Arial" w:hAnsi="Arial" w:cs="Arial"/>
      <w:bCs/>
      <w:sz w:val="16"/>
      <w:szCs w:val="16"/>
    </w:rPr>
  </w:style>
  <w:style w:type="character" w:styleId="ListLabel7" w:customStyle="1">
    <w:name w:val="ListLabel 7"/>
    <w:qFormat/>
    <w:rPr>
      <w:rFonts w:ascii="Arial" w:hAnsi="Arial" w:cs="Arial"/>
      <w:bCs/>
      <w:sz w:val="16"/>
      <w:szCs w:val="16"/>
    </w:rPr>
  </w:style>
  <w:style w:type="character" w:styleId="ListLabel8" w:customStyle="1">
    <w:name w:val="ListLabel 8"/>
    <w:qFormat/>
    <w:rPr>
      <w:rFonts w:ascii="Arial" w:hAnsi="Arial" w:cs="Arial"/>
      <w:bCs/>
      <w:sz w:val="16"/>
      <w:szCs w:val="16"/>
    </w:rPr>
  </w:style>
  <w:style w:type="character" w:styleId="ListLabel9" w:customStyle="1">
    <w:name w:val="ListLabel 9"/>
    <w:qFormat/>
    <w:rPr>
      <w:rFonts w:cs="OpenSymbol"/>
    </w:rPr>
  </w:style>
  <w:style w:type="character" w:styleId="ListLabel10" w:customStyle="1">
    <w:name w:val="ListLabel 10"/>
    <w:qFormat/>
    <w:rPr>
      <w:rFonts w:cs="OpenSymbol"/>
    </w:rPr>
  </w:style>
  <w:style w:type="character" w:styleId="ListLabel11" w:customStyle="1">
    <w:name w:val="ListLabel 11"/>
    <w:qFormat/>
    <w:rPr>
      <w:rFonts w:cs="OpenSymbol"/>
    </w:rPr>
  </w:style>
  <w:style w:type="character" w:styleId="ListLabel12" w:customStyle="1">
    <w:name w:val="ListLabel 12"/>
    <w:qFormat/>
    <w:rPr>
      <w:rFonts w:cs="OpenSymbol"/>
    </w:rPr>
  </w:style>
  <w:style w:type="character" w:styleId="ListLabel13" w:customStyle="1">
    <w:name w:val="ListLabel 13"/>
    <w:qFormat/>
    <w:rPr>
      <w:rFonts w:cs="OpenSymbol"/>
    </w:rPr>
  </w:style>
  <w:style w:type="character" w:styleId="ListLabel14" w:customStyle="1">
    <w:name w:val="ListLabel 14"/>
    <w:qFormat/>
    <w:rPr>
      <w:rFonts w:cs="OpenSymbol"/>
    </w:rPr>
  </w:style>
  <w:style w:type="character" w:styleId="ListLabel15" w:customStyle="1">
    <w:name w:val="ListLabel 15"/>
    <w:qFormat/>
    <w:rPr>
      <w:rFonts w:cs="OpenSymbol"/>
    </w:rPr>
  </w:style>
  <w:style w:type="character" w:styleId="ListLabel16" w:customStyle="1">
    <w:name w:val="ListLabel 16"/>
    <w:qFormat/>
    <w:rPr>
      <w:rFonts w:cs="OpenSymbol"/>
    </w:rPr>
  </w:style>
  <w:style w:type="character" w:styleId="ListLabel17" w:customStyle="1">
    <w:name w:val="ListLabel 17"/>
    <w:qFormat/>
    <w:rPr>
      <w:rFonts w:cs="OpenSymbol"/>
    </w:rPr>
  </w:style>
  <w:style w:type="character" w:styleId="ListLabel18" w:customStyle="1">
    <w:name w:val="ListLabel 18"/>
    <w:qFormat/>
    <w:rPr>
      <w:rFonts w:cs="OpenSymbol"/>
    </w:rPr>
  </w:style>
  <w:style w:type="character" w:styleId="ListLabel19" w:customStyle="1">
    <w:name w:val="ListLabel 19"/>
    <w:qFormat/>
    <w:rPr>
      <w:rFonts w:cs="OpenSymbol"/>
    </w:rPr>
  </w:style>
  <w:style w:type="character" w:styleId="ListLabel20" w:customStyle="1">
    <w:name w:val="ListLabel 20"/>
    <w:qFormat/>
    <w:rPr>
      <w:rFonts w:cs="OpenSymbol"/>
    </w:rPr>
  </w:style>
  <w:style w:type="character" w:styleId="ListLabel21" w:customStyle="1">
    <w:name w:val="ListLabel 21"/>
    <w:qFormat/>
    <w:rPr>
      <w:rFonts w:cs="OpenSymbol"/>
    </w:rPr>
  </w:style>
  <w:style w:type="character" w:styleId="ListLabel22" w:customStyle="1">
    <w:name w:val="ListLabel 22"/>
    <w:qFormat/>
    <w:rPr>
      <w:rFonts w:cs="OpenSymbol"/>
    </w:rPr>
  </w:style>
  <w:style w:type="character" w:styleId="ListLabel23" w:customStyle="1">
    <w:name w:val="ListLabel 23"/>
    <w:qFormat/>
    <w:rPr>
      <w:rFonts w:cs="OpenSymbol"/>
    </w:rPr>
  </w:style>
  <w:style w:type="character" w:styleId="ListLabel24" w:customStyle="1">
    <w:name w:val="ListLabel 24"/>
    <w:qFormat/>
    <w:rPr>
      <w:rFonts w:cs="OpenSymbol"/>
    </w:rPr>
  </w:style>
  <w:style w:type="character" w:styleId="ListLabel25" w:customStyle="1">
    <w:name w:val="ListLabel 25"/>
    <w:qFormat/>
    <w:rPr>
      <w:rFonts w:cs="OpenSymbol"/>
    </w:rPr>
  </w:style>
  <w:style w:type="character" w:styleId="ListLabel26" w:customStyle="1">
    <w:name w:val="ListLabel 26"/>
    <w:qFormat/>
    <w:rPr>
      <w:rFonts w:cs="OpenSymbol"/>
    </w:rPr>
  </w:style>
  <w:style w:type="character" w:styleId="ListLabel27" w:customStyle="1">
    <w:name w:val="ListLabel 27"/>
    <w:qFormat/>
    <w:rPr>
      <w:rFonts w:ascii="Arial" w:hAnsi="Arial" w:cs="Arial"/>
      <w:bCs/>
      <w:sz w:val="16"/>
      <w:szCs w:val="16"/>
    </w:rPr>
  </w:style>
  <w:style w:type="character" w:styleId="TestofumettoCarattere" w:customStyle="1">
    <w:name w:val="Testo fumetto Carattere"/>
    <w:basedOn w:val="DefaultParagraphFont"/>
    <w:link w:val="Testofumetto"/>
    <w:uiPriority w:val="99"/>
    <w:semiHidden/>
    <w:qFormat/>
    <w:rsid w:val="00b63037"/>
    <w:rPr>
      <w:rFonts w:ascii="Tahoma" w:hAnsi="Tahoma" w:eastAsia="Calibri" w:cs="Tahoma"/>
      <w:color w:val="00000A"/>
      <w:sz w:val="16"/>
      <w:szCs w:val="16"/>
      <w:lang w:eastAsia="zh-CN"/>
    </w:rPr>
  </w:style>
  <w:style w:type="character" w:styleId="ListLabel28" w:customStyle="1">
    <w:name w:val="ListLabel 28"/>
    <w:qFormat/>
    <w:rPr>
      <w:rFonts w:ascii="Arial" w:hAnsi="Arial" w:eastAsia="Noto Sans Symbols" w:cs="Noto Sans Symbols"/>
    </w:rPr>
  </w:style>
  <w:style w:type="character" w:styleId="ListLabel29" w:customStyle="1">
    <w:name w:val="ListLabel 29"/>
    <w:qFormat/>
    <w:rPr>
      <w:rFonts w:eastAsia="Noto Sans Symbols" w:cs="Noto Sans Symbols"/>
    </w:rPr>
  </w:style>
  <w:style w:type="character" w:styleId="ListLabel30" w:customStyle="1">
    <w:name w:val="ListLabel 30"/>
    <w:qFormat/>
    <w:rPr>
      <w:rFonts w:eastAsia="Noto Sans Symbols" w:cs="Noto Sans Symbols"/>
    </w:rPr>
  </w:style>
  <w:style w:type="character" w:styleId="ListLabel31" w:customStyle="1">
    <w:name w:val="ListLabel 31"/>
    <w:qFormat/>
    <w:rPr>
      <w:rFonts w:eastAsia="Noto Sans Symbols" w:cs="Noto Sans Symbols"/>
    </w:rPr>
  </w:style>
  <w:style w:type="character" w:styleId="ListLabel32" w:customStyle="1">
    <w:name w:val="ListLabel 32"/>
    <w:qFormat/>
    <w:rPr>
      <w:rFonts w:eastAsia="Noto Sans Symbols" w:cs="Noto Sans Symbols"/>
    </w:rPr>
  </w:style>
  <w:style w:type="character" w:styleId="ListLabel33" w:customStyle="1">
    <w:name w:val="ListLabel 33"/>
    <w:qFormat/>
    <w:rPr>
      <w:rFonts w:eastAsia="Noto Sans Symbols" w:cs="Noto Sans Symbols"/>
    </w:rPr>
  </w:style>
  <w:style w:type="character" w:styleId="ListLabel34" w:customStyle="1">
    <w:name w:val="ListLabel 34"/>
    <w:qFormat/>
    <w:rPr>
      <w:rFonts w:eastAsia="Noto Sans Symbols" w:cs="Noto Sans Symbols"/>
    </w:rPr>
  </w:style>
  <w:style w:type="character" w:styleId="ListLabel35" w:customStyle="1">
    <w:name w:val="ListLabel 35"/>
    <w:qFormat/>
    <w:rPr>
      <w:rFonts w:eastAsia="Noto Sans Symbols" w:cs="Noto Sans Symbols"/>
    </w:rPr>
  </w:style>
  <w:style w:type="character" w:styleId="ListLabel36" w:customStyle="1">
    <w:name w:val="ListLabel 36"/>
    <w:qFormat/>
    <w:rPr>
      <w:rFonts w:eastAsia="Noto Sans Symbols" w:cs="Noto Sans Symbols"/>
    </w:rPr>
  </w:style>
  <w:style w:type="character" w:styleId="ListLabel37" w:customStyle="1">
    <w:name w:val="ListLabel 37"/>
    <w:qFormat/>
    <w:rPr>
      <w:rFonts w:ascii="Arial" w:hAnsi="Arial" w:eastAsia="Noto Sans Symbols" w:cs="Noto Sans Symbols"/>
    </w:rPr>
  </w:style>
  <w:style w:type="character" w:styleId="ListLabel38" w:customStyle="1">
    <w:name w:val="ListLabel 38"/>
    <w:qFormat/>
    <w:rPr>
      <w:rFonts w:eastAsia="Noto Sans Symbols" w:cs="Noto Sans Symbols"/>
    </w:rPr>
  </w:style>
  <w:style w:type="character" w:styleId="ListLabel39" w:customStyle="1">
    <w:name w:val="ListLabel 39"/>
    <w:qFormat/>
    <w:rPr>
      <w:rFonts w:eastAsia="Noto Sans Symbols" w:cs="Noto Sans Symbols"/>
    </w:rPr>
  </w:style>
  <w:style w:type="character" w:styleId="ListLabel40" w:customStyle="1">
    <w:name w:val="ListLabel 40"/>
    <w:qFormat/>
    <w:rPr>
      <w:rFonts w:eastAsia="Noto Sans Symbols" w:cs="Noto Sans Symbols"/>
    </w:rPr>
  </w:style>
  <w:style w:type="character" w:styleId="ListLabel41" w:customStyle="1">
    <w:name w:val="ListLabel 41"/>
    <w:qFormat/>
    <w:rPr>
      <w:rFonts w:eastAsia="Noto Sans Symbols" w:cs="Noto Sans Symbols"/>
    </w:rPr>
  </w:style>
  <w:style w:type="character" w:styleId="ListLabel42" w:customStyle="1">
    <w:name w:val="ListLabel 42"/>
    <w:qFormat/>
    <w:rPr>
      <w:rFonts w:eastAsia="Noto Sans Symbols" w:cs="Noto Sans Symbols"/>
    </w:rPr>
  </w:style>
  <w:style w:type="character" w:styleId="ListLabel43" w:customStyle="1">
    <w:name w:val="ListLabel 43"/>
    <w:qFormat/>
    <w:rPr>
      <w:rFonts w:eastAsia="Noto Sans Symbols" w:cs="Noto Sans Symbols"/>
    </w:rPr>
  </w:style>
  <w:style w:type="character" w:styleId="ListLabel44" w:customStyle="1">
    <w:name w:val="ListLabel 44"/>
    <w:qFormat/>
    <w:rPr>
      <w:rFonts w:eastAsia="Noto Sans Symbols" w:cs="Noto Sans Symbols"/>
    </w:rPr>
  </w:style>
  <w:style w:type="character" w:styleId="ListLabel45" w:customStyle="1">
    <w:name w:val="ListLabel 45"/>
    <w:qFormat/>
    <w:rPr>
      <w:rFonts w:eastAsia="Noto Sans Symbols" w:cs="Noto Sans Symbols"/>
    </w:rPr>
  </w:style>
  <w:style w:type="character" w:styleId="ListLabel46" w:customStyle="1">
    <w:name w:val="ListLabel 46"/>
    <w:qFormat/>
    <w:rPr>
      <w:rFonts w:ascii="Arial" w:hAnsi="Arial" w:eastAsia="Arial" w:cs="Arial"/>
      <w:color w:val="0563C1"/>
      <w:sz w:val="16"/>
      <w:szCs w:val="16"/>
      <w:u w:val="single"/>
    </w:rPr>
  </w:style>
  <w:style w:type="character" w:styleId="ListLabel47" w:customStyle="1">
    <w:name w:val="ListLabel 47"/>
    <w:qFormat/>
    <w:rPr>
      <w:rFonts w:ascii="Arial" w:hAnsi="Arial" w:cs="Noto Sans Symbols"/>
    </w:rPr>
  </w:style>
  <w:style w:type="character" w:styleId="ListLabel48" w:customStyle="1">
    <w:name w:val="ListLabel 48"/>
    <w:qFormat/>
    <w:rPr>
      <w:rFonts w:cs="Noto Sans Symbols"/>
    </w:rPr>
  </w:style>
  <w:style w:type="character" w:styleId="ListLabel49" w:customStyle="1">
    <w:name w:val="ListLabel 49"/>
    <w:qFormat/>
    <w:rPr>
      <w:rFonts w:cs="Noto Sans Symbols"/>
    </w:rPr>
  </w:style>
  <w:style w:type="character" w:styleId="ListLabel50" w:customStyle="1">
    <w:name w:val="ListLabel 50"/>
    <w:qFormat/>
    <w:rPr>
      <w:rFonts w:cs="Noto Sans Symbols"/>
    </w:rPr>
  </w:style>
  <w:style w:type="character" w:styleId="ListLabel51" w:customStyle="1">
    <w:name w:val="ListLabel 51"/>
    <w:qFormat/>
    <w:rPr>
      <w:rFonts w:cs="Noto Sans Symbols"/>
    </w:rPr>
  </w:style>
  <w:style w:type="character" w:styleId="ListLabel52" w:customStyle="1">
    <w:name w:val="ListLabel 52"/>
    <w:qFormat/>
    <w:rPr>
      <w:rFonts w:cs="Noto Sans Symbols"/>
    </w:rPr>
  </w:style>
  <w:style w:type="character" w:styleId="ListLabel53" w:customStyle="1">
    <w:name w:val="ListLabel 53"/>
    <w:qFormat/>
    <w:rPr>
      <w:rFonts w:cs="Noto Sans Symbols"/>
    </w:rPr>
  </w:style>
  <w:style w:type="character" w:styleId="ListLabel54" w:customStyle="1">
    <w:name w:val="ListLabel 54"/>
    <w:qFormat/>
    <w:rPr>
      <w:rFonts w:cs="Noto Sans Symbols"/>
    </w:rPr>
  </w:style>
  <w:style w:type="character" w:styleId="ListLabel55" w:customStyle="1">
    <w:name w:val="ListLabel 55"/>
    <w:qFormat/>
    <w:rPr>
      <w:rFonts w:cs="Noto Sans Symbols"/>
    </w:rPr>
  </w:style>
  <w:style w:type="character" w:styleId="ListLabel56" w:customStyle="1">
    <w:name w:val="ListLabel 56"/>
    <w:qFormat/>
    <w:rPr>
      <w:rFonts w:ascii="Arial" w:hAnsi="Arial" w:cs="Noto Sans Symbols"/>
    </w:rPr>
  </w:style>
  <w:style w:type="character" w:styleId="ListLabel57" w:customStyle="1">
    <w:name w:val="ListLabel 57"/>
    <w:qFormat/>
    <w:rPr>
      <w:rFonts w:cs="Noto Sans Symbols"/>
    </w:rPr>
  </w:style>
  <w:style w:type="character" w:styleId="ListLabel58" w:customStyle="1">
    <w:name w:val="ListLabel 58"/>
    <w:qFormat/>
    <w:rPr>
      <w:rFonts w:cs="Noto Sans Symbols"/>
    </w:rPr>
  </w:style>
  <w:style w:type="character" w:styleId="ListLabel59" w:customStyle="1">
    <w:name w:val="ListLabel 59"/>
    <w:qFormat/>
    <w:rPr>
      <w:rFonts w:cs="Noto Sans Symbols"/>
    </w:rPr>
  </w:style>
  <w:style w:type="character" w:styleId="ListLabel60" w:customStyle="1">
    <w:name w:val="ListLabel 60"/>
    <w:qFormat/>
    <w:rPr>
      <w:rFonts w:cs="Noto Sans Symbols"/>
    </w:rPr>
  </w:style>
  <w:style w:type="character" w:styleId="ListLabel61" w:customStyle="1">
    <w:name w:val="ListLabel 61"/>
    <w:qFormat/>
    <w:rPr>
      <w:rFonts w:cs="Noto Sans Symbols"/>
    </w:rPr>
  </w:style>
  <w:style w:type="character" w:styleId="ListLabel62" w:customStyle="1">
    <w:name w:val="ListLabel 62"/>
    <w:qFormat/>
    <w:rPr>
      <w:rFonts w:cs="Noto Sans Symbols"/>
    </w:rPr>
  </w:style>
  <w:style w:type="character" w:styleId="ListLabel63" w:customStyle="1">
    <w:name w:val="ListLabel 63"/>
    <w:qFormat/>
    <w:rPr>
      <w:rFonts w:cs="Noto Sans Symbols"/>
    </w:rPr>
  </w:style>
  <w:style w:type="character" w:styleId="ListLabel64" w:customStyle="1">
    <w:name w:val="ListLabel 64"/>
    <w:qFormat/>
    <w:rPr>
      <w:rFonts w:cs="Noto Sans Symbols"/>
    </w:rPr>
  </w:style>
  <w:style w:type="character" w:styleId="ListLabel65" w:customStyle="1">
    <w:name w:val="ListLabel 65"/>
    <w:qFormat/>
    <w:rPr>
      <w:rFonts w:ascii="Arial" w:hAnsi="Arial" w:eastAsia="Arial" w:cs="Arial"/>
      <w:color w:val="0563C1"/>
      <w:sz w:val="16"/>
      <w:szCs w:val="16"/>
      <w:u w:val="single"/>
    </w:rPr>
  </w:style>
  <w:style w:type="character" w:styleId="ListLabel66" w:customStyle="1">
    <w:name w:val="ListLabel 66"/>
    <w:qFormat/>
    <w:rPr>
      <w:rFonts w:ascii="Arial" w:hAnsi="Arial" w:cs="Noto Sans Symbols"/>
    </w:rPr>
  </w:style>
  <w:style w:type="character" w:styleId="ListLabel67" w:customStyle="1">
    <w:name w:val="ListLabel 67"/>
    <w:qFormat/>
    <w:rPr>
      <w:rFonts w:cs="Noto Sans Symbols"/>
    </w:rPr>
  </w:style>
  <w:style w:type="character" w:styleId="ListLabel68" w:customStyle="1">
    <w:name w:val="ListLabel 68"/>
    <w:qFormat/>
    <w:rPr>
      <w:rFonts w:cs="Noto Sans Symbols"/>
    </w:rPr>
  </w:style>
  <w:style w:type="character" w:styleId="ListLabel69" w:customStyle="1">
    <w:name w:val="ListLabel 69"/>
    <w:qFormat/>
    <w:rPr>
      <w:rFonts w:cs="Noto Sans Symbols"/>
    </w:rPr>
  </w:style>
  <w:style w:type="character" w:styleId="ListLabel70" w:customStyle="1">
    <w:name w:val="ListLabel 70"/>
    <w:qFormat/>
    <w:rPr>
      <w:rFonts w:cs="Noto Sans Symbols"/>
    </w:rPr>
  </w:style>
  <w:style w:type="character" w:styleId="ListLabel71" w:customStyle="1">
    <w:name w:val="ListLabel 71"/>
    <w:qFormat/>
    <w:rPr>
      <w:rFonts w:cs="Noto Sans Symbols"/>
    </w:rPr>
  </w:style>
  <w:style w:type="character" w:styleId="ListLabel72" w:customStyle="1">
    <w:name w:val="ListLabel 72"/>
    <w:qFormat/>
    <w:rPr>
      <w:rFonts w:cs="Noto Sans Symbols"/>
    </w:rPr>
  </w:style>
  <w:style w:type="character" w:styleId="ListLabel73" w:customStyle="1">
    <w:name w:val="ListLabel 73"/>
    <w:qFormat/>
    <w:rPr>
      <w:rFonts w:cs="Noto Sans Symbols"/>
    </w:rPr>
  </w:style>
  <w:style w:type="character" w:styleId="ListLabel74" w:customStyle="1">
    <w:name w:val="ListLabel 74"/>
    <w:qFormat/>
    <w:rPr>
      <w:rFonts w:cs="Noto Sans Symbols"/>
    </w:rPr>
  </w:style>
  <w:style w:type="character" w:styleId="ListLabel75" w:customStyle="1">
    <w:name w:val="ListLabel 75"/>
    <w:qFormat/>
    <w:rPr>
      <w:rFonts w:ascii="Arial" w:hAnsi="Arial" w:cs="Noto Sans Symbols"/>
    </w:rPr>
  </w:style>
  <w:style w:type="character" w:styleId="ListLabel76" w:customStyle="1">
    <w:name w:val="ListLabel 76"/>
    <w:qFormat/>
    <w:rPr>
      <w:rFonts w:cs="Noto Sans Symbols"/>
    </w:rPr>
  </w:style>
  <w:style w:type="character" w:styleId="ListLabel77" w:customStyle="1">
    <w:name w:val="ListLabel 77"/>
    <w:qFormat/>
    <w:rPr>
      <w:rFonts w:cs="Noto Sans Symbols"/>
    </w:rPr>
  </w:style>
  <w:style w:type="character" w:styleId="ListLabel78" w:customStyle="1">
    <w:name w:val="ListLabel 78"/>
    <w:qFormat/>
    <w:rPr>
      <w:rFonts w:cs="Noto Sans Symbols"/>
    </w:rPr>
  </w:style>
  <w:style w:type="character" w:styleId="ListLabel79" w:customStyle="1">
    <w:name w:val="ListLabel 79"/>
    <w:qFormat/>
    <w:rPr>
      <w:rFonts w:cs="Noto Sans Symbols"/>
    </w:rPr>
  </w:style>
  <w:style w:type="character" w:styleId="ListLabel80" w:customStyle="1">
    <w:name w:val="ListLabel 80"/>
    <w:qFormat/>
    <w:rPr>
      <w:rFonts w:cs="Noto Sans Symbols"/>
    </w:rPr>
  </w:style>
  <w:style w:type="character" w:styleId="ListLabel81" w:customStyle="1">
    <w:name w:val="ListLabel 81"/>
    <w:qFormat/>
    <w:rPr>
      <w:rFonts w:cs="Noto Sans Symbols"/>
    </w:rPr>
  </w:style>
  <w:style w:type="character" w:styleId="ListLabel82" w:customStyle="1">
    <w:name w:val="ListLabel 82"/>
    <w:qFormat/>
    <w:rPr>
      <w:rFonts w:cs="Noto Sans Symbols"/>
    </w:rPr>
  </w:style>
  <w:style w:type="character" w:styleId="ListLabel83" w:customStyle="1">
    <w:name w:val="ListLabel 83"/>
    <w:qFormat/>
    <w:rPr>
      <w:rFonts w:cs="Noto Sans Symbols"/>
    </w:rPr>
  </w:style>
  <w:style w:type="character" w:styleId="ListLabel84" w:customStyle="1">
    <w:name w:val="ListLabel 84"/>
    <w:qFormat/>
    <w:rPr>
      <w:rFonts w:ascii="Arial" w:hAnsi="Arial" w:eastAsia="Arial" w:cs="Arial"/>
      <w:color w:val="0563C1"/>
      <w:sz w:val="16"/>
      <w:szCs w:val="16"/>
      <w:u w:val="single"/>
    </w:rPr>
  </w:style>
  <w:style w:type="character" w:styleId="ListLabel85" w:customStyle="1">
    <w:name w:val="ListLabel 85"/>
    <w:qFormat/>
    <w:rPr>
      <w:rFonts w:ascii="Arial" w:hAnsi="Arial" w:cs="Noto Sans Symbols"/>
    </w:rPr>
  </w:style>
  <w:style w:type="character" w:styleId="ListLabel86" w:customStyle="1">
    <w:name w:val="ListLabel 86"/>
    <w:qFormat/>
    <w:rPr>
      <w:rFonts w:cs="Noto Sans Symbols"/>
    </w:rPr>
  </w:style>
  <w:style w:type="character" w:styleId="ListLabel87" w:customStyle="1">
    <w:name w:val="ListLabel 87"/>
    <w:qFormat/>
    <w:rPr>
      <w:rFonts w:cs="Noto Sans Symbols"/>
    </w:rPr>
  </w:style>
  <w:style w:type="character" w:styleId="ListLabel88" w:customStyle="1">
    <w:name w:val="ListLabel 88"/>
    <w:qFormat/>
    <w:rPr>
      <w:rFonts w:cs="Noto Sans Symbols"/>
    </w:rPr>
  </w:style>
  <w:style w:type="character" w:styleId="ListLabel89" w:customStyle="1">
    <w:name w:val="ListLabel 89"/>
    <w:qFormat/>
    <w:rPr>
      <w:rFonts w:cs="Noto Sans Symbols"/>
    </w:rPr>
  </w:style>
  <w:style w:type="character" w:styleId="ListLabel90" w:customStyle="1">
    <w:name w:val="ListLabel 90"/>
    <w:qFormat/>
    <w:rPr>
      <w:rFonts w:cs="Noto Sans Symbols"/>
    </w:rPr>
  </w:style>
  <w:style w:type="character" w:styleId="ListLabel91" w:customStyle="1">
    <w:name w:val="ListLabel 91"/>
    <w:qFormat/>
    <w:rPr>
      <w:rFonts w:cs="Noto Sans Symbols"/>
    </w:rPr>
  </w:style>
  <w:style w:type="character" w:styleId="ListLabel92" w:customStyle="1">
    <w:name w:val="ListLabel 92"/>
    <w:qFormat/>
    <w:rPr>
      <w:rFonts w:cs="Noto Sans Symbols"/>
    </w:rPr>
  </w:style>
  <w:style w:type="character" w:styleId="ListLabel93" w:customStyle="1">
    <w:name w:val="ListLabel 93"/>
    <w:qFormat/>
    <w:rPr>
      <w:rFonts w:cs="Noto Sans Symbols"/>
    </w:rPr>
  </w:style>
  <w:style w:type="character" w:styleId="ListLabel94" w:customStyle="1">
    <w:name w:val="ListLabel 94"/>
    <w:qFormat/>
    <w:rPr>
      <w:rFonts w:ascii="Arial" w:hAnsi="Arial" w:cs="Noto Sans Symbols"/>
    </w:rPr>
  </w:style>
  <w:style w:type="character" w:styleId="ListLabel95" w:customStyle="1">
    <w:name w:val="ListLabel 95"/>
    <w:qFormat/>
    <w:rPr>
      <w:rFonts w:cs="Noto Sans Symbols"/>
    </w:rPr>
  </w:style>
  <w:style w:type="character" w:styleId="ListLabel96" w:customStyle="1">
    <w:name w:val="ListLabel 96"/>
    <w:qFormat/>
    <w:rPr>
      <w:rFonts w:cs="Noto Sans Symbols"/>
    </w:rPr>
  </w:style>
  <w:style w:type="character" w:styleId="ListLabel97" w:customStyle="1">
    <w:name w:val="ListLabel 97"/>
    <w:qFormat/>
    <w:rPr>
      <w:rFonts w:cs="Noto Sans Symbols"/>
    </w:rPr>
  </w:style>
  <w:style w:type="character" w:styleId="ListLabel98" w:customStyle="1">
    <w:name w:val="ListLabel 98"/>
    <w:qFormat/>
    <w:rPr>
      <w:rFonts w:cs="Noto Sans Symbols"/>
    </w:rPr>
  </w:style>
  <w:style w:type="character" w:styleId="ListLabel99" w:customStyle="1">
    <w:name w:val="ListLabel 99"/>
    <w:qFormat/>
    <w:rPr>
      <w:rFonts w:cs="Noto Sans Symbols"/>
    </w:rPr>
  </w:style>
  <w:style w:type="character" w:styleId="ListLabel100" w:customStyle="1">
    <w:name w:val="ListLabel 100"/>
    <w:qFormat/>
    <w:rPr>
      <w:rFonts w:cs="Noto Sans Symbols"/>
    </w:rPr>
  </w:style>
  <w:style w:type="character" w:styleId="ListLabel101" w:customStyle="1">
    <w:name w:val="ListLabel 101"/>
    <w:qFormat/>
    <w:rPr>
      <w:rFonts w:cs="Noto Sans Symbols"/>
    </w:rPr>
  </w:style>
  <w:style w:type="character" w:styleId="ListLabel102" w:customStyle="1">
    <w:name w:val="ListLabel 102"/>
    <w:qFormat/>
    <w:rPr>
      <w:rFonts w:cs="Noto Sans Symbols"/>
    </w:rPr>
  </w:style>
  <w:style w:type="character" w:styleId="ListLabel103" w:customStyle="1">
    <w:name w:val="ListLabel 103"/>
    <w:qFormat/>
    <w:rPr>
      <w:rFonts w:ascii="Arial" w:hAnsi="Arial" w:eastAsia="Arial" w:cs="Arial"/>
      <w:color w:val="0563C1"/>
      <w:sz w:val="16"/>
      <w:szCs w:val="16"/>
      <w:u w:val="single"/>
    </w:rPr>
  </w:style>
  <w:style w:type="character" w:styleId="ListLabel104" w:customStyle="1">
    <w:name w:val="ListLabel 104"/>
    <w:qFormat/>
    <w:rPr>
      <w:rFonts w:cs="Noto Sans Symbols"/>
    </w:rPr>
  </w:style>
  <w:style w:type="character" w:styleId="ListLabel105" w:customStyle="1">
    <w:name w:val="ListLabel 105"/>
    <w:qFormat/>
    <w:rPr>
      <w:rFonts w:cs="Noto Sans Symbols"/>
    </w:rPr>
  </w:style>
  <w:style w:type="character" w:styleId="ListLabel106" w:customStyle="1">
    <w:name w:val="ListLabel 106"/>
    <w:qFormat/>
    <w:rPr>
      <w:rFonts w:cs="Noto Sans Symbols"/>
    </w:rPr>
  </w:style>
  <w:style w:type="character" w:styleId="ListLabel107" w:customStyle="1">
    <w:name w:val="ListLabel 107"/>
    <w:qFormat/>
    <w:rPr>
      <w:rFonts w:cs="Noto Sans Symbols"/>
    </w:rPr>
  </w:style>
  <w:style w:type="character" w:styleId="ListLabel108" w:customStyle="1">
    <w:name w:val="ListLabel 108"/>
    <w:qFormat/>
    <w:rPr>
      <w:rFonts w:cs="Noto Sans Symbols"/>
    </w:rPr>
  </w:style>
  <w:style w:type="character" w:styleId="ListLabel109" w:customStyle="1">
    <w:name w:val="ListLabel 109"/>
    <w:qFormat/>
    <w:rPr>
      <w:rFonts w:cs="Noto Sans Symbols"/>
    </w:rPr>
  </w:style>
  <w:style w:type="character" w:styleId="ListLabel110" w:customStyle="1">
    <w:name w:val="ListLabel 110"/>
    <w:qFormat/>
    <w:rPr>
      <w:rFonts w:cs="Noto Sans Symbols"/>
    </w:rPr>
  </w:style>
  <w:style w:type="character" w:styleId="ListLabel111" w:customStyle="1">
    <w:name w:val="ListLabel 111"/>
    <w:qFormat/>
    <w:rPr>
      <w:rFonts w:cs="Noto Sans Symbols"/>
    </w:rPr>
  </w:style>
  <w:style w:type="character" w:styleId="ListLabel112" w:customStyle="1">
    <w:name w:val="ListLabel 112"/>
    <w:qFormat/>
    <w:rPr>
      <w:rFonts w:cs="Noto Sans Symbols"/>
    </w:rPr>
  </w:style>
  <w:style w:type="character" w:styleId="ListLabel113" w:customStyle="1">
    <w:name w:val="ListLabel 113"/>
    <w:qFormat/>
    <w:rPr>
      <w:rFonts w:ascii="Arial" w:hAnsi="Arial" w:eastAsia="Arial" w:cs="Arial"/>
      <w:color w:val="0563C1"/>
      <w:sz w:val="16"/>
      <w:szCs w:val="16"/>
      <w:u w:val="single"/>
    </w:rPr>
  </w:style>
  <w:style w:type="character" w:styleId="ListLabel114" w:customStyle="1">
    <w:name w:val="ListLabel 114"/>
    <w:qFormat/>
    <w:rPr>
      <w:rFonts w:ascii="Arial" w:hAnsi="Arial" w:cs="Noto Sans Symbols"/>
    </w:rPr>
  </w:style>
  <w:style w:type="character" w:styleId="ListLabel115" w:customStyle="1">
    <w:name w:val="ListLabel 115"/>
    <w:qFormat/>
    <w:rPr>
      <w:rFonts w:cs="Noto Sans Symbols"/>
    </w:rPr>
  </w:style>
  <w:style w:type="character" w:styleId="ListLabel116" w:customStyle="1">
    <w:name w:val="ListLabel 116"/>
    <w:qFormat/>
    <w:rPr>
      <w:rFonts w:cs="Noto Sans Symbols"/>
    </w:rPr>
  </w:style>
  <w:style w:type="character" w:styleId="ListLabel117" w:customStyle="1">
    <w:name w:val="ListLabel 117"/>
    <w:qFormat/>
    <w:rPr>
      <w:rFonts w:cs="Noto Sans Symbols"/>
    </w:rPr>
  </w:style>
  <w:style w:type="character" w:styleId="ListLabel118" w:customStyle="1">
    <w:name w:val="ListLabel 118"/>
    <w:qFormat/>
    <w:rPr>
      <w:rFonts w:cs="Noto Sans Symbols"/>
    </w:rPr>
  </w:style>
  <w:style w:type="character" w:styleId="ListLabel119" w:customStyle="1">
    <w:name w:val="ListLabel 119"/>
    <w:qFormat/>
    <w:rPr>
      <w:rFonts w:cs="Noto Sans Symbols"/>
    </w:rPr>
  </w:style>
  <w:style w:type="character" w:styleId="ListLabel120" w:customStyle="1">
    <w:name w:val="ListLabel 120"/>
    <w:qFormat/>
    <w:rPr>
      <w:rFonts w:cs="Noto Sans Symbols"/>
    </w:rPr>
  </w:style>
  <w:style w:type="character" w:styleId="ListLabel121" w:customStyle="1">
    <w:name w:val="ListLabel 121"/>
    <w:qFormat/>
    <w:rPr>
      <w:rFonts w:cs="Noto Sans Symbols"/>
    </w:rPr>
  </w:style>
  <w:style w:type="character" w:styleId="ListLabel122" w:customStyle="1">
    <w:name w:val="ListLabel 122"/>
    <w:qFormat/>
    <w:rPr>
      <w:rFonts w:cs="Noto Sans Symbols"/>
    </w:rPr>
  </w:style>
  <w:style w:type="character" w:styleId="ListLabel123" w:customStyle="1">
    <w:name w:val="ListLabel 123"/>
    <w:qFormat/>
    <w:rPr/>
  </w:style>
  <w:style w:type="character" w:styleId="Enfasiforte" w:customStyle="1">
    <w:name w:val="Enfasi forte"/>
    <w:qFormat/>
    <w:rPr>
      <w:b/>
      <w:bCs/>
    </w:rPr>
  </w:style>
  <w:style w:type="character" w:styleId="Punti" w:customStyle="1">
    <w:name w:val="Punti"/>
    <w:qFormat/>
    <w:rPr>
      <w:rFonts w:ascii="OpenSymbol" w:hAnsi="OpenSymbol" w:eastAsia="OpenSymbol" w:cs="OpenSymbol"/>
    </w:rPr>
  </w:style>
  <w:style w:type="character" w:styleId="ListLabel124" w:customStyle="1">
    <w:name w:val="ListLabel 124"/>
    <w:qFormat/>
    <w:rPr>
      <w:rFonts w:ascii="Arial" w:hAnsi="Arial" w:cs="Noto Sans Symbols"/>
      <w:sz w:val="24"/>
    </w:rPr>
  </w:style>
  <w:style w:type="character" w:styleId="ListLabel125" w:customStyle="1">
    <w:name w:val="ListLabel 125"/>
    <w:qFormat/>
    <w:rPr>
      <w:rFonts w:cs="Noto Sans Symbols"/>
    </w:rPr>
  </w:style>
  <w:style w:type="character" w:styleId="ListLabel126" w:customStyle="1">
    <w:name w:val="ListLabel 126"/>
    <w:qFormat/>
    <w:rPr>
      <w:rFonts w:cs="Noto Sans Symbols"/>
    </w:rPr>
  </w:style>
  <w:style w:type="character" w:styleId="ListLabel127" w:customStyle="1">
    <w:name w:val="ListLabel 127"/>
    <w:qFormat/>
    <w:rPr>
      <w:rFonts w:cs="Noto Sans Symbols"/>
    </w:rPr>
  </w:style>
  <w:style w:type="character" w:styleId="ListLabel128" w:customStyle="1">
    <w:name w:val="ListLabel 128"/>
    <w:qFormat/>
    <w:rPr>
      <w:rFonts w:cs="Noto Sans Symbols"/>
    </w:rPr>
  </w:style>
  <w:style w:type="character" w:styleId="ListLabel129" w:customStyle="1">
    <w:name w:val="ListLabel 129"/>
    <w:qFormat/>
    <w:rPr>
      <w:rFonts w:cs="Noto Sans Symbols"/>
    </w:rPr>
  </w:style>
  <w:style w:type="character" w:styleId="ListLabel130" w:customStyle="1">
    <w:name w:val="ListLabel 130"/>
    <w:qFormat/>
    <w:rPr>
      <w:rFonts w:cs="Noto Sans Symbols"/>
    </w:rPr>
  </w:style>
  <w:style w:type="character" w:styleId="ListLabel131" w:customStyle="1">
    <w:name w:val="ListLabel 131"/>
    <w:qFormat/>
    <w:rPr>
      <w:rFonts w:cs="Noto Sans Symbols"/>
    </w:rPr>
  </w:style>
  <w:style w:type="character" w:styleId="ListLabel132" w:customStyle="1">
    <w:name w:val="ListLabel 132"/>
    <w:qFormat/>
    <w:rPr>
      <w:rFonts w:cs="Noto Sans Symbols"/>
    </w:rPr>
  </w:style>
  <w:style w:type="character" w:styleId="ListLabel133" w:customStyle="1">
    <w:name w:val="ListLabel 133"/>
    <w:qFormat/>
    <w:rPr/>
  </w:style>
  <w:style w:type="character" w:styleId="ListLabel134">
    <w:name w:val="ListLabel 134"/>
    <w:qFormat/>
    <w:rPr>
      <w:rFonts w:ascii="Arial" w:hAnsi="Arial" w:cs="Noto Sans Symbols"/>
      <w:sz w:val="24"/>
    </w:rPr>
  </w:style>
  <w:style w:type="character" w:styleId="ListLabel135">
    <w:name w:val="ListLabel 135"/>
    <w:qFormat/>
    <w:rPr>
      <w:rFonts w:cs="Noto Sans Symbols"/>
    </w:rPr>
  </w:style>
  <w:style w:type="character" w:styleId="ListLabel136">
    <w:name w:val="ListLabel 136"/>
    <w:qFormat/>
    <w:rPr>
      <w:rFonts w:cs="Noto Sans Symbols"/>
    </w:rPr>
  </w:style>
  <w:style w:type="character" w:styleId="ListLabel137">
    <w:name w:val="ListLabel 137"/>
    <w:qFormat/>
    <w:rPr>
      <w:rFonts w:cs="Noto Sans Symbols"/>
    </w:rPr>
  </w:style>
  <w:style w:type="character" w:styleId="ListLabel138">
    <w:name w:val="ListLabel 138"/>
    <w:qFormat/>
    <w:rPr>
      <w:rFonts w:cs="Noto Sans Symbols"/>
    </w:rPr>
  </w:style>
  <w:style w:type="character" w:styleId="ListLabel139">
    <w:name w:val="ListLabel 139"/>
    <w:qFormat/>
    <w:rPr>
      <w:rFonts w:cs="Noto Sans Symbols"/>
    </w:rPr>
  </w:style>
  <w:style w:type="character" w:styleId="ListLabel140">
    <w:name w:val="ListLabel 140"/>
    <w:qFormat/>
    <w:rPr>
      <w:rFonts w:cs="Noto Sans Symbols"/>
    </w:rPr>
  </w:style>
  <w:style w:type="character" w:styleId="ListLabel141">
    <w:name w:val="ListLabel 141"/>
    <w:qFormat/>
    <w:rPr>
      <w:rFonts w:cs="Noto Sans Symbols"/>
    </w:rPr>
  </w:style>
  <w:style w:type="character" w:styleId="ListLabel142">
    <w:name w:val="ListLabel 142"/>
    <w:qFormat/>
    <w:rPr>
      <w:rFonts w:cs="Noto Sans Symbols"/>
    </w:rPr>
  </w:style>
  <w:style w:type="character" w:styleId="ListLabel143">
    <w:name w:val="ListLabel 143"/>
    <w:qFormat/>
    <w:rPr/>
  </w:style>
  <w:style w:type="character" w:styleId="Carpredefinitoparagrafo">
    <w:name w:val="Car. predefinito paragrafo"/>
    <w:qFormat/>
    <w:rPr/>
  </w:style>
  <w:style w:type="character" w:styleId="ListLabel144">
    <w:name w:val="ListLabel 144"/>
    <w:qFormat/>
    <w:rPr>
      <w:rFonts w:ascii="Arial" w:hAnsi="Arial" w:cs="Noto Sans Symbols"/>
      <w:sz w:val="24"/>
    </w:rPr>
  </w:style>
  <w:style w:type="character" w:styleId="ListLabel145">
    <w:name w:val="ListLabel 145"/>
    <w:qFormat/>
    <w:rPr>
      <w:rFonts w:cs="Noto Sans Symbols"/>
    </w:rPr>
  </w:style>
  <w:style w:type="character" w:styleId="ListLabel146">
    <w:name w:val="ListLabel 146"/>
    <w:qFormat/>
    <w:rPr>
      <w:rFonts w:cs="Noto Sans Symbols"/>
    </w:rPr>
  </w:style>
  <w:style w:type="character" w:styleId="ListLabel147">
    <w:name w:val="ListLabel 147"/>
    <w:qFormat/>
    <w:rPr>
      <w:rFonts w:cs="Noto Sans Symbols"/>
    </w:rPr>
  </w:style>
  <w:style w:type="character" w:styleId="ListLabel148">
    <w:name w:val="ListLabel 148"/>
    <w:qFormat/>
    <w:rPr>
      <w:rFonts w:cs="Noto Sans Symbols"/>
    </w:rPr>
  </w:style>
  <w:style w:type="character" w:styleId="ListLabel149">
    <w:name w:val="ListLabel 149"/>
    <w:qFormat/>
    <w:rPr>
      <w:rFonts w:cs="Noto Sans Symbols"/>
    </w:rPr>
  </w:style>
  <w:style w:type="character" w:styleId="ListLabel150">
    <w:name w:val="ListLabel 150"/>
    <w:qFormat/>
    <w:rPr>
      <w:rFonts w:cs="Noto Sans Symbols"/>
    </w:rPr>
  </w:style>
  <w:style w:type="character" w:styleId="ListLabel151">
    <w:name w:val="ListLabel 151"/>
    <w:qFormat/>
    <w:rPr>
      <w:rFonts w:cs="Noto Sans Symbols"/>
    </w:rPr>
  </w:style>
  <w:style w:type="character" w:styleId="ListLabel152">
    <w:name w:val="ListLabel 152"/>
    <w:qFormat/>
    <w:rPr>
      <w:rFonts w:cs="Noto Sans Symbols"/>
    </w:rPr>
  </w:style>
  <w:style w:type="character" w:styleId="ListLabel153">
    <w:name w:val="ListLabel 153"/>
    <w:qFormat/>
    <w:rPr/>
  </w:style>
  <w:style w:type="character" w:styleId="ListLabel154">
    <w:name w:val="ListLabel 154"/>
    <w:qFormat/>
    <w:rPr>
      <w:rFonts w:ascii="Arial" w:hAnsi="Arial" w:cs="Noto Sans Symbols"/>
      <w:sz w:val="24"/>
    </w:rPr>
  </w:style>
  <w:style w:type="character" w:styleId="ListLabel155">
    <w:name w:val="ListLabel 155"/>
    <w:qFormat/>
    <w:rPr>
      <w:rFonts w:cs="Noto Sans Symbols"/>
    </w:rPr>
  </w:style>
  <w:style w:type="character" w:styleId="ListLabel156">
    <w:name w:val="ListLabel 156"/>
    <w:qFormat/>
    <w:rPr>
      <w:rFonts w:cs="Noto Sans Symbols"/>
    </w:rPr>
  </w:style>
  <w:style w:type="character" w:styleId="ListLabel157">
    <w:name w:val="ListLabel 157"/>
    <w:qFormat/>
    <w:rPr>
      <w:rFonts w:cs="Noto Sans Symbols"/>
    </w:rPr>
  </w:style>
  <w:style w:type="character" w:styleId="ListLabel158">
    <w:name w:val="ListLabel 158"/>
    <w:qFormat/>
    <w:rPr>
      <w:rFonts w:cs="Noto Sans Symbols"/>
    </w:rPr>
  </w:style>
  <w:style w:type="character" w:styleId="ListLabel159">
    <w:name w:val="ListLabel 159"/>
    <w:qFormat/>
    <w:rPr>
      <w:rFonts w:cs="Noto Sans Symbols"/>
    </w:rPr>
  </w:style>
  <w:style w:type="character" w:styleId="ListLabel160">
    <w:name w:val="ListLabel 160"/>
    <w:qFormat/>
    <w:rPr>
      <w:rFonts w:cs="Noto Sans Symbols"/>
    </w:rPr>
  </w:style>
  <w:style w:type="character" w:styleId="ListLabel161">
    <w:name w:val="ListLabel 161"/>
    <w:qFormat/>
    <w:rPr>
      <w:rFonts w:cs="Noto Sans Symbols"/>
    </w:rPr>
  </w:style>
  <w:style w:type="character" w:styleId="ListLabel162">
    <w:name w:val="ListLabel 162"/>
    <w:qFormat/>
    <w:rPr>
      <w:rFonts w:cs="Noto Sans Symbols"/>
    </w:rPr>
  </w:style>
  <w:style w:type="character" w:styleId="ListLabel163">
    <w:name w:val="ListLabel 163"/>
    <w:qFormat/>
    <w:rPr/>
  </w:style>
  <w:style w:type="character" w:styleId="ListLabel164">
    <w:name w:val="ListLabel 164"/>
    <w:qFormat/>
    <w:rPr>
      <w:rFonts w:ascii="Arial" w:hAnsi="Arial"/>
      <w:u w:val="none"/>
    </w:rPr>
  </w:style>
  <w:style w:type="character" w:styleId="ListLabel165">
    <w:name w:val="ListLabel 165"/>
    <w:qFormat/>
    <w:rPr>
      <w:u w:val="none"/>
    </w:rPr>
  </w:style>
  <w:style w:type="character" w:styleId="ListLabel166">
    <w:name w:val="ListLabel 166"/>
    <w:qFormat/>
    <w:rPr>
      <w:u w:val="none"/>
    </w:rPr>
  </w:style>
  <w:style w:type="character" w:styleId="ListLabel167">
    <w:name w:val="ListLabel 167"/>
    <w:qFormat/>
    <w:rPr>
      <w:u w:val="none"/>
    </w:rPr>
  </w:style>
  <w:style w:type="character" w:styleId="ListLabel168">
    <w:name w:val="ListLabel 168"/>
    <w:qFormat/>
    <w:rPr>
      <w:u w:val="none"/>
    </w:rPr>
  </w:style>
  <w:style w:type="character" w:styleId="ListLabel169">
    <w:name w:val="ListLabel 169"/>
    <w:qFormat/>
    <w:rPr>
      <w:u w:val="none"/>
    </w:rPr>
  </w:style>
  <w:style w:type="character" w:styleId="ListLabel170">
    <w:name w:val="ListLabel 170"/>
    <w:qFormat/>
    <w:rPr>
      <w:u w:val="none"/>
    </w:rPr>
  </w:style>
  <w:style w:type="character" w:styleId="ListLabel171">
    <w:name w:val="ListLabel 171"/>
    <w:qFormat/>
    <w:rPr>
      <w:u w:val="none"/>
    </w:rPr>
  </w:style>
  <w:style w:type="character" w:styleId="ListLabel172">
    <w:name w:val="ListLabel 172"/>
    <w:qFormat/>
    <w:rPr>
      <w:u w:val="none"/>
    </w:rPr>
  </w:style>
  <w:style w:type="character" w:styleId="ListLabel173">
    <w:name w:val="ListLabel 173"/>
    <w:qFormat/>
    <w:rPr>
      <w:sz w:val="24"/>
      <w:szCs w:val="24"/>
    </w:rPr>
  </w:style>
  <w:style w:type="character" w:styleId="ListLabel174">
    <w:name w:val="ListLabel 174"/>
    <w:qFormat/>
    <w:rPr>
      <w:rFonts w:ascii="Arial" w:hAnsi="Arial"/>
      <w:u w:val="none"/>
    </w:rPr>
  </w:style>
  <w:style w:type="character" w:styleId="ListLabel175">
    <w:name w:val="ListLabel 175"/>
    <w:qFormat/>
    <w:rPr>
      <w:u w:val="none"/>
    </w:rPr>
  </w:style>
  <w:style w:type="character" w:styleId="ListLabel176">
    <w:name w:val="ListLabel 176"/>
    <w:qFormat/>
    <w:rPr>
      <w:u w:val="none"/>
    </w:rPr>
  </w:style>
  <w:style w:type="character" w:styleId="ListLabel177">
    <w:name w:val="ListLabel 177"/>
    <w:qFormat/>
    <w:rPr>
      <w:u w:val="none"/>
    </w:rPr>
  </w:style>
  <w:style w:type="character" w:styleId="ListLabel178">
    <w:name w:val="ListLabel 178"/>
    <w:qFormat/>
    <w:rPr>
      <w:u w:val="none"/>
    </w:rPr>
  </w:style>
  <w:style w:type="character" w:styleId="ListLabel179">
    <w:name w:val="ListLabel 179"/>
    <w:qFormat/>
    <w:rPr>
      <w:u w:val="none"/>
    </w:rPr>
  </w:style>
  <w:style w:type="character" w:styleId="ListLabel180">
    <w:name w:val="ListLabel 180"/>
    <w:qFormat/>
    <w:rPr>
      <w:u w:val="none"/>
    </w:rPr>
  </w:style>
  <w:style w:type="character" w:styleId="ListLabel181">
    <w:name w:val="ListLabel 181"/>
    <w:qFormat/>
    <w:rPr>
      <w:u w:val="none"/>
    </w:rPr>
  </w:style>
  <w:style w:type="character" w:styleId="ListLabel182">
    <w:name w:val="ListLabel 182"/>
    <w:qFormat/>
    <w:rPr>
      <w:u w:val="none"/>
    </w:rPr>
  </w:style>
  <w:style w:type="character" w:styleId="ListLabel183">
    <w:name w:val="ListLabel 183"/>
    <w:qFormat/>
    <w:rPr>
      <w:rFonts w:ascii="Arial" w:hAnsi="Arial" w:eastAsia="Arial" w:cs="Arial"/>
      <w:color w:val="0563C1"/>
      <w:sz w:val="16"/>
      <w:szCs w:val="16"/>
      <w:u w:val="single"/>
    </w:rPr>
  </w:style>
  <w:style w:type="character" w:styleId="ListLabel184">
    <w:name w:val="ListLabel 184"/>
    <w:qFormat/>
    <w:rPr>
      <w:rFonts w:ascii="Arial" w:hAnsi="Arial" w:cs="Wingdings"/>
      <w:u w:val="none"/>
    </w:rPr>
  </w:style>
  <w:style w:type="character" w:styleId="ListLabel185">
    <w:name w:val="ListLabel 185"/>
    <w:qFormat/>
    <w:rPr>
      <w:rFonts w:cs="Wingdings 2"/>
      <w:u w:val="none"/>
    </w:rPr>
  </w:style>
  <w:style w:type="character" w:styleId="ListLabel186">
    <w:name w:val="ListLabel 186"/>
    <w:qFormat/>
    <w:rPr>
      <w:rFonts w:cs="OpenSymbol"/>
      <w:u w:val="none"/>
    </w:rPr>
  </w:style>
  <w:style w:type="character" w:styleId="ListLabel187">
    <w:name w:val="ListLabel 187"/>
    <w:qFormat/>
    <w:rPr>
      <w:rFonts w:cs="Wingdings"/>
      <w:u w:val="none"/>
    </w:rPr>
  </w:style>
  <w:style w:type="character" w:styleId="ListLabel188">
    <w:name w:val="ListLabel 188"/>
    <w:qFormat/>
    <w:rPr>
      <w:rFonts w:cs="Wingdings 2"/>
      <w:u w:val="none"/>
    </w:rPr>
  </w:style>
  <w:style w:type="character" w:styleId="ListLabel189">
    <w:name w:val="ListLabel 189"/>
    <w:qFormat/>
    <w:rPr>
      <w:rFonts w:cs="OpenSymbol"/>
      <w:u w:val="none"/>
    </w:rPr>
  </w:style>
  <w:style w:type="character" w:styleId="ListLabel190">
    <w:name w:val="ListLabel 190"/>
    <w:qFormat/>
    <w:rPr>
      <w:rFonts w:cs="Wingdings"/>
      <w:u w:val="none"/>
    </w:rPr>
  </w:style>
  <w:style w:type="character" w:styleId="ListLabel191">
    <w:name w:val="ListLabel 191"/>
    <w:qFormat/>
    <w:rPr>
      <w:rFonts w:cs="Wingdings 2"/>
      <w:u w:val="none"/>
    </w:rPr>
  </w:style>
  <w:style w:type="character" w:styleId="ListLabel192">
    <w:name w:val="ListLabel 192"/>
    <w:qFormat/>
    <w:rPr>
      <w:rFonts w:cs="OpenSymbol"/>
      <w:u w:val="none"/>
    </w:rPr>
  </w:style>
  <w:style w:type="character" w:styleId="ListLabel193">
    <w:name w:val="ListLabel 193"/>
    <w:qFormat/>
    <w:rPr>
      <w:rFonts w:cs="OpenSymbol"/>
      <w:sz w:val="24"/>
      <w:szCs w:val="24"/>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ascii="Arial" w:hAnsi="Arial"/>
      <w:u w:val="none"/>
    </w:rPr>
  </w:style>
  <w:style w:type="character" w:styleId="ListLabel203">
    <w:name w:val="ListLabel 203"/>
    <w:qFormat/>
    <w:rPr>
      <w:u w:val="none"/>
    </w:rPr>
  </w:style>
  <w:style w:type="character" w:styleId="ListLabel204">
    <w:name w:val="ListLabel 204"/>
    <w:qFormat/>
    <w:rPr>
      <w:u w:val="none"/>
    </w:rPr>
  </w:style>
  <w:style w:type="character" w:styleId="ListLabel205">
    <w:name w:val="ListLabel 205"/>
    <w:qFormat/>
    <w:rPr>
      <w:u w:val="none"/>
    </w:rPr>
  </w:style>
  <w:style w:type="character" w:styleId="ListLabel206">
    <w:name w:val="ListLabel 206"/>
    <w:qFormat/>
    <w:rPr>
      <w:u w:val="none"/>
    </w:rPr>
  </w:style>
  <w:style w:type="character" w:styleId="ListLabel207">
    <w:name w:val="ListLabel 207"/>
    <w:qFormat/>
    <w:rPr>
      <w:u w:val="none"/>
    </w:rPr>
  </w:style>
  <w:style w:type="character" w:styleId="ListLabel208">
    <w:name w:val="ListLabel 208"/>
    <w:qFormat/>
    <w:rPr>
      <w:u w:val="none"/>
    </w:rPr>
  </w:style>
  <w:style w:type="character" w:styleId="ListLabel209">
    <w:name w:val="ListLabel 209"/>
    <w:qFormat/>
    <w:rPr>
      <w:u w:val="none"/>
    </w:rPr>
  </w:style>
  <w:style w:type="character" w:styleId="ListLabel210">
    <w:name w:val="ListLabel 210"/>
    <w:qFormat/>
    <w:rPr>
      <w:u w:val="none"/>
    </w:rPr>
  </w:style>
  <w:style w:type="character" w:styleId="ListLabel211">
    <w:name w:val="ListLabel 211"/>
    <w:qFormat/>
    <w:rPr>
      <w:rFonts w:ascii="Arial" w:hAnsi="Arial" w:eastAsia="Arial" w:cs="Arial"/>
      <w:color w:val="0563C1"/>
      <w:sz w:val="16"/>
      <w:szCs w:val="16"/>
      <w:u w:val="single"/>
    </w:rPr>
  </w:style>
  <w:style w:type="paragraph" w:styleId="Titolo">
    <w:name w:val="Titolo"/>
    <w:next w:val="Corpodeltesto"/>
    <w:qFormat/>
    <w:pPr>
      <w:keepNext w:val="true"/>
      <w:widowControl/>
      <w:bidi w:val="0"/>
      <w:spacing w:before="240" w:after="120"/>
      <w:jc w:val="left"/>
    </w:pPr>
    <w:rPr>
      <w:rFonts w:ascii="Liberation Sans" w:hAnsi="Liberation Sans" w:eastAsia="Microsoft YaHei" w:cs="Arial"/>
      <w:color w:val="00000A"/>
      <w:kern w:val="0"/>
      <w:sz w:val="28"/>
      <w:szCs w:val="28"/>
      <w:lang w:val="it" w:eastAsia="zh-CN" w:bidi="hi-IN"/>
    </w:rPr>
  </w:style>
  <w:style w:type="paragraph" w:styleId="Corpodeltesto">
    <w:name w:val="Body Text"/>
    <w:pPr>
      <w:widowControl/>
      <w:bidi w:val="0"/>
      <w:spacing w:lineRule="auto" w:line="276" w:before="0" w:after="140"/>
      <w:jc w:val="left"/>
    </w:pPr>
    <w:rPr>
      <w:rFonts w:ascii="Calibri" w:hAnsi="Calibri" w:eastAsia="Calibri" w:cs="Calibri"/>
      <w:color w:val="00000A"/>
      <w:kern w:val="0"/>
      <w:sz w:val="24"/>
      <w:szCs w:val="24"/>
      <w:lang w:val="it" w:eastAsia="zh-CN" w:bidi="hi-IN"/>
    </w:rPr>
  </w:style>
  <w:style w:type="paragraph" w:styleId="Elenco">
    <w:name w:val="List"/>
    <w:basedOn w:val="Corpodeltesto"/>
    <w:pPr/>
    <w:rPr>
      <w:rFonts w:cs="Mangal"/>
    </w:rPr>
  </w:style>
  <w:style w:type="paragraph" w:styleId="Didascalia">
    <w:name w:val="Caption"/>
    <w:qFormat/>
    <w:pPr>
      <w:widowControl/>
      <w:suppressLineNumbers/>
      <w:bidi w:val="0"/>
      <w:spacing w:before="120" w:after="120"/>
      <w:jc w:val="left"/>
    </w:pPr>
    <w:rPr>
      <w:rFonts w:cs="Arial" w:ascii="Calibri" w:hAnsi="Calibri" w:eastAsia="Calibri"/>
      <w:i/>
      <w:iCs/>
      <w:color w:val="00000A"/>
      <w:kern w:val="0"/>
      <w:sz w:val="24"/>
      <w:szCs w:val="24"/>
      <w:lang w:val="it" w:eastAsia="zh-CN" w:bidi="hi-IN"/>
    </w:rPr>
  </w:style>
  <w:style w:type="paragraph" w:styleId="Indice" w:customStyle="1">
    <w:name w:val="Indice"/>
    <w:qFormat/>
    <w:pPr>
      <w:widowControl/>
      <w:suppressLineNumbers/>
      <w:bidi w:val="0"/>
      <w:jc w:val="left"/>
    </w:pPr>
    <w:rPr>
      <w:rFonts w:cs="Mangal" w:ascii="Calibri" w:hAnsi="Calibri" w:eastAsia="Calibri"/>
      <w:color w:val="00000A"/>
      <w:kern w:val="0"/>
      <w:sz w:val="24"/>
      <w:szCs w:val="24"/>
      <w:lang w:val="it" w:eastAsia="zh-CN" w:bidi="hi-IN"/>
    </w:rPr>
  </w:style>
  <w:style w:type="paragraph" w:styleId="LOnormal1" w:default="1">
    <w:name w:val="LO-normal1"/>
    <w:qFormat/>
    <w:pPr>
      <w:widowControl/>
      <w:bidi w:val="0"/>
      <w:jc w:val="left"/>
    </w:pPr>
    <w:rPr>
      <w:rFonts w:ascii="Calibri" w:hAnsi="Calibri" w:eastAsia="Calibri" w:cs="Calibri"/>
      <w:color w:val="00000A"/>
      <w:kern w:val="0"/>
      <w:sz w:val="24"/>
      <w:szCs w:val="24"/>
      <w:lang w:val="it" w:eastAsia="zh-CN" w:bidi="hi-IN"/>
    </w:rPr>
  </w:style>
  <w:style w:type="paragraph" w:styleId="Titoloprincipale">
    <w:name w:val="Title"/>
    <w:basedOn w:val="LOnormal1"/>
    <w:next w:val="LOnormal1"/>
    <w:qFormat/>
    <w:pPr>
      <w:keepNext w:val="true"/>
      <w:spacing w:lineRule="auto" w:line="240" w:before="240" w:after="120"/>
    </w:pPr>
    <w:rPr>
      <w:rFonts w:ascii="Liberation Sans" w:hAnsi="Liberation Sans" w:eastAsia="Liberation Sans" w:cs="Liberation Sans"/>
      <w:sz w:val="28"/>
      <w:szCs w:val="28"/>
    </w:rPr>
  </w:style>
  <w:style w:type="paragraph" w:styleId="Caption">
    <w:name w:val="caption"/>
    <w:basedOn w:val="LOnormal1"/>
    <w:qFormat/>
    <w:pPr>
      <w:suppressLineNumbers/>
      <w:spacing w:before="120" w:after="120"/>
    </w:pPr>
    <w:rPr>
      <w:rFonts w:cs="Mangal"/>
      <w:i/>
      <w:iCs/>
    </w:rPr>
  </w:style>
  <w:style w:type="paragraph" w:styleId="LOnormal" w:customStyle="1">
    <w:name w:val="LO-normal"/>
    <w:qFormat/>
    <w:pPr>
      <w:widowControl/>
      <w:bidi w:val="0"/>
      <w:jc w:val="left"/>
    </w:pPr>
    <w:rPr>
      <w:rFonts w:ascii="Calibri" w:hAnsi="Calibri" w:eastAsia="Calibri" w:cs="Calibri"/>
      <w:color w:val="00000A"/>
      <w:kern w:val="0"/>
      <w:sz w:val="24"/>
      <w:szCs w:val="24"/>
      <w:lang w:val="it-IT" w:eastAsia="zh-CN" w:bidi="hi-IN"/>
    </w:rPr>
  </w:style>
  <w:style w:type="paragraph" w:styleId="Titolo11" w:customStyle="1">
    <w:name w:val="Titolo1"/>
    <w:basedOn w:val="LOnormal1"/>
    <w:qFormat/>
    <w:pPr>
      <w:keepNext w:val="true"/>
      <w:spacing w:before="240" w:after="120"/>
    </w:pPr>
    <w:rPr>
      <w:rFonts w:ascii="Liberation Sans" w:hAnsi="Liberation Sans" w:eastAsia="Microsoft YaHei" w:cs="Mangal"/>
      <w:sz w:val="28"/>
      <w:szCs w:val="28"/>
    </w:rPr>
  </w:style>
  <w:style w:type="paragraph" w:styleId="Standard" w:customStyle="1">
    <w:name w:val="Standard"/>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HeaderandFooter" w:customStyle="1">
    <w:name w:val="Header and Footer"/>
    <w:basedOn w:val="Standard"/>
    <w:qFormat/>
    <w:pPr>
      <w:suppressLineNumbers/>
    </w:pPr>
    <w:rPr/>
  </w:style>
  <w:style w:type="paragraph" w:styleId="Intestazione">
    <w:name w:val="Header"/>
    <w:basedOn w:val="LOnormal1"/>
    <w:pPr/>
    <w:rPr/>
  </w:style>
  <w:style w:type="paragraph" w:styleId="Pidipagina">
    <w:name w:val="Footer"/>
    <w:basedOn w:val="LOnormal1"/>
    <w:pPr/>
    <w:rPr/>
  </w:style>
  <w:style w:type="paragraph" w:styleId="NormalWeb">
    <w:name w:val="Normal (Web)"/>
    <w:basedOn w:val="LOnormal1"/>
    <w:uiPriority w:val="99"/>
    <w:qFormat/>
    <w:pPr>
      <w:spacing w:before="100" w:after="100"/>
    </w:pPr>
    <w:rPr>
      <w:rFonts w:ascii="Times New Roman" w:hAnsi="Times New Roman" w:eastAsia="Times New Roman"/>
    </w:rPr>
  </w:style>
  <w:style w:type="paragraph" w:styleId="Default" w:customStyle="1">
    <w:name w:val="Default"/>
    <w:qFormat/>
    <w:pPr>
      <w:widowControl/>
      <w:suppressAutoHyphens w:val="true"/>
      <w:bidi w:val="0"/>
      <w:jc w:val="left"/>
      <w:textAlignment w:val="baseline"/>
    </w:pPr>
    <w:rPr>
      <w:rFonts w:ascii="Calibri" w:hAnsi="Calibri" w:eastAsia="Calibri" w:cs="Calibri"/>
      <w:color w:val="000000"/>
      <w:kern w:val="0"/>
      <w:sz w:val="24"/>
      <w:szCs w:val="24"/>
      <w:lang w:val="it-IT" w:eastAsia="zh-CN" w:bidi="hi-IN"/>
    </w:rPr>
  </w:style>
  <w:style w:type="paragraph" w:styleId="Contenutotabella" w:customStyle="1">
    <w:name w:val="Contenuto tabella"/>
    <w:basedOn w:val="LOnormal1"/>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LOnormal1"/>
    <w:link w:val="TestofumettoCarattere"/>
    <w:uiPriority w:val="99"/>
    <w:semiHidden/>
    <w:unhideWhenUsed/>
    <w:qFormat/>
    <w:rsid w:val="00b63037"/>
    <w:pPr/>
    <w:rPr>
      <w:rFonts w:ascii="Tahoma" w:hAnsi="Tahoma" w:cs="Tahoma"/>
      <w:sz w:val="16"/>
      <w:szCs w:val="16"/>
    </w:rPr>
  </w:style>
  <w:style w:type="paragraph" w:styleId="ListParagraph">
    <w:name w:val="List Paragraph"/>
    <w:basedOn w:val="LOnormal1"/>
    <w:uiPriority w:val="34"/>
    <w:qFormat/>
    <w:rsid w:val="00f52b92"/>
    <w:pPr>
      <w:spacing w:before="0" w:after="0"/>
      <w:ind w:left="720" w:hanging="0"/>
      <w:contextualSpacing/>
    </w:pPr>
    <w:rPr>
      <w:rFonts w:cs="Mangal"/>
      <w:szCs w:val="21"/>
    </w:rPr>
  </w:style>
  <w:style w:type="paragraph" w:styleId="Normale">
    <w:name w:val="Normale"/>
    <w:qFormat/>
    <w:pPr>
      <w:widowControl/>
      <w:suppressAutoHyphens w:val="true"/>
      <w:bidi w:val="0"/>
      <w:jc w:val="left"/>
    </w:pPr>
    <w:rPr>
      <w:rFonts w:ascii="Calibri" w:hAnsi="Calibri" w:eastAsia="Calibri" w:cs="Calibri"/>
      <w:color w:val="00000A"/>
      <w:kern w:val="0"/>
      <w:sz w:val="24"/>
      <w:szCs w:val="24"/>
      <w:lang w:val="it-IT" w:eastAsia="zh-CN" w:bidi="hi-IN"/>
    </w:rPr>
  </w:style>
  <w:style w:type="paragraph" w:styleId="Sottotitolo">
    <w:name w:val="Subtitle"/>
    <w:basedOn w:val="LOnormal1"/>
    <w:next w:val="LOnormal1"/>
    <w:qFormat/>
    <w:pPr>
      <w:keepNext w:val="true"/>
      <w:keepLines/>
      <w:pageBreakBefore w:val="false"/>
      <w:widowControl/>
      <w:shd w:val="clear" w:fill="auto"/>
      <w:spacing w:lineRule="auto" w:line="240" w:before="360" w:after="80"/>
      <w:ind w:left="0" w:right="0" w:hanging="0"/>
      <w:jc w:val="left"/>
    </w:pPr>
    <w:rPr>
      <w:rFonts w:ascii="Georgia" w:hAnsi="Georgia" w:eastAsia="Georgia" w:cs="Georgia"/>
      <w:b w:val="false"/>
      <w:bCs w:val="false"/>
      <w:i/>
      <w:iCs/>
      <w:caps w:val="false"/>
      <w:smallCaps w:val="false"/>
      <w:strike w:val="false"/>
      <w:dstrike w:val="false"/>
      <w:color w:val="666666"/>
      <w:position w:val="0"/>
      <w:sz w:val="48"/>
      <w:sz w:val="48"/>
      <w:szCs w:val="48"/>
      <w:u w:val="none"/>
      <w:shd w:fill="auto" w:val="clear"/>
      <w:vertAlign w:val="baseline"/>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_rels/footer2.xml.rels><?xml version="1.0" encoding="UTF-8"?>
<Relationships xmlns="http://schemas.openxmlformats.org/package/2006/relationships"><Relationship Id="rId1" Type="http://schemas.openxmlformats.org/officeDocument/2006/relationships/hyperlink" Target="mailto:med.lavoro@aopd.veneto.it"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6fitS8OC9h40iY2zMoVtkksH4VA==">CgMxLjAaJAoBMBIfCh0IB0IZCgVBcmlhbBIQQXJpYWwgVW5pY29kZSBNUzIOaC43eTFzMnJsbHB4bTcyCWguMzBqMHpsbDIJaC4zem55c2g3MgloLjJldDkycDAyCGgudHlqY3d0MgloLjNkeTZ2a20yDmguaG1qZXl4a2djZWtzMghoLmdqZGd4czIOaC5yMGw4bTVhNnQ1eGIyDmguYXVoODk1ZnBkZmJhMg5oLmo0b2tqM2RrbWV3dDIOaC5qMGd0dmNyamRqa2IyDmgudmFscHd2bHBnNmR5Mg5oLmJ5M3ZjaXI5cDg3ZzIOaC50anphcW1ycWoyNjY4AHIhMXRNWHVJYmRNRmpLMDk3c0ZEQ2FiaDdpbDJGT2x6VF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LibreOffice/6.2.1.2$Windows_x86 LibreOffice_project/7bcb35dc3024a62dea0caee87020152d1ee96e71</Application>
  <Pages>2</Pages>
  <Words>2979</Words>
  <Characters>18387</Characters>
  <CharactersWithSpaces>21258</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2023-12-21T11:18:00Z</dcterms:created>
  <dc:creator>Walter Milan</dc:creator>
  <dc:description/>
  <dc:language>it-IT</dc:language>
  <cp:lastModifiedBy/>
  <dcterms:modified xsi:type="dcterms:W3CDTF">2026-01-19T10:21:42Z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