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276"/>
        <w:jc w:val="right"/>
        <w:rPr/>
      </w:pPr>
      <w:r>
        <w:rPr>
          <w:rFonts w:eastAsia="Arial" w:cs="Arial" w:ascii="Arial" w:hAnsi="Arial"/>
        </w:rPr>
        <w:tab/>
        <w:tab/>
        <w:tab/>
        <w:t>Padova, 29/04/2026</w:t>
      </w:r>
    </w:p>
    <w:p>
      <w:pPr>
        <w:pStyle w:val="Normal"/>
        <w:spacing w:lineRule="auto" w:line="276"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/>
      </w:pPr>
      <w:r>
        <w:rPr>
          <w:rFonts w:eastAsia="Arial" w:cs="Arial" w:ascii="Arial" w:hAnsi="Arial"/>
        </w:rPr>
        <w:t>Al Medico di Me</w:t>
      </w:r>
      <w:r>
        <w:rPr>
          <w:rFonts w:eastAsia="Arial" w:cs="Arial" w:ascii="Arial" w:hAnsi="Arial"/>
          <w:color w:val="000000"/>
        </w:rPr>
        <w:t>dicina Generale del Sig. Iengo Matteo, nato il 02/01/1967.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Egregio Collega, il Sig. Iengo Matteo il giorno 29/04/2026 è stato sottoposto a visita medica presso l'Ambulatorio di Medicina del Lavoro, per “Amb medicina del lavoro x possibile malattia professionale”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i/>
          <w:color w:val="000000"/>
        </w:rPr>
        <w:t>Inviato da Patronato.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0" w:name="_heading=h.30j0zll"/>
      <w:bookmarkEnd w:id="0"/>
      <w:r>
        <w:rPr>
          <w:rFonts w:eastAsia="Arial" w:cs="Arial" w:ascii="Arial" w:hAnsi="Arial"/>
          <w:b/>
        </w:rPr>
        <w:t>ANAMNESI LAVORATIVA</w:t>
      </w:r>
    </w:p>
    <w:p>
      <w:pPr>
        <w:pStyle w:val="Normal"/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Il paziente riferisce di aver lavorato: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dal 04/1987 al 04/1988 ha eseguito il servizio militare presso Arezzo come paracadutista;</w:t>
      </w:r>
    </w:p>
    <w:p>
      <w:pPr>
        <w:pStyle w:val="Normal"/>
        <w:numPr>
          <w:ilvl w:val="0"/>
          <w:numId w:val="1"/>
        </w:numPr>
        <w:rPr/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 xml:space="preserve">dal 1988 al 1992 riferisce di aver lavorato come saldatore presso l’azienda OMS (Officine Meccaniche del Sud) della quale non risultano contributi versati fino 11/1992; 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Dal 1992 ad oggi il paziente ha svolto attività di saldatore presso numerose ditte, con cambi frequenti (circa ogni 6 mesi) per motivi contrattuali. Le permanenze più prolungate risultano presso:</w:t>
      </w:r>
    </w:p>
    <w:p>
      <w:pPr>
        <w:pStyle w:val="Corpodeltesto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 xml:space="preserve">SMAP FIL (Castel Goffredo, Mantova) dal 04/1997 al 01/2001; </w:t>
      </w:r>
    </w:p>
    <w:p>
      <w:pPr>
        <w:pStyle w:val="Corpodeltesto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 xml:space="preserve">Cestaro Rossi &amp; C. S.p.A. (raffineria Total, Roma) dal 03/2008 al 03/2012; </w:t>
      </w:r>
    </w:p>
    <w:p>
      <w:pPr>
        <w:pStyle w:val="Corpodeltesto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 xml:space="preserve">Exagon Costruzioni e Servizi (sede a Domodossola, cantieri in varie sedi tra cui Torino e Svizzera) dal 11/2019 al 04/2020; </w:t>
      </w:r>
    </w:p>
    <w:p>
      <w:pPr>
        <w:pStyle w:val="Corpodeltesto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 xml:space="preserve">Liliana S.r.l. (Marghera) dal 06/2024 al 12/2025. </w:t>
      </w:r>
    </w:p>
    <w:p>
      <w:pPr>
        <w:pStyle w:val="Corpodeltesto"/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Il paziente riferisce attività continuativa di saldatura (ambito petrolifero, centrali elettriche e gasdotti), senza variazioni significative della mansione nel corso degli anni.</w:t>
      </w:r>
    </w:p>
    <w:p>
      <w:pPr>
        <w:pStyle w:val="Corpodeltesto"/>
        <w:rPr/>
      </w:pPr>
      <w:r>
        <w:rPr>
          <w:rStyle w:val="Enfasiforte"/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SMAP FIL (1997–2001)</w:t>
      </w:r>
      <w:r>
        <w:rPr/>
        <w:br/>
      </w: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Eseguiva saldature TIG, MIG, MAG e SMAW su alluminio, acciaio al carbonio e acciai inox (AISI 304 e 309), finalizzate alla produzione di stampi metallici. L’attività veniva svolta frequentemente in posizione inginocchiata (alternando lato destro e sinistro), con tronco flesso a circa 90° per raggiungere le aree di lavoro. Movimentazione manuale occasionale di tubazioni (3–5 volte/settimana), con utilizzo di ausili (palanchi, argani). Ambiente cantieristico con esposizione a rumore (smerigliatrici, martelli pneumatici, ecc.). Utilizzo riferito di DPI adeguati. Orario lavorativo: 8–10 ore/die, dal lunedì al sabato.</w:t>
      </w:r>
    </w:p>
    <w:p>
      <w:pPr>
        <w:pStyle w:val="Corpodeltesto"/>
        <w:rPr/>
      </w:pPr>
      <w:r>
        <w:rPr>
          <w:rStyle w:val="Enfasiforte"/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Cestaro Rossi &amp; C. (2008–2012)</w:t>
      </w: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br/>
        <w:t>Attività svolta presso raffinerie, con saldature prevalentemente TIG ed elettrodo su acciai bassolegati e leghe al cromo, per tubazioni destinate a processi di raffinazione. Lavoro principalmente in opera su tubazioni di grande diametro (fino a 40 pollici), con variabilità delle posture in relazione alla geometria dei pezzi; la saldatura di un singolo elemento poteva richiedere anche un’intera giornata lavorativa. Frequente lavoro con arti superiori sopra il piano delle spalle (~30% del turno). Movimentazione tubazioni 3–5 volte/settimana con ausili meccanici. Esposizione a rumore industriale (saldatrici, smerigliatrici, motori). Utilizzo riferito di DPI adeguati. Orario: 8–10 ore/die, lunedì–sabato.</w:t>
      </w:r>
    </w:p>
    <w:p>
      <w:pPr>
        <w:pStyle w:val="Corpodeltesto"/>
        <w:rPr/>
      </w:pPr>
      <w:r>
        <w:rPr>
          <w:rStyle w:val="Enfasiforte"/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Exagon Costruzioni e Servizi (2019–2020)</w:t>
      </w: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br/>
        <w:t>Eseguiva saldature TIG su acciai inox (AISI 316, 347) e leghe di nichel (es. 625), per scambiatori di calore e impianti chimici, alimentari e industriali. Impiego di gas tecnici (CO₂, argon, elio). Attività in ambito cantieristico con posture analoghe alle precedenti esperienze (incluse posizioni incongrue e lavoro sopra il piano delle spalle ~30% del turno). Esposizione a rumore da attrezzature di cantiere. Utilizzo riferito di DPI adeguati. Orario: 8–10 ore/die, lunedì–sabato.</w:t>
      </w:r>
    </w:p>
    <w:p>
      <w:pPr>
        <w:pStyle w:val="Corpodeltesto"/>
        <w:rPr/>
      </w:pPr>
      <w:r>
        <w:rPr>
          <w:rStyle w:val="Enfasiforte"/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Liliana S.r.l., Marghera (2024–2025)</w:t>
      </w: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br/>
        <w:t>Attività su componenti di carpenteria pesante per ambito nucleare, con utilizzo di acciaio inox AISI 316L. Saldature prevalentemente TIG (con protezione al rovescio in argon) e MIG. Lavoro organizzato a ciclo continuo, con mantenimento prolungato di posture statiche e incongrue; frequente lavoro con arti superiori sopra il piano delle spalle (~30% del turno). Ambiente cantieristico con esposizione a rumore (smerigliatrici, martelli pneumatici, ecc.). Utilizzo riferito di DPI adeguati. Orario: 8–10 ore/die, lunedì–sabato.</w:t>
      </w:r>
    </w:p>
    <w:p>
      <w:pPr>
        <w:pStyle w:val="Corpodeltesto"/>
        <w:rPr>
          <w:rFonts w:ascii="Arial" w:hAnsi="Arial" w:eastAsia="Arial" w:cs="Arial"/>
          <w:color w:val="00000A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color w:val="00000A"/>
          <w:kern w:val="0"/>
          <w:sz w:val="24"/>
          <w:szCs w:val="24"/>
          <w:lang w:val="it-IT" w:eastAsia="zh-CN" w:bidi="hi-IN"/>
        </w:rPr>
        <w:t>Il paziente riferisce utilizzo costante di dispositivi di protezione individuale, inclusi otoprotettori, nel corso delle attività lavorative descritte.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/>
      </w:pPr>
      <w:r>
        <w:rPr>
          <w:rFonts w:eastAsia="Arial" w:cs="Arial" w:ascii="Arial" w:hAnsi="Arial"/>
        </w:rPr>
        <w:t>Ultimo giorno di lavoro il 28 febbraio 2026, per scadenza del contratto di lavoro.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/>
      </w:pPr>
      <w:r>
        <w:rPr>
          <w:rFonts w:eastAsia="Arial" w:cs="Arial" w:ascii="Arial" w:hAnsi="Arial"/>
        </w:rPr>
        <w:t>Non porta in visione giudizi di idoneità, nonostante indichi di essere sottoposto regolarmente a visite di Sorveglianza Sanitaria come da D.LGS 81/08.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1" w:name="_heading=h.1fob9te"/>
      <w:bookmarkEnd w:id="1"/>
      <w:r>
        <w:rPr>
          <w:rFonts w:eastAsia="Arial" w:cs="Arial" w:ascii="Arial" w:hAnsi="Arial"/>
          <w:b/>
        </w:rPr>
        <w:t>ANAMNESI FAMILIARE</w:t>
      </w:r>
    </w:p>
    <w:p>
      <w:pPr>
        <w:pStyle w:val="Normal"/>
        <w:rPr/>
      </w:pPr>
      <w:r>
        <w:rPr>
          <w:rFonts w:eastAsia="Arial" w:cs="Arial" w:ascii="Arial" w:hAnsi="Arial"/>
        </w:rPr>
        <w:t>Madre di 83 anni, riferita affetta da patologia polmonare ndd in buona salute.</w:t>
      </w:r>
    </w:p>
    <w:p>
      <w:pPr>
        <w:pStyle w:val="Normal"/>
        <w:rPr/>
      </w:pPr>
      <w:r>
        <w:rPr>
          <w:rFonts w:eastAsia="Arial" w:cs="Arial" w:ascii="Arial" w:hAnsi="Arial"/>
        </w:rPr>
        <w:t>Padre deceduto a 57 anni in seguito a ictus ischemico. 3 fratelli riferiti in buona salute.</w:t>
      </w:r>
      <w:bookmarkStart w:id="2" w:name="_heading=h.3znysh7"/>
      <w:bookmarkEnd w:id="2"/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  <w:b/>
        </w:rPr>
        <w:t>ANAMNESI FISIOLOGICA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 xml:space="preserve">Nato a termine da parto eutocico, regolare sviluppo psicofisico. 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Titolo di studio Diploma professionale. Ha svolto servizio di leva nel 1987/1988.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1134" w:header="850" w:top="2127" w:footer="567" w:bottom="680" w:gutter="0"/>
          <w:pgNumType w:start="1" w:fmt="decimal"/>
          <w:formProt w:val="false"/>
          <w:textDirection w:val="lrTb"/>
          <w:docGrid w:type="default" w:linePitch="100" w:charSpace="0"/>
        </w:sect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Padre di 2 figlie femmine sane.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Dieta libera e varia, appetito e digestione regolari, alvo e diuresi nella norma, ritmo sonno-veglia disturbato per risvegli notturni. Nega attività fisica regolare.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Ex fumatore da 6 mesi, ha fumato 20 sigarette al dì per 35 anni.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Riferisce assunzione abituale di alcolici 1 bicchiere di vino /die e 1 caffè al dì.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Farmaci assunti con regolarità: Lansox, Ramipril, CardioASA , Ticagrelor, Bisoprololo, Rosuvastatina/Ezetimibe, Olevia.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Allergia ad Augmentin.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3" w:name="_heading=h.2et92p0"/>
      <w:bookmarkEnd w:id="3"/>
      <w:r>
        <w:rPr>
          <w:rFonts w:eastAsia="Arial" w:cs="Arial" w:ascii="Arial" w:hAnsi="Arial"/>
          <w:b/>
          <w:color w:val="000000"/>
        </w:rPr>
        <w:t>ANAMNESI PATOLOGICA REMOTA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 xml:space="preserve">Ricorda i CEI: morbillo, parotite, rosolia, varicella 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Colecistectomia, asportazione ghiandola salivare sinistra per neoplasia, asportazione fibroadenoma mammella destra.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Infarto miocardico ad agosto 2025 con successivo ricovero per rivascolarizzazione percutanea, da referto datato 19/02/2026 dell’unità operativa complessa di cardiologia dell’Ospedale dell’Angelo di Mestre (VE): “Angina instabile in coronaropatia critica monovasale sottoposta a PCI di IVA prossimale-media. Ventricolo sinistro di normali dimensioni e funzione di pompa. Ipertensione arteriosa sistemica. Dislipidemia.”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Nega patologie a carattere ereditario/autoimmune nel gentilizio correlate alla patologia in analisi.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Nega hobby rumorosi a domicilio, frequentazione di discoteche e attività subacquea (da almeno 15 anni).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Riconosciuta invalidità civile il 18/11/2025 al 50% per “Angina iniziale trattata con PCI su IVA con FE conservata. Ipertensione arteriosa, Quantiferon+, ipotiroidismo.”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Infortunio lavorativo nel 1995 con intervento per rottura arteriosa mano sinistra con perdita della forza in pinch.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Infortunio per frattura radio destro e tibia sinistra nel 2005 con riferito riconoscimento di invalidità del 10%, della quale non presenta documentazione.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4" w:name="_heading=h.tyjcwt"/>
      <w:bookmarkEnd w:id="4"/>
      <w:r>
        <w:rPr>
          <w:rFonts w:eastAsia="Arial" w:cs="Arial" w:ascii="Arial" w:hAnsi="Arial"/>
          <w:b/>
          <w:color w:val="000000"/>
        </w:rPr>
        <w:t>ANAMNESI PATOLOGICA PROSSIMA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  <w:t>Da almeno 10 anni riferisce comparsa di gonalgia bilaterale, in seguito ingravescente fino a dolore acuto a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it-IT" w:eastAsia="zh-CN" w:bidi="hi-IN"/>
        </w:rPr>
        <w:t xml:space="preserve"> settembre 2025, per le quali ha eseguito infiltrazioni cortisoniche a dicembre, gennaio e febbraio us. Per la quale ha effettuato i seguenti accertamenti.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i w:val="false"/>
          <w:i w:val="false"/>
          <w:caps w:val="false"/>
          <w:smallCaps w:val="false"/>
          <w:spacing w:val="0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pacing w:val="0"/>
          <w:kern w:val="0"/>
          <w:sz w:val="24"/>
          <w:szCs w:val="24"/>
          <w:lang w:val="it-IT" w:eastAsia="zh-CN" w:bidi="hi-IN"/>
        </w:rPr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it-IT" w:eastAsia="zh-CN" w:bidi="hi-IN"/>
        </w:rPr>
        <w:t xml:space="preserve">-in data 07/04/2026 ha effettuato RM Ginocchio Bilaterale presso Ospedale Montecchi, che riporta rispettivamente: RM GINOCCHIO SINISTRO:gonartrosi tricompartimentale con riduzione degli spazi articolari femoro-tibiali, associati a edema della spongiosa ossea e millimetrici geodi in sede femoro-tibiale mediale. Le fibrocartilagini meniscali presentano alterazioni meniscosiche prevalenti ai corni posteriori, più marcate a carico del menisco interno, dove si documenta un’estesa lesione obliqua del corpo-corno posteriore. Sono presenti segni di condropatia femoro-rotulea, più evidenti sul versante rotuleo postero-mediale, con iniziale riduzione dello spessore cartilagineo e aree focali di sofferenza del rivestimento condrale. Si associa tendinosi inserzionale, di lieve entità, del tendine quadricipitale e del tendine rotuleo. È presente modesto versamento articolare. Si rileva inoltre una raccolta fluida simil-gangliare lungo il decorso del gemello laterale, di circa 29 mm; RM GINOCCHIO DESTRO: gonartrosi tricompartimentale con riduzione degli spazi articolari femoro-tibiali, associati a edema della spongiosa ossea e piccoli geodi a livello dei condili femorali e della rotula posteriore. Sono presenti aree di edema osseo in corrispondenza dell’inserzione prossimale del gemello mediale. Le fibrocartilagini meniscali mostrano alterazioni meniscosiche di modesta entità ai corni posteriori, più rappresentate a carico del menisco interno, dove si documenta una sottile lesione orizzontale del corpo-corno posteriore. Si associano segni di condropatia femoro-rotulea. È inoltre presente tendinosi inserzionale, di lieve entità, del tendine quadricipitale e del tendine rotuleo, con modesto versamento articolare. 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  <w:t>Da almeno 10 anni riferisce comparsa di omalgia bilaterale, in seguito ingravescente fino a dolore acuto a settembre 2025, per le quali non ha eseguito terapie specifiche. Per la quale ha effettuato i seguenti accertamenti: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  <w:t xml:space="preserve">-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it-IT" w:eastAsia="zh-CN" w:bidi="hi-IN"/>
        </w:rPr>
        <w:t>in data 15/04/2026 ha effettuato RM della spalla destra e sinistra senza mezzo di contrasto presso Ospedale Montecchi srl, Suzzara (MN), che riporta: Sinistra: “ Tendine del capo lungo bicipitale ben alloggiato nel solco omerale con minima sinovite liquida a manicotto poco significativa. (..) Modeste note entesopatiche del tendine del sottospinato con lieve fibro-osteite rarefacente del trochite posteriore. (..) Incipiente artrosi dell'articolazione acromion-claveare che mostra modesto edema spongioso degli elementi ossei affrontati e capsula lievemente ispessita a manicotto; impronta significativa sul tendine del SVP sottostante con conflitto. Non borsiti a livello subacromiale. Il tendine del sovraspinato stesso presenta regolare spessore e tendino-malacia peri-inserzionale senza lesioni a tutto spessore. (..);  Destra: “Regolare il trofismo muscolare. Iniziale artrosi A-C con capsula ispessita a manicotto, tuttavia senza sviluppare significativo conflitto sottostante. (..). Il tendine del sovraspinato appare inserito con slaminamento millimetrico pre-inserzionale esteso per circa 6 mm in longitudinale. Non macro calcificazioni delle parti molli. Tendine del capolungo bicipitale ben alloggiato nel solco omerale, senza lesioni. Nella norma l'inserzione dei tendini del sottospinato e del sottoscapolare. Regolare il cercine fibrocartilagineo. Non versamento intrarticolare in sede scapolo-omerale. Minuta cisti endossea fluida a livello dell'acromion posteriore."</w:t>
      </w: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  <w:t xml:space="preserve"> 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  <w:t>Riferisce riduzione inconsapevole dell’udito degli ultimi 15 anni, fino a difficoltà nella comunicazione verbale e all’ascolto della televisione. Nel 03/2026 anno primo riscontro documentato di ipoacusia, per la quale ha effettuato i seguenti accertamenti: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  <w:t xml:space="preserve">-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it-IT" w:eastAsia="zh-CN" w:bidi="hi-IN"/>
        </w:rPr>
        <w:t>in data 13/03/2026 ha effettuato Esame Audiometrico Vocale presso Ospedale Civile di Volta Mantovana srl, che riporta: "Deficit uditivo bilaterale neurosensoriale di medio grave entità sui toni medio alti."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lang w:val="it-IT" w:eastAsia="zh-CN" w:bidi="hi-IN"/>
        </w:rPr>
        <w:t>- in data 02/04/2026 ha effettuato Visita Otorinolaringoiatrica (Prima Visita) presso Ospedale San Pellegrino, che alla luce del quadro consiglia esecuzione di fibrolaringoscopia a completamento diagnostico.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5" w:name="_heading=h.3dy6vkm"/>
      <w:bookmarkEnd w:id="5"/>
      <w:r>
        <w:rPr>
          <w:rFonts w:eastAsia="Arial" w:cs="Arial" w:ascii="Arial" w:hAnsi="Arial"/>
          <w:b/>
          <w:bCs/>
          <w:color w:val="000000"/>
          <w:kern w:val="0"/>
          <w:sz w:val="24"/>
          <w:szCs w:val="24"/>
          <w:lang w:val="it-IT" w:eastAsia="zh-CN" w:bidi="hi-IN"/>
        </w:rPr>
        <w:t>ESAME OBIETTIVO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Condizioni generali buone. Altezza 174 cm; peso 97 kg ; BMI 32 kg/m</w:t>
      </w:r>
      <w:r>
        <w:rPr>
          <w:rFonts w:eastAsia="Arial" w:cs="Arial" w:ascii="Arial" w:hAnsi="Arial"/>
          <w:color w:val="000000"/>
          <w:vertAlign w:val="superscript"/>
        </w:rPr>
        <w:t>2</w:t>
      </w:r>
      <w:r>
        <w:rPr>
          <w:rFonts w:eastAsia="Arial" w:cs="Arial" w:ascii="Arial" w:hAnsi="Arial"/>
          <w:color w:val="000000"/>
        </w:rPr>
        <w:t xml:space="preserve">. Ambidestro. Torace: paziente eupnoico in AA, simmetrico, FVT normotrasmesso su TAP, basi mobili e simmetriche. MV presente e normoudibile su TAP, non rumori patologici. 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Cuore: toni validi, ritmici, pause apparentemente libere. PAO 135/80 mmHg; FC 70 bpm.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Addome: globoso per adipe; trattabile, non dolente alla palpazione superficiale e profonda; non organomegalie apprezzabili. Peristalsi presente e valida.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Rachide: regolari curve fisiologiche. Pressopalpazione delle apofisi spinose e della muscolatura paravertebrale non dolente. Possibile la marcia punte, sui talloni non permessa per algie alla caviglia destra, ritmo lombo-pelvico lievemente ridotto. Non dolenzie alla rotazione laterale. Segno di Lasegue positivo ai minimi gradi a dx, segno di Wasserman negativo bilateralmente.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Spalla: Non segni di tumefazione, arrossamento e calore. Dolore alla palpazione delle articolazioni. ROM limitato in adduzione e flessione bilaterale. Estensione ridotta maggiormente a sinistra. Forza conservata bilateralmente. Palm-up test positivo bilateralmente, Jobe test positivo bilateralmente, Test di Yokum debolmente positivo bilateralmente.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Ginocchia: non ispessimenti callosi bilateralmente, dolore alla palpazione dell’articolazione. ROM conservato bilateralmente. Test del cassetto negativo bilateralmente.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Orecchie: membrana timpanica destra integra, CUE arrossato con cerume; membrana timpanica a sinistra integra, presenza di cerume.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6" w:name="_heading=h.1t3h5sf"/>
      <w:bookmarkEnd w:id="6"/>
      <w:r>
        <w:rPr>
          <w:rFonts w:eastAsia="Arial" w:cs="Arial" w:ascii="Arial" w:hAnsi="Arial"/>
          <w:b/>
          <w:color w:val="000000"/>
        </w:rPr>
        <w:t>CONCLUSIONI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Il Signor Iengo Matteo, ha lavorato per 38 anni come operaio saldatore svolgendo attività di saldatura industriale (prevalentemente TIG, MIG/MAG ed elettrodo) su tubazioni e componenti metallici (acciai al carbonio, inox e leghe speciali) in ambito petrolifero, energetico e impiantistico; lavoro in opera in contesti cantieristici e di raffineria, con preparazione e finitura dei giunti. Nel corso di queste lavorazioni è stato sottoposto al rischio di Rumore e mantenimento di posture incongrue.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 w:themeColor="text1"/>
        </w:rPr>
        <w:t>Riteniamo che l’entità dell’esposizione a tali fattori di rischio sia stata tale, sia in termini di intensità che durata, da poter essere messa in relazione con le patologie a carico dell’orecchio e delle ginocchia.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 xml:space="preserve">Concludiamo pertanto con le seguenti diagnosi: 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“</w:t>
      </w:r>
      <w:r>
        <w:rPr>
          <w:rFonts w:eastAsia="Arial" w:cs="Arial" w:ascii="Arial" w:hAnsi="Arial"/>
          <w:color w:val="000000"/>
        </w:rPr>
        <w:t>Ipoacusia neurosensoriale bilaterale compatibile con l’origine professionale”.</w:t>
      </w:r>
    </w:p>
    <w:p>
      <w:pPr>
        <w:pStyle w:val="Normal"/>
        <w:rPr>
          <w:rFonts w:ascii="Arial" w:hAnsi="Arial" w:eastAsia="Arial" w:cs="Arial"/>
          <w:b w:val="false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</w:pP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  <w:t>“</w:t>
      </w:r>
      <w:r>
        <w:rPr>
          <w:rFonts w:eastAsia="Arial" w:cs="Arial" w:ascii="Arial" w:hAnsi="Arial"/>
          <w:b w:val="false"/>
          <w:bCs w:val="false"/>
          <w:color w:val="000000"/>
          <w:kern w:val="0"/>
          <w:sz w:val="24"/>
          <w:szCs w:val="24"/>
          <w:lang w:val="it-IT" w:eastAsia="zh-CN" w:bidi="hi-IN"/>
        </w:rPr>
        <w:t>Patologia degenerativa delle ginocchia (gonartrosi e meniscopatia), compatibile con concausa professionale in soggetto con concomitanti fattori extralavorativi (BMI elevato)”</w:t>
      </w:r>
    </w:p>
    <w:p>
      <w:pPr>
        <w:pStyle w:val="Normal"/>
        <w:rPr>
          <w:color w:val="000000"/>
        </w:rPr>
      </w:pPr>
      <w:r>
        <w:rPr>
          <w:rFonts w:eastAsia="Arial" w:cs="Arial" w:ascii="Arial" w:hAnsi="Arial"/>
          <w:color w:val="000000"/>
        </w:rPr>
        <w:t>“</w:t>
      </w:r>
      <w:r>
        <w:rPr>
          <w:rFonts w:eastAsia="Arial" w:cs="Arial" w:ascii="Arial" w:hAnsi="Arial"/>
          <w:color w:val="000000"/>
        </w:rPr>
        <w:t>Iniziale artrosi delle spalle bilateralmente non compatibile con l’origine professionale”.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Per tale patologia abbiamo compilato il Primo Certificato di Malattia professionale, che consegniamo al paziente.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br/>
        <w:t xml:space="preserve">Nel rimanere a disposizione per ogni chiarimento in merito, inviamo cordiali saluti. </w:t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jc w:val="right"/>
        <w:rPr>
          <w:color w:val="000000"/>
        </w:rPr>
      </w:pPr>
      <w:bookmarkStart w:id="7" w:name="__DdeLink__303_13135645"/>
      <w:r>
        <w:rPr>
          <w:rFonts w:eastAsia="Arial" w:cs="Arial" w:ascii="Arial" w:hAnsi="Arial"/>
          <w:color w:val="000000"/>
        </w:rPr>
        <w:t>Il Medico in Formazione Specialistica, Dr. Federico Favaro</w:t>
      </w:r>
      <w:bookmarkEnd w:id="7"/>
    </w:p>
    <w:p>
      <w:pPr>
        <w:pStyle w:val="Normal"/>
        <w:jc w:val="right"/>
        <w:rPr>
          <w:color w:val="000000"/>
        </w:rPr>
      </w:pPr>
      <w:r>
        <w:rPr>
          <w:rFonts w:eastAsia="Arial" w:cs="Arial" w:ascii="Arial" w:hAnsi="Arial"/>
          <w:color w:val="000000"/>
        </w:rPr>
        <w:t>Il Medico in Formazione Specialistica, Dr. Andrea Cerruti</w:t>
      </w:r>
    </w:p>
    <w:p>
      <w:pPr>
        <w:pStyle w:val="Normal"/>
        <w:jc w:val="right"/>
        <w:rPr/>
      </w:pPr>
      <w:bookmarkStart w:id="8" w:name="_heading=h.gjdgxs"/>
      <w:bookmarkEnd w:id="8"/>
      <w:r>
        <w:rPr>
          <w:rFonts w:eastAsia="Arial" w:cs="Arial" w:ascii="Arial" w:hAnsi="Arial"/>
          <w:color w:val="000000"/>
        </w:rPr>
        <w:t>Il Dirigente Medico dell’Ambulatorio di Medicina del Lavoro, Dr. Filippo Liviero</w:t>
      </w:r>
    </w:p>
    <w:sectPr>
      <w:headerReference w:type="default" r:id="rId4"/>
      <w:footerReference w:type="default" r:id="rId5"/>
      <w:type w:val="nextPage"/>
      <w:pgSz w:w="11906" w:h="16838"/>
      <w:pgMar w:left="1134" w:right="1134" w:header="850" w:top="2127" w:footer="567" w:bottom="62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Noto Sans Symbols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 w:val="false"/>
      <w:spacing w:lineRule="auto" w:line="276"/>
      <w:rPr/>
    </w:pPr>
    <w:r>
      <w:rPr/>
    </w:r>
  </w:p>
  <w:tbl>
    <w:tblPr>
      <w:tblW w:w="10208" w:type="dxa"/>
      <w:jc w:val="left"/>
      <w:tblInd w:w="-250" w:type="dxa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3118"/>
      <w:gridCol w:w="4961"/>
      <w:gridCol w:w="2129"/>
    </w:tblGrid>
    <w:tr>
      <w:trPr>
        <w:trHeight w:val="23" w:hRule="atLeast"/>
      </w:trPr>
      <w:tc>
        <w:tcPr>
          <w:tcW w:w="3118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  <w:tc>
        <w:tcPr>
          <w:tcW w:w="4961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767171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767171"/>
              <w:sz w:val="8"/>
              <w:szCs w:val="8"/>
            </w:rPr>
          </w:r>
        </w:p>
      </w:tc>
      <w:tc>
        <w:tcPr>
          <w:tcW w:w="2129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322" w:hanging="0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</w:tr>
    <w:tr>
      <w:trPr>
        <w:trHeight w:val="23" w:hRule="atLeast"/>
      </w:trPr>
      <w:tc>
        <w:tcPr>
          <w:tcW w:w="3118" w:type="dxa"/>
          <w:tcBorders/>
          <w:shd w:fill="auto" w:val="clear"/>
        </w:tcPr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  <w:t>Azienda Ospedale-Università Padova:</w:t>
          </w:r>
        </w:p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color w:val="767171"/>
              <w:sz w:val="16"/>
              <w:szCs w:val="16"/>
            </w:rPr>
            <w:t>via Giustiniani, 2 - 35128 PADOVA</w:t>
          </w:r>
        </w:p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b/>
              <w:color w:val="767171"/>
              <w:sz w:val="16"/>
              <w:szCs w:val="16"/>
            </w:rPr>
            <w:t>T</w:t>
          </w:r>
          <w:r>
            <w:rPr>
              <w:rFonts w:eastAsia="Arial" w:cs="Arial" w:ascii="Arial" w:hAnsi="Arial"/>
              <w:color w:val="767171"/>
              <w:sz w:val="16"/>
              <w:szCs w:val="16"/>
            </w:rPr>
            <w:t>.+ 39 049 8211111</w:t>
          </w:r>
        </w:p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color w:val="767171"/>
              <w:sz w:val="16"/>
              <w:szCs w:val="16"/>
            </w:rPr>
            <w:t>P.E.C.:protocollo.aopd@pecveneto.it</w:t>
          </w:r>
        </w:p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color w:val="767171"/>
              <w:sz w:val="16"/>
              <w:szCs w:val="16"/>
            </w:rPr>
            <w:t>Cod.Fisc./P.IVA 00349040287</w:t>
          </w:r>
        </w:p>
      </w:tc>
      <w:tc>
        <w:tcPr>
          <w:tcW w:w="4961" w:type="dxa"/>
          <w:tcBorders>
            <w:left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b/>
              <w:color w:val="767171"/>
              <w:sz w:val="16"/>
              <w:szCs w:val="16"/>
            </w:rPr>
            <w:t>DIDAS SERVIZI DI DIAGNOSTICA INTEGRATA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b/>
              <w:color w:val="767171"/>
              <w:sz w:val="16"/>
              <w:szCs w:val="16"/>
            </w:rPr>
            <w:t>UOC MEDICINA DEL LAVORO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>Direttrice: Prof.ssa Maria Luisa Scapellato</w:t>
          </w:r>
        </w:p>
        <w:p>
          <w:pPr>
            <w:pStyle w:val="Normal"/>
            <w:spacing w:lineRule="auto" w:line="276"/>
            <w:ind w:left="178" w:right="171" w:hanging="0"/>
            <w:rPr>
              <w:b/>
              <w:b/>
              <w:bCs/>
            </w:rPr>
          </w:pPr>
          <w:r>
            <w:rPr>
              <w:rFonts w:eastAsia="Arial" w:cs="Arial" w:ascii="Arial" w:hAnsi="Arial"/>
              <w:b/>
              <w:bCs/>
              <w:i/>
              <w:color w:val="767171"/>
              <w:sz w:val="16"/>
              <w:szCs w:val="16"/>
            </w:rPr>
            <w:t>Ambulatorio di Medicina del Lavoro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>Responsabile: Dott. Stefano Maso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b/>
              <w:color w:val="767171"/>
              <w:sz w:val="16"/>
              <w:szCs w:val="16"/>
            </w:rPr>
            <w:t>T</w:t>
          </w:r>
          <w:r>
            <w:rPr>
              <w:rFonts w:eastAsia="Arial" w:cs="Arial" w:ascii="Arial" w:hAnsi="Arial"/>
              <w:color w:val="767171"/>
              <w:sz w:val="16"/>
              <w:szCs w:val="16"/>
            </w:rPr>
            <w:t>. +39 049 8212569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color w:val="767171"/>
              <w:sz w:val="16"/>
              <w:szCs w:val="16"/>
            </w:rPr>
            <w:t xml:space="preserve">e-mail ambulatorio.medlav@aopd.veneto.it </w:t>
          </w:r>
        </w:p>
      </w:tc>
      <w:tc>
        <w:tcPr>
          <w:tcW w:w="2129" w:type="dxa"/>
          <w:tcBorders>
            <w:left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4" w:hanging="0"/>
            <w:rPr/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  <w:t>Aopd.veneto.it</w:t>
          </w:r>
        </w:p>
      </w:tc>
    </w:tr>
    <w:tr>
      <w:trPr>
        <w:trHeight w:val="23" w:hRule="atLeast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767171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767171"/>
              <w:sz w:val="8"/>
              <w:szCs w:val="8"/>
            </w:rPr>
          </w: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322" w:hanging="0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</w:tr>
  </w:tbl>
  <w:p>
    <w:pPr>
      <w:pStyle w:val="Normal"/>
      <w:rPr>
        <w:sz w:val="4"/>
        <w:szCs w:val="4"/>
      </w:rPr>
    </w:pPr>
    <w:r>
      <w:rPr>
        <w:sz w:val="4"/>
        <w:szCs w:val="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sz w:val="4"/>
        <w:szCs w:val="4"/>
      </w:rPr>
    </w:pPr>
    <w:r>
      <w:rPr>
        <w:sz w:val="4"/>
        <w:szCs w:val="4"/>
      </w:rPr>
    </w:r>
  </w:p>
  <w:tbl>
    <w:tblPr>
      <w:tblW w:w="10208" w:type="dxa"/>
      <w:jc w:val="left"/>
      <w:tblInd w:w="-260" w:type="dxa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3118"/>
      <w:gridCol w:w="4961"/>
      <w:gridCol w:w="2129"/>
    </w:tblGrid>
    <w:tr>
      <w:trPr>
        <w:trHeight w:val="23" w:hRule="atLeast"/>
      </w:trPr>
      <w:tc>
        <w:tcPr>
          <w:tcW w:w="3118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  <w:tc>
        <w:tcPr>
          <w:tcW w:w="4961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767171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767171"/>
              <w:sz w:val="8"/>
              <w:szCs w:val="8"/>
            </w:rPr>
          </w:r>
        </w:p>
      </w:tc>
      <w:tc>
        <w:tcPr>
          <w:tcW w:w="2129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322" w:hanging="0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</w:tr>
    <w:tr>
      <w:trPr>
        <w:trHeight w:val="23" w:hRule="atLeast"/>
      </w:trPr>
      <w:tc>
        <w:tcPr>
          <w:tcW w:w="3118" w:type="dxa"/>
          <w:tcBorders/>
          <w:shd w:fill="auto" w:val="clear"/>
        </w:tcPr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  <w:t>Azienda Ospedale-Università Padova:</w:t>
          </w:r>
        </w:p>
      </w:tc>
      <w:tc>
        <w:tcPr>
          <w:tcW w:w="4961" w:type="dxa"/>
          <w:tcBorders>
            <w:left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C00000"/>
              <w:sz w:val="16"/>
              <w:szCs w:val="16"/>
            </w:rPr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</w:r>
        </w:p>
      </w:tc>
      <w:tc>
        <w:tcPr>
          <w:tcW w:w="2129" w:type="dxa"/>
          <w:tcBorders>
            <w:left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4" w:hanging="0"/>
            <w:rPr/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  <w:t>Aopd.veneto.it</w:t>
          </w:r>
        </w:p>
      </w:tc>
    </w:tr>
    <w:tr>
      <w:trPr>
        <w:trHeight w:val="23" w:hRule="atLeast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767171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767171"/>
              <w:sz w:val="8"/>
              <w:szCs w:val="8"/>
            </w:rPr>
          </w: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322" w:hanging="0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</w:tr>
  </w:tbl>
  <w:p>
    <w:pPr>
      <w:pStyle w:val="Normal"/>
      <w:rPr>
        <w:sz w:val="4"/>
        <w:szCs w:val="4"/>
      </w:rPr>
    </w:pPr>
    <w:r>
      <w:rPr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/>
      <w:drawing>
        <wp:inline distT="0" distB="0" distL="0" distR="0">
          <wp:extent cx="1928495" cy="85153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18" r="-8" b="-18"/>
                  <a:stretch>
                    <a:fillRect/>
                  </a:stretch>
                </pic:blipFill>
                <pic:spPr bwMode="auto">
                  <a:xfrm>
                    <a:off x="0" y="0"/>
                    <a:ext cx="1928495" cy="851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hAnsi="Noto Sans Symbols" w:cs="Noto Sans Symbols" w:hint="default"/>
        <w:sz w:val="24"/>
        <w:rFonts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hAnsi="Noto Sans Symbols" w:cs="Noto Sans Symbols" w:hint="default"/>
        <w:rFonts w:cs="Noto Sans Symbols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hAnsi="Noto Sans Symbols" w:cs="Noto Sans Symbols" w:hint="default"/>
        <w:rFonts w:cs="Noto Sans Symbols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hAnsi="Noto Sans Symbols" w:cs="Noto Sans Symbols" w:hint="default"/>
        <w:rFonts w:cs="Noto Sans Symbols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hAnsi="Noto Sans Symbols" w:cs="Noto Sans Symbols" w:hint="default"/>
        <w:rFonts w:cs="Noto Sans Symbols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hAnsi="Noto Sans Symbols" w:cs="Noto Sans Symbols" w:hint="default"/>
        <w:rFonts w:cs="Noto Sans Symbols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hAnsi="Noto Sans Symbols" w:cs="Noto Sans Symbols" w:hint="default"/>
        <w:rFonts w:cs="Noto Sans Symbols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hAnsi="Noto Sans Symbols" w:cs="Noto Sans Symbols" w:hint="default"/>
        <w:rFonts w:cs="Noto Sans Symbols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hAnsi="Noto Sans Symbols" w:cs="Noto Sans Symbols" w:hint="default"/>
        <w:rFonts w:cs="Noto Sans Symbols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sz w:val="24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Cs w:val="24"/>
        <w:lang w:val="it-IT" w:eastAsia="zh-CN" w:bidi="hi-IN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jc w:val="left"/>
      <w:textAlignment w:val="baseline"/>
    </w:pPr>
    <w:rPr>
      <w:rFonts w:ascii="Calibri" w:hAnsi="Calibri" w:eastAsia="Calibri" w:cs="Calibri"/>
      <w:color w:val="00000A"/>
      <w:kern w:val="0"/>
      <w:sz w:val="24"/>
      <w:szCs w:val="24"/>
      <w:lang w:val="it-IT" w:eastAsia="zh-CN" w:bidi="hi-IN"/>
    </w:rPr>
  </w:style>
  <w:style w:type="paragraph" w:styleId="Titolo1">
    <w:name w:val="Heading 1"/>
    <w:basedOn w:val="Normal"/>
    <w:next w:val="Normal"/>
    <w:uiPriority w:val="9"/>
    <w:qFormat/>
    <w:pPr>
      <w:keepNext w:val="true"/>
      <w:keepLines/>
      <w:widowControl w:val="false"/>
      <w:spacing w:before="400" w:after="120"/>
      <w:outlineLvl w:val="0"/>
    </w:pPr>
    <w:rPr>
      <w:rFonts w:ascii="Times New Roman" w:hAnsi="Times New Roman" w:eastAsia="Times New Roman"/>
      <w:sz w:val="26"/>
      <w:szCs w:val="26"/>
      <w:lang w:eastAsia="it-IT"/>
    </w:rPr>
  </w:style>
  <w:style w:type="paragraph" w:styleId="Titolo2">
    <w:name w:val="Heading 2"/>
    <w:basedOn w:val="Normal"/>
    <w:next w:val="Normal"/>
    <w:uiPriority w:val="9"/>
    <w:semiHidden/>
    <w:unhideWhenUsed/>
    <w:qFormat/>
    <w:pPr>
      <w:keepNext w:val="true"/>
      <w:keepLines/>
      <w:widowControl/>
      <w:bidi w:val="0"/>
      <w:spacing w:before="360" w:after="80"/>
      <w:jc w:val="left"/>
      <w:outlineLvl w:val="1"/>
    </w:pPr>
    <w:rPr>
      <w:rFonts w:ascii="Calibri" w:hAnsi="Calibri" w:eastAsia="Calibri" w:cs="Calibri"/>
      <w:b/>
      <w:color w:val="00000A"/>
      <w:kern w:val="0"/>
      <w:sz w:val="36"/>
      <w:szCs w:val="36"/>
      <w:lang w:val="it-IT" w:eastAsia="zh-CN" w:bidi="hi-IN"/>
    </w:rPr>
  </w:style>
  <w:style w:type="paragraph" w:styleId="Titolo3">
    <w:name w:val="Heading 3"/>
    <w:basedOn w:val="Normal"/>
    <w:next w:val="Normal"/>
    <w:uiPriority w:val="9"/>
    <w:semiHidden/>
    <w:unhideWhenUsed/>
    <w:qFormat/>
    <w:pPr>
      <w:keepNext w:val="true"/>
      <w:keepLines/>
      <w:widowControl/>
      <w:bidi w:val="0"/>
      <w:spacing w:before="280" w:after="80"/>
      <w:jc w:val="left"/>
      <w:outlineLvl w:val="2"/>
    </w:pPr>
    <w:rPr>
      <w:rFonts w:ascii="Calibri" w:hAnsi="Calibri" w:eastAsia="Calibri" w:cs="Calibri"/>
      <w:b/>
      <w:color w:val="00000A"/>
      <w:kern w:val="0"/>
      <w:sz w:val="28"/>
      <w:szCs w:val="28"/>
      <w:lang w:val="it-IT" w:eastAsia="zh-CN" w:bidi="hi-IN"/>
    </w:rPr>
  </w:style>
  <w:style w:type="paragraph" w:styleId="Titolo4">
    <w:name w:val="Heading 4"/>
    <w:basedOn w:val="Normal"/>
    <w:next w:val="Normal"/>
    <w:uiPriority w:val="9"/>
    <w:semiHidden/>
    <w:unhideWhenUsed/>
    <w:qFormat/>
    <w:pPr>
      <w:keepNext w:val="true"/>
      <w:keepLines/>
      <w:widowControl/>
      <w:bidi w:val="0"/>
      <w:spacing w:before="240" w:after="40"/>
      <w:jc w:val="left"/>
      <w:outlineLvl w:val="3"/>
    </w:pPr>
    <w:rPr>
      <w:rFonts w:ascii="Calibri" w:hAnsi="Calibri" w:eastAsia="Calibri" w:cs="Calibri"/>
      <w:b/>
      <w:color w:val="00000A"/>
      <w:kern w:val="0"/>
      <w:sz w:val="24"/>
      <w:szCs w:val="24"/>
      <w:lang w:val="it-IT" w:eastAsia="zh-CN" w:bidi="hi-IN"/>
    </w:rPr>
  </w:style>
  <w:style w:type="paragraph" w:styleId="Titolo5">
    <w:name w:val="Heading 5"/>
    <w:basedOn w:val="Normal"/>
    <w:next w:val="Normal"/>
    <w:uiPriority w:val="9"/>
    <w:semiHidden/>
    <w:unhideWhenUsed/>
    <w:qFormat/>
    <w:pPr>
      <w:keepNext w:val="true"/>
      <w:keepLines/>
      <w:widowControl/>
      <w:bidi w:val="0"/>
      <w:spacing w:before="220" w:after="40"/>
      <w:jc w:val="left"/>
      <w:outlineLvl w:val="4"/>
    </w:pPr>
    <w:rPr>
      <w:rFonts w:ascii="Calibri" w:hAnsi="Calibri" w:eastAsia="Calibri" w:cs="Calibri"/>
      <w:b/>
      <w:color w:val="00000A"/>
      <w:kern w:val="0"/>
      <w:sz w:val="22"/>
      <w:szCs w:val="22"/>
      <w:lang w:val="it-IT" w:eastAsia="zh-CN" w:bidi="hi-IN"/>
    </w:rPr>
  </w:style>
  <w:style w:type="paragraph" w:styleId="Titolo6">
    <w:name w:val="Heading 6"/>
    <w:basedOn w:val="Normal"/>
    <w:next w:val="Normal"/>
    <w:uiPriority w:val="9"/>
    <w:semiHidden/>
    <w:unhideWhenUsed/>
    <w:qFormat/>
    <w:pPr>
      <w:keepNext w:val="true"/>
      <w:keepLines/>
      <w:widowControl/>
      <w:bidi w:val="0"/>
      <w:spacing w:before="200" w:after="40"/>
      <w:jc w:val="left"/>
      <w:outlineLvl w:val="5"/>
    </w:pPr>
    <w:rPr>
      <w:rFonts w:ascii="Calibri" w:hAnsi="Calibri" w:eastAsia="Calibri" w:cs="Calibri"/>
      <w:b/>
      <w:color w:val="00000A"/>
      <w:kern w:val="0"/>
      <w:sz w:val="24"/>
      <w:szCs w:val="20"/>
      <w:lang w:val="it-IT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rpredefinitoparagrafo1" w:customStyle="1">
    <w:name w:val="Car. predefinito paragrafo1"/>
    <w:qFormat/>
    <w:rPr/>
  </w:style>
  <w:style w:type="character" w:styleId="IntestazioneCarattere" w:customStyle="1">
    <w:name w:val="Intestazione Carattere"/>
    <w:basedOn w:val="Carpredefinitoparagrafo1"/>
    <w:qFormat/>
    <w:rPr/>
  </w:style>
  <w:style w:type="character" w:styleId="PidipaginaCarattere" w:customStyle="1">
    <w:name w:val="Piè di pagina Carattere"/>
    <w:basedOn w:val="Carpredefinitoparagrafo1"/>
    <w:qFormat/>
    <w:rPr/>
  </w:style>
  <w:style w:type="character" w:styleId="CollegamentoInternet" w:customStyle="1">
    <w:name w:val="Collegamento Internet"/>
    <w:rPr>
      <w:color w:val="0563C1"/>
      <w:u w:val="single"/>
    </w:rPr>
  </w:style>
  <w:style w:type="character" w:styleId="Menzionenonrisolta1" w:customStyle="1">
    <w:name w:val="Menzione non risolta1"/>
    <w:qFormat/>
    <w:rPr>
      <w:color w:val="605E5C"/>
      <w:shd w:fill="E1DFDD" w:val="clear"/>
    </w:rPr>
  </w:style>
  <w:style w:type="character" w:styleId="Menzionenonrisolta2" w:customStyle="1">
    <w:name w:val="Menzione non risolta2"/>
    <w:qFormat/>
    <w:rPr>
      <w:color w:val="605E5C"/>
      <w:shd w:fill="E1DFDD" w:val="clear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ListLabel1" w:customStyle="1">
    <w:name w:val="ListLabel 1"/>
    <w:qFormat/>
    <w:rPr>
      <w:rFonts w:ascii="Arial" w:hAnsi="Arial" w:cs="Arial"/>
      <w:bCs/>
      <w:sz w:val="16"/>
      <w:szCs w:val="16"/>
    </w:rPr>
  </w:style>
  <w:style w:type="character" w:styleId="ListLabel2" w:customStyle="1">
    <w:name w:val="ListLabel 2"/>
    <w:qFormat/>
    <w:rPr>
      <w:rFonts w:ascii="Arial" w:hAnsi="Arial" w:cs="Arial"/>
      <w:bCs/>
      <w:sz w:val="16"/>
      <w:szCs w:val="16"/>
    </w:rPr>
  </w:style>
  <w:style w:type="character" w:styleId="ListLabel3" w:customStyle="1">
    <w:name w:val="ListLabel 3"/>
    <w:qFormat/>
    <w:rPr>
      <w:rFonts w:ascii="Arial" w:hAnsi="Arial" w:cs="Arial"/>
      <w:bCs/>
      <w:sz w:val="16"/>
      <w:szCs w:val="16"/>
    </w:rPr>
  </w:style>
  <w:style w:type="character" w:styleId="ListLabel4" w:customStyle="1">
    <w:name w:val="ListLabel 4"/>
    <w:qFormat/>
    <w:rPr>
      <w:rFonts w:ascii="Arial" w:hAnsi="Arial" w:cs="Arial"/>
      <w:bCs/>
      <w:sz w:val="16"/>
      <w:szCs w:val="16"/>
    </w:rPr>
  </w:style>
  <w:style w:type="character" w:styleId="ListLabel5" w:customStyle="1">
    <w:name w:val="ListLabel 5"/>
    <w:qFormat/>
    <w:rPr>
      <w:rFonts w:ascii="Arial" w:hAnsi="Arial" w:cs="Arial"/>
      <w:bCs/>
      <w:sz w:val="16"/>
      <w:szCs w:val="16"/>
    </w:rPr>
  </w:style>
  <w:style w:type="character" w:styleId="ListLabel6" w:customStyle="1">
    <w:name w:val="ListLabel 6"/>
    <w:qFormat/>
    <w:rPr>
      <w:rFonts w:ascii="Arial" w:hAnsi="Arial" w:cs="Arial"/>
      <w:bCs/>
      <w:sz w:val="16"/>
      <w:szCs w:val="16"/>
    </w:rPr>
  </w:style>
  <w:style w:type="character" w:styleId="ListLabel7" w:customStyle="1">
    <w:name w:val="ListLabel 7"/>
    <w:qFormat/>
    <w:rPr>
      <w:rFonts w:ascii="Arial" w:hAnsi="Arial" w:cs="Arial"/>
      <w:bCs/>
      <w:sz w:val="16"/>
      <w:szCs w:val="16"/>
    </w:rPr>
  </w:style>
  <w:style w:type="character" w:styleId="ListLabel8" w:customStyle="1">
    <w:name w:val="ListLabel 8"/>
    <w:qFormat/>
    <w:rPr>
      <w:rFonts w:ascii="Arial" w:hAnsi="Arial" w:cs="Arial"/>
      <w:bCs/>
      <w:sz w:val="16"/>
      <w:szCs w:val="16"/>
    </w:rPr>
  </w:style>
  <w:style w:type="character" w:styleId="ListLabel9" w:customStyle="1">
    <w:name w:val="ListLabel 9"/>
    <w:qFormat/>
    <w:rPr>
      <w:rFonts w:cs="OpenSymbol"/>
    </w:rPr>
  </w:style>
  <w:style w:type="character" w:styleId="ListLabel10" w:customStyle="1">
    <w:name w:val="ListLabel 10"/>
    <w:qFormat/>
    <w:rPr>
      <w:rFonts w:cs="OpenSymbol"/>
    </w:rPr>
  </w:style>
  <w:style w:type="character" w:styleId="ListLabel11" w:customStyle="1">
    <w:name w:val="ListLabel 11"/>
    <w:qFormat/>
    <w:rPr>
      <w:rFonts w:cs="OpenSymbol"/>
    </w:rPr>
  </w:style>
  <w:style w:type="character" w:styleId="ListLabel12" w:customStyle="1">
    <w:name w:val="ListLabel 12"/>
    <w:qFormat/>
    <w:rPr>
      <w:rFonts w:cs="OpenSymbol"/>
    </w:rPr>
  </w:style>
  <w:style w:type="character" w:styleId="ListLabel13" w:customStyle="1">
    <w:name w:val="ListLabel 13"/>
    <w:qFormat/>
    <w:rPr>
      <w:rFonts w:cs="OpenSymbol"/>
    </w:rPr>
  </w:style>
  <w:style w:type="character" w:styleId="ListLabel14" w:customStyle="1">
    <w:name w:val="ListLabel 14"/>
    <w:qFormat/>
    <w:rPr>
      <w:rFonts w:cs="OpenSymbol"/>
    </w:rPr>
  </w:style>
  <w:style w:type="character" w:styleId="ListLabel15" w:customStyle="1">
    <w:name w:val="ListLabel 15"/>
    <w:qFormat/>
    <w:rPr>
      <w:rFonts w:cs="OpenSymbol"/>
    </w:rPr>
  </w:style>
  <w:style w:type="character" w:styleId="ListLabel16" w:customStyle="1">
    <w:name w:val="ListLabel 16"/>
    <w:qFormat/>
    <w:rPr>
      <w:rFonts w:cs="OpenSymbol"/>
    </w:rPr>
  </w:style>
  <w:style w:type="character" w:styleId="ListLabel17" w:customStyle="1">
    <w:name w:val="ListLabel 17"/>
    <w:qFormat/>
    <w:rPr>
      <w:rFonts w:cs="OpenSymbol"/>
    </w:rPr>
  </w:style>
  <w:style w:type="character" w:styleId="ListLabel18" w:customStyle="1">
    <w:name w:val="ListLabel 18"/>
    <w:qFormat/>
    <w:rPr>
      <w:rFonts w:cs="OpenSymbol"/>
    </w:rPr>
  </w:style>
  <w:style w:type="character" w:styleId="ListLabel19" w:customStyle="1">
    <w:name w:val="ListLabel 19"/>
    <w:qFormat/>
    <w:rPr>
      <w:rFonts w:cs="OpenSymbol"/>
    </w:rPr>
  </w:style>
  <w:style w:type="character" w:styleId="ListLabel20" w:customStyle="1">
    <w:name w:val="ListLabel 20"/>
    <w:qFormat/>
    <w:rPr>
      <w:rFonts w:cs="OpenSymbol"/>
    </w:rPr>
  </w:style>
  <w:style w:type="character" w:styleId="ListLabel21" w:customStyle="1">
    <w:name w:val="ListLabel 21"/>
    <w:qFormat/>
    <w:rPr>
      <w:rFonts w:cs="OpenSymbol"/>
    </w:rPr>
  </w:style>
  <w:style w:type="character" w:styleId="ListLabel22" w:customStyle="1">
    <w:name w:val="ListLabel 22"/>
    <w:qFormat/>
    <w:rPr>
      <w:rFonts w:cs="OpenSymbol"/>
    </w:rPr>
  </w:style>
  <w:style w:type="character" w:styleId="ListLabel23" w:customStyle="1">
    <w:name w:val="ListLabel 23"/>
    <w:qFormat/>
    <w:rPr>
      <w:rFonts w:cs="OpenSymbol"/>
    </w:rPr>
  </w:style>
  <w:style w:type="character" w:styleId="ListLabel24" w:customStyle="1">
    <w:name w:val="ListLabel 24"/>
    <w:qFormat/>
    <w:rPr>
      <w:rFonts w:cs="OpenSymbol"/>
    </w:rPr>
  </w:style>
  <w:style w:type="character" w:styleId="ListLabel25" w:customStyle="1">
    <w:name w:val="ListLabel 25"/>
    <w:qFormat/>
    <w:rPr>
      <w:rFonts w:cs="OpenSymbol"/>
    </w:rPr>
  </w:style>
  <w:style w:type="character" w:styleId="ListLabel26" w:customStyle="1">
    <w:name w:val="ListLabel 26"/>
    <w:qFormat/>
    <w:rPr>
      <w:rFonts w:cs="OpenSymbol"/>
    </w:rPr>
  </w:style>
  <w:style w:type="character" w:styleId="ListLabel27" w:customStyle="1">
    <w:name w:val="ListLabel 27"/>
    <w:qFormat/>
    <w:rPr>
      <w:rFonts w:ascii="Arial" w:hAnsi="Arial" w:cs="Arial"/>
      <w:bCs/>
      <w:sz w:val="16"/>
      <w:szCs w:val="16"/>
    </w:rPr>
  </w:style>
  <w:style w:type="character" w:styleId="TestofumettoCarattere" w:customStyle="1">
    <w:name w:val="Testo fumetto Carattere"/>
    <w:basedOn w:val="DefaultParagraphFont"/>
    <w:link w:val="Testofumetto"/>
    <w:uiPriority w:val="99"/>
    <w:semiHidden/>
    <w:qFormat/>
    <w:rsid w:val="00b63037"/>
    <w:rPr>
      <w:rFonts w:ascii="Tahoma" w:hAnsi="Tahoma" w:eastAsia="Calibri" w:cs="Tahoma"/>
      <w:color w:val="00000A"/>
      <w:sz w:val="16"/>
      <w:szCs w:val="16"/>
      <w:lang w:eastAsia="zh-CN"/>
    </w:rPr>
  </w:style>
  <w:style w:type="character" w:styleId="ListLabel28" w:customStyle="1">
    <w:name w:val="ListLabel 28"/>
    <w:qFormat/>
    <w:rPr>
      <w:rFonts w:ascii="Arial" w:hAnsi="Arial" w:eastAsia="Noto Sans Symbols" w:cs="Noto Sans Symbols"/>
    </w:rPr>
  </w:style>
  <w:style w:type="character" w:styleId="ListLabel29" w:customStyle="1">
    <w:name w:val="ListLabel 29"/>
    <w:qFormat/>
    <w:rPr>
      <w:rFonts w:eastAsia="Noto Sans Symbols" w:cs="Noto Sans Symbols"/>
    </w:rPr>
  </w:style>
  <w:style w:type="character" w:styleId="ListLabel30" w:customStyle="1">
    <w:name w:val="ListLabel 30"/>
    <w:qFormat/>
    <w:rPr>
      <w:rFonts w:eastAsia="Noto Sans Symbols" w:cs="Noto Sans Symbols"/>
    </w:rPr>
  </w:style>
  <w:style w:type="character" w:styleId="ListLabel31" w:customStyle="1">
    <w:name w:val="ListLabel 31"/>
    <w:qFormat/>
    <w:rPr>
      <w:rFonts w:eastAsia="Noto Sans Symbols" w:cs="Noto Sans Symbols"/>
    </w:rPr>
  </w:style>
  <w:style w:type="character" w:styleId="ListLabel32" w:customStyle="1">
    <w:name w:val="ListLabel 32"/>
    <w:qFormat/>
    <w:rPr>
      <w:rFonts w:eastAsia="Noto Sans Symbols" w:cs="Noto Sans Symbols"/>
    </w:rPr>
  </w:style>
  <w:style w:type="character" w:styleId="ListLabel33" w:customStyle="1">
    <w:name w:val="ListLabel 33"/>
    <w:qFormat/>
    <w:rPr>
      <w:rFonts w:eastAsia="Noto Sans Symbols" w:cs="Noto Sans Symbols"/>
    </w:rPr>
  </w:style>
  <w:style w:type="character" w:styleId="ListLabel34" w:customStyle="1">
    <w:name w:val="ListLabel 34"/>
    <w:qFormat/>
    <w:rPr>
      <w:rFonts w:eastAsia="Noto Sans Symbols" w:cs="Noto Sans Symbols"/>
    </w:rPr>
  </w:style>
  <w:style w:type="character" w:styleId="ListLabel35" w:customStyle="1">
    <w:name w:val="ListLabel 35"/>
    <w:qFormat/>
    <w:rPr>
      <w:rFonts w:eastAsia="Noto Sans Symbols" w:cs="Noto Sans Symbols"/>
    </w:rPr>
  </w:style>
  <w:style w:type="character" w:styleId="ListLabel36" w:customStyle="1">
    <w:name w:val="ListLabel 36"/>
    <w:qFormat/>
    <w:rPr>
      <w:rFonts w:eastAsia="Noto Sans Symbols" w:cs="Noto Sans Symbols"/>
    </w:rPr>
  </w:style>
  <w:style w:type="character" w:styleId="ListLabel37" w:customStyle="1">
    <w:name w:val="ListLabel 37"/>
    <w:qFormat/>
    <w:rPr>
      <w:rFonts w:ascii="Arial" w:hAnsi="Arial" w:eastAsia="Noto Sans Symbols" w:cs="Noto Sans Symbols"/>
    </w:rPr>
  </w:style>
  <w:style w:type="character" w:styleId="ListLabel38" w:customStyle="1">
    <w:name w:val="ListLabel 38"/>
    <w:qFormat/>
    <w:rPr>
      <w:rFonts w:eastAsia="Noto Sans Symbols" w:cs="Noto Sans Symbols"/>
    </w:rPr>
  </w:style>
  <w:style w:type="character" w:styleId="ListLabel39" w:customStyle="1">
    <w:name w:val="ListLabel 39"/>
    <w:qFormat/>
    <w:rPr>
      <w:rFonts w:eastAsia="Noto Sans Symbols" w:cs="Noto Sans Symbols"/>
    </w:rPr>
  </w:style>
  <w:style w:type="character" w:styleId="ListLabel40" w:customStyle="1">
    <w:name w:val="ListLabel 40"/>
    <w:qFormat/>
    <w:rPr>
      <w:rFonts w:eastAsia="Noto Sans Symbols" w:cs="Noto Sans Symbols"/>
    </w:rPr>
  </w:style>
  <w:style w:type="character" w:styleId="ListLabel41" w:customStyle="1">
    <w:name w:val="ListLabel 41"/>
    <w:qFormat/>
    <w:rPr>
      <w:rFonts w:eastAsia="Noto Sans Symbols" w:cs="Noto Sans Symbols"/>
    </w:rPr>
  </w:style>
  <w:style w:type="character" w:styleId="ListLabel42" w:customStyle="1">
    <w:name w:val="ListLabel 42"/>
    <w:qFormat/>
    <w:rPr>
      <w:rFonts w:eastAsia="Noto Sans Symbols" w:cs="Noto Sans Symbols"/>
    </w:rPr>
  </w:style>
  <w:style w:type="character" w:styleId="ListLabel43" w:customStyle="1">
    <w:name w:val="ListLabel 43"/>
    <w:qFormat/>
    <w:rPr>
      <w:rFonts w:eastAsia="Noto Sans Symbols" w:cs="Noto Sans Symbols"/>
    </w:rPr>
  </w:style>
  <w:style w:type="character" w:styleId="ListLabel44" w:customStyle="1">
    <w:name w:val="ListLabel 44"/>
    <w:qFormat/>
    <w:rPr>
      <w:rFonts w:eastAsia="Noto Sans Symbols" w:cs="Noto Sans Symbols"/>
    </w:rPr>
  </w:style>
  <w:style w:type="character" w:styleId="ListLabel45" w:customStyle="1">
    <w:name w:val="ListLabel 45"/>
    <w:qFormat/>
    <w:rPr>
      <w:rFonts w:eastAsia="Noto Sans Symbols" w:cs="Noto Sans Symbols"/>
    </w:rPr>
  </w:style>
  <w:style w:type="character" w:styleId="ListLabel46" w:customStyle="1">
    <w:name w:val="ListLabel 46"/>
    <w:qFormat/>
    <w:rPr>
      <w:rFonts w:ascii="Arial" w:hAnsi="Arial" w:eastAsia="Arial" w:cs="Arial"/>
      <w:color w:val="0563C1"/>
      <w:sz w:val="16"/>
      <w:szCs w:val="16"/>
      <w:u w:val="single"/>
    </w:rPr>
  </w:style>
  <w:style w:type="character" w:styleId="ListLabel47" w:customStyle="1">
    <w:name w:val="ListLabel 47"/>
    <w:qFormat/>
    <w:rPr>
      <w:rFonts w:ascii="Arial" w:hAnsi="Arial" w:cs="Noto Sans Symbols"/>
    </w:rPr>
  </w:style>
  <w:style w:type="character" w:styleId="ListLabel48" w:customStyle="1">
    <w:name w:val="ListLabel 48"/>
    <w:qFormat/>
    <w:rPr>
      <w:rFonts w:cs="Noto Sans Symbols"/>
    </w:rPr>
  </w:style>
  <w:style w:type="character" w:styleId="ListLabel49" w:customStyle="1">
    <w:name w:val="ListLabel 49"/>
    <w:qFormat/>
    <w:rPr>
      <w:rFonts w:cs="Noto Sans Symbols"/>
    </w:rPr>
  </w:style>
  <w:style w:type="character" w:styleId="ListLabel50" w:customStyle="1">
    <w:name w:val="ListLabel 50"/>
    <w:qFormat/>
    <w:rPr>
      <w:rFonts w:cs="Noto Sans Symbols"/>
    </w:rPr>
  </w:style>
  <w:style w:type="character" w:styleId="ListLabel51" w:customStyle="1">
    <w:name w:val="ListLabel 51"/>
    <w:qFormat/>
    <w:rPr>
      <w:rFonts w:cs="Noto Sans Symbols"/>
    </w:rPr>
  </w:style>
  <w:style w:type="character" w:styleId="ListLabel52" w:customStyle="1">
    <w:name w:val="ListLabel 52"/>
    <w:qFormat/>
    <w:rPr>
      <w:rFonts w:cs="Noto Sans Symbols"/>
    </w:rPr>
  </w:style>
  <w:style w:type="character" w:styleId="ListLabel53" w:customStyle="1">
    <w:name w:val="ListLabel 53"/>
    <w:qFormat/>
    <w:rPr>
      <w:rFonts w:cs="Noto Sans Symbols"/>
    </w:rPr>
  </w:style>
  <w:style w:type="character" w:styleId="ListLabel54" w:customStyle="1">
    <w:name w:val="ListLabel 54"/>
    <w:qFormat/>
    <w:rPr>
      <w:rFonts w:cs="Noto Sans Symbols"/>
    </w:rPr>
  </w:style>
  <w:style w:type="character" w:styleId="ListLabel55" w:customStyle="1">
    <w:name w:val="ListLabel 55"/>
    <w:qFormat/>
    <w:rPr>
      <w:rFonts w:cs="Noto Sans Symbols"/>
    </w:rPr>
  </w:style>
  <w:style w:type="character" w:styleId="ListLabel56" w:customStyle="1">
    <w:name w:val="ListLabel 56"/>
    <w:qFormat/>
    <w:rPr>
      <w:rFonts w:ascii="Arial" w:hAnsi="Arial" w:cs="Noto Sans Symbols"/>
    </w:rPr>
  </w:style>
  <w:style w:type="character" w:styleId="ListLabel57" w:customStyle="1">
    <w:name w:val="ListLabel 57"/>
    <w:qFormat/>
    <w:rPr>
      <w:rFonts w:cs="Noto Sans Symbols"/>
    </w:rPr>
  </w:style>
  <w:style w:type="character" w:styleId="ListLabel58" w:customStyle="1">
    <w:name w:val="ListLabel 58"/>
    <w:qFormat/>
    <w:rPr>
      <w:rFonts w:cs="Noto Sans Symbols"/>
    </w:rPr>
  </w:style>
  <w:style w:type="character" w:styleId="ListLabel59" w:customStyle="1">
    <w:name w:val="ListLabel 59"/>
    <w:qFormat/>
    <w:rPr>
      <w:rFonts w:cs="Noto Sans Symbols"/>
    </w:rPr>
  </w:style>
  <w:style w:type="character" w:styleId="ListLabel60" w:customStyle="1">
    <w:name w:val="ListLabel 60"/>
    <w:qFormat/>
    <w:rPr>
      <w:rFonts w:cs="Noto Sans Symbols"/>
    </w:rPr>
  </w:style>
  <w:style w:type="character" w:styleId="ListLabel61" w:customStyle="1">
    <w:name w:val="ListLabel 61"/>
    <w:qFormat/>
    <w:rPr>
      <w:rFonts w:cs="Noto Sans Symbols"/>
    </w:rPr>
  </w:style>
  <w:style w:type="character" w:styleId="ListLabel62" w:customStyle="1">
    <w:name w:val="ListLabel 62"/>
    <w:qFormat/>
    <w:rPr>
      <w:rFonts w:cs="Noto Sans Symbols"/>
    </w:rPr>
  </w:style>
  <w:style w:type="character" w:styleId="ListLabel63" w:customStyle="1">
    <w:name w:val="ListLabel 63"/>
    <w:qFormat/>
    <w:rPr>
      <w:rFonts w:cs="Noto Sans Symbols"/>
    </w:rPr>
  </w:style>
  <w:style w:type="character" w:styleId="ListLabel64" w:customStyle="1">
    <w:name w:val="ListLabel 64"/>
    <w:qFormat/>
    <w:rPr>
      <w:rFonts w:cs="Noto Sans Symbols"/>
    </w:rPr>
  </w:style>
  <w:style w:type="character" w:styleId="ListLabel65" w:customStyle="1">
    <w:name w:val="ListLabel 65"/>
    <w:qFormat/>
    <w:rPr>
      <w:rFonts w:ascii="Arial" w:hAnsi="Arial" w:eastAsia="Arial" w:cs="Arial"/>
      <w:color w:val="0563C1"/>
      <w:sz w:val="16"/>
      <w:szCs w:val="16"/>
      <w:u w:val="single"/>
    </w:rPr>
  </w:style>
  <w:style w:type="character" w:styleId="ListLabel66">
    <w:name w:val="ListLabel 66"/>
    <w:qFormat/>
    <w:rPr>
      <w:rFonts w:ascii="Arial" w:hAnsi="Arial" w:cs="Noto Sans Symbols"/>
    </w:rPr>
  </w:style>
  <w:style w:type="character" w:styleId="ListLabel67">
    <w:name w:val="ListLabel 67"/>
    <w:qFormat/>
    <w:rPr>
      <w:rFonts w:cs="Noto Sans Symbols"/>
    </w:rPr>
  </w:style>
  <w:style w:type="character" w:styleId="ListLabel68">
    <w:name w:val="ListLabel 68"/>
    <w:qFormat/>
    <w:rPr>
      <w:rFonts w:cs="Noto Sans Symbols"/>
    </w:rPr>
  </w:style>
  <w:style w:type="character" w:styleId="ListLabel69">
    <w:name w:val="ListLabel 69"/>
    <w:qFormat/>
    <w:rPr>
      <w:rFonts w:cs="Noto Sans Symbols"/>
    </w:rPr>
  </w:style>
  <w:style w:type="character" w:styleId="ListLabel70">
    <w:name w:val="ListLabel 70"/>
    <w:qFormat/>
    <w:rPr>
      <w:rFonts w:cs="Noto Sans Symbols"/>
    </w:rPr>
  </w:style>
  <w:style w:type="character" w:styleId="ListLabel71">
    <w:name w:val="ListLabel 71"/>
    <w:qFormat/>
    <w:rPr>
      <w:rFonts w:cs="Noto Sans Symbols"/>
    </w:rPr>
  </w:style>
  <w:style w:type="character" w:styleId="ListLabel72">
    <w:name w:val="ListLabel 72"/>
    <w:qFormat/>
    <w:rPr>
      <w:rFonts w:cs="Noto Sans Symbols"/>
    </w:rPr>
  </w:style>
  <w:style w:type="character" w:styleId="ListLabel73">
    <w:name w:val="ListLabel 73"/>
    <w:qFormat/>
    <w:rPr>
      <w:rFonts w:cs="Noto Sans Symbols"/>
    </w:rPr>
  </w:style>
  <w:style w:type="character" w:styleId="ListLabel74">
    <w:name w:val="ListLabel 74"/>
    <w:qFormat/>
    <w:rPr>
      <w:rFonts w:cs="Noto Sans Symbols"/>
    </w:rPr>
  </w:style>
  <w:style w:type="character" w:styleId="ListLabel75">
    <w:name w:val="ListLabel 75"/>
    <w:qFormat/>
    <w:rPr>
      <w:rFonts w:ascii="Arial" w:hAnsi="Arial" w:cs="Noto Sans Symbols"/>
    </w:rPr>
  </w:style>
  <w:style w:type="character" w:styleId="ListLabel76">
    <w:name w:val="ListLabel 76"/>
    <w:qFormat/>
    <w:rPr>
      <w:rFonts w:cs="Noto Sans Symbols"/>
    </w:rPr>
  </w:style>
  <w:style w:type="character" w:styleId="ListLabel77">
    <w:name w:val="ListLabel 77"/>
    <w:qFormat/>
    <w:rPr>
      <w:rFonts w:cs="Noto Sans Symbols"/>
    </w:rPr>
  </w:style>
  <w:style w:type="character" w:styleId="ListLabel78">
    <w:name w:val="ListLabel 78"/>
    <w:qFormat/>
    <w:rPr>
      <w:rFonts w:cs="Noto Sans Symbols"/>
    </w:rPr>
  </w:style>
  <w:style w:type="character" w:styleId="ListLabel79">
    <w:name w:val="ListLabel 79"/>
    <w:qFormat/>
    <w:rPr>
      <w:rFonts w:cs="Noto Sans Symbols"/>
    </w:rPr>
  </w:style>
  <w:style w:type="character" w:styleId="ListLabel80">
    <w:name w:val="ListLabel 80"/>
    <w:qFormat/>
    <w:rPr>
      <w:rFonts w:cs="Noto Sans Symbols"/>
    </w:rPr>
  </w:style>
  <w:style w:type="character" w:styleId="ListLabel81">
    <w:name w:val="ListLabel 81"/>
    <w:qFormat/>
    <w:rPr>
      <w:rFonts w:cs="Noto Sans Symbols"/>
    </w:rPr>
  </w:style>
  <w:style w:type="character" w:styleId="ListLabel82">
    <w:name w:val="ListLabel 82"/>
    <w:qFormat/>
    <w:rPr>
      <w:rFonts w:cs="Noto Sans Symbols"/>
    </w:rPr>
  </w:style>
  <w:style w:type="character" w:styleId="ListLabel83">
    <w:name w:val="ListLabel 83"/>
    <w:qFormat/>
    <w:rPr>
      <w:rFonts w:cs="Noto Sans Symbols"/>
    </w:rPr>
  </w:style>
  <w:style w:type="character" w:styleId="ListLabel84">
    <w:name w:val="ListLabel 84"/>
    <w:qFormat/>
    <w:rPr/>
  </w:style>
  <w:style w:type="character" w:styleId="ListLabel85">
    <w:name w:val="ListLabel 85"/>
    <w:qFormat/>
    <w:rPr>
      <w:rFonts w:ascii="Arial" w:hAnsi="Arial" w:cs="Noto Sans Symbols"/>
    </w:rPr>
  </w:style>
  <w:style w:type="character" w:styleId="ListLabel86">
    <w:name w:val="ListLabel 86"/>
    <w:qFormat/>
    <w:rPr>
      <w:rFonts w:cs="Noto Sans Symbols"/>
    </w:rPr>
  </w:style>
  <w:style w:type="character" w:styleId="ListLabel87">
    <w:name w:val="ListLabel 87"/>
    <w:qFormat/>
    <w:rPr>
      <w:rFonts w:cs="Noto Sans Symbols"/>
    </w:rPr>
  </w:style>
  <w:style w:type="character" w:styleId="ListLabel88">
    <w:name w:val="ListLabel 88"/>
    <w:qFormat/>
    <w:rPr>
      <w:rFonts w:cs="Noto Sans Symbols"/>
    </w:rPr>
  </w:style>
  <w:style w:type="character" w:styleId="ListLabel89">
    <w:name w:val="ListLabel 89"/>
    <w:qFormat/>
    <w:rPr>
      <w:rFonts w:cs="Noto Sans Symbols"/>
    </w:rPr>
  </w:style>
  <w:style w:type="character" w:styleId="ListLabel90">
    <w:name w:val="ListLabel 90"/>
    <w:qFormat/>
    <w:rPr>
      <w:rFonts w:cs="Noto Sans Symbols"/>
    </w:rPr>
  </w:style>
  <w:style w:type="character" w:styleId="ListLabel91">
    <w:name w:val="ListLabel 91"/>
    <w:qFormat/>
    <w:rPr>
      <w:rFonts w:cs="Noto Sans Symbols"/>
    </w:rPr>
  </w:style>
  <w:style w:type="character" w:styleId="ListLabel92">
    <w:name w:val="ListLabel 92"/>
    <w:qFormat/>
    <w:rPr>
      <w:rFonts w:cs="Noto Sans Symbols"/>
    </w:rPr>
  </w:style>
  <w:style w:type="character" w:styleId="ListLabel93">
    <w:name w:val="ListLabel 93"/>
    <w:qFormat/>
    <w:rPr>
      <w:rFonts w:cs="Noto Sans Symbols"/>
    </w:rPr>
  </w:style>
  <w:style w:type="character" w:styleId="ListLabel94">
    <w:name w:val="ListLabel 94"/>
    <w:qFormat/>
    <w:rPr>
      <w:rFonts w:ascii="Arial" w:hAnsi="Arial" w:cs="Noto Sans Symbols"/>
    </w:rPr>
  </w:style>
  <w:style w:type="character" w:styleId="ListLabel95">
    <w:name w:val="ListLabel 95"/>
    <w:qFormat/>
    <w:rPr>
      <w:rFonts w:cs="Noto Sans Symbols"/>
    </w:rPr>
  </w:style>
  <w:style w:type="character" w:styleId="ListLabel96">
    <w:name w:val="ListLabel 96"/>
    <w:qFormat/>
    <w:rPr>
      <w:rFonts w:cs="Noto Sans Symbols"/>
    </w:rPr>
  </w:style>
  <w:style w:type="character" w:styleId="ListLabel97">
    <w:name w:val="ListLabel 97"/>
    <w:qFormat/>
    <w:rPr>
      <w:rFonts w:cs="Noto Sans Symbols"/>
    </w:rPr>
  </w:style>
  <w:style w:type="character" w:styleId="ListLabel98">
    <w:name w:val="ListLabel 98"/>
    <w:qFormat/>
    <w:rPr>
      <w:rFonts w:cs="Noto Sans Symbols"/>
    </w:rPr>
  </w:style>
  <w:style w:type="character" w:styleId="ListLabel99">
    <w:name w:val="ListLabel 99"/>
    <w:qFormat/>
    <w:rPr>
      <w:rFonts w:cs="Noto Sans Symbols"/>
    </w:rPr>
  </w:style>
  <w:style w:type="character" w:styleId="ListLabel100">
    <w:name w:val="ListLabel 100"/>
    <w:qFormat/>
    <w:rPr>
      <w:rFonts w:cs="Noto Sans Symbols"/>
    </w:rPr>
  </w:style>
  <w:style w:type="character" w:styleId="ListLabel101">
    <w:name w:val="ListLabel 101"/>
    <w:qFormat/>
    <w:rPr>
      <w:rFonts w:cs="Noto Sans Symbols"/>
    </w:rPr>
  </w:style>
  <w:style w:type="character" w:styleId="ListLabel102">
    <w:name w:val="ListLabel 102"/>
    <w:qFormat/>
    <w:rPr>
      <w:rFonts w:cs="Noto Sans Symbols"/>
    </w:rPr>
  </w:style>
  <w:style w:type="character" w:styleId="ListLabel103">
    <w:name w:val="ListLabel 103"/>
    <w:qFormat/>
    <w:rPr>
      <w:rFonts w:ascii="Arial" w:hAnsi="Arial" w:cs="Noto Sans Symbols"/>
    </w:rPr>
  </w:style>
  <w:style w:type="character" w:styleId="ListLabel104">
    <w:name w:val="ListLabel 104"/>
    <w:qFormat/>
    <w:rPr>
      <w:rFonts w:cs="Noto Sans Symbols"/>
    </w:rPr>
  </w:style>
  <w:style w:type="character" w:styleId="ListLabel105">
    <w:name w:val="ListLabel 105"/>
    <w:qFormat/>
    <w:rPr>
      <w:rFonts w:cs="Noto Sans Symbols"/>
    </w:rPr>
  </w:style>
  <w:style w:type="character" w:styleId="ListLabel106">
    <w:name w:val="ListLabel 106"/>
    <w:qFormat/>
    <w:rPr>
      <w:rFonts w:cs="Noto Sans Symbols"/>
    </w:rPr>
  </w:style>
  <w:style w:type="character" w:styleId="ListLabel107">
    <w:name w:val="ListLabel 107"/>
    <w:qFormat/>
    <w:rPr>
      <w:rFonts w:cs="Noto Sans Symbols"/>
    </w:rPr>
  </w:style>
  <w:style w:type="character" w:styleId="ListLabel108">
    <w:name w:val="ListLabel 108"/>
    <w:qFormat/>
    <w:rPr>
      <w:rFonts w:cs="Noto Sans Symbols"/>
    </w:rPr>
  </w:style>
  <w:style w:type="character" w:styleId="ListLabel109">
    <w:name w:val="ListLabel 109"/>
    <w:qFormat/>
    <w:rPr>
      <w:rFonts w:cs="Noto Sans Symbols"/>
    </w:rPr>
  </w:style>
  <w:style w:type="character" w:styleId="ListLabel110">
    <w:name w:val="ListLabel 110"/>
    <w:qFormat/>
    <w:rPr>
      <w:rFonts w:cs="Noto Sans Symbols"/>
    </w:rPr>
  </w:style>
  <w:style w:type="character" w:styleId="ListLabel111">
    <w:name w:val="ListLabel 111"/>
    <w:qFormat/>
    <w:rPr>
      <w:rFonts w:cs="Noto Sans Symbols"/>
    </w:rPr>
  </w:style>
  <w:style w:type="character" w:styleId="ListLabel112">
    <w:name w:val="ListLabel 112"/>
    <w:qFormat/>
    <w:rPr>
      <w:rFonts w:ascii="Arial" w:hAnsi="Arial" w:cs="Noto Sans Symbols"/>
    </w:rPr>
  </w:style>
  <w:style w:type="character" w:styleId="ListLabel113">
    <w:name w:val="ListLabel 113"/>
    <w:qFormat/>
    <w:rPr>
      <w:rFonts w:cs="Noto Sans Symbols"/>
    </w:rPr>
  </w:style>
  <w:style w:type="character" w:styleId="ListLabel114">
    <w:name w:val="ListLabel 114"/>
    <w:qFormat/>
    <w:rPr>
      <w:rFonts w:cs="Noto Sans Symbols"/>
    </w:rPr>
  </w:style>
  <w:style w:type="character" w:styleId="ListLabel115">
    <w:name w:val="ListLabel 115"/>
    <w:qFormat/>
    <w:rPr>
      <w:rFonts w:cs="Noto Sans Symbols"/>
    </w:rPr>
  </w:style>
  <w:style w:type="character" w:styleId="ListLabel116">
    <w:name w:val="ListLabel 116"/>
    <w:qFormat/>
    <w:rPr>
      <w:rFonts w:cs="Noto Sans Symbols"/>
    </w:rPr>
  </w:style>
  <w:style w:type="character" w:styleId="ListLabel117">
    <w:name w:val="ListLabel 117"/>
    <w:qFormat/>
    <w:rPr>
      <w:rFonts w:cs="Noto Sans Symbols"/>
    </w:rPr>
  </w:style>
  <w:style w:type="character" w:styleId="ListLabel118">
    <w:name w:val="ListLabel 118"/>
    <w:qFormat/>
    <w:rPr>
      <w:rFonts w:cs="Noto Sans Symbols"/>
    </w:rPr>
  </w:style>
  <w:style w:type="character" w:styleId="ListLabel119">
    <w:name w:val="ListLabel 119"/>
    <w:qFormat/>
    <w:rPr>
      <w:rFonts w:cs="Noto Sans Symbols"/>
    </w:rPr>
  </w:style>
  <w:style w:type="character" w:styleId="ListLabel120">
    <w:name w:val="ListLabel 120"/>
    <w:qFormat/>
    <w:rPr>
      <w:rFonts w:cs="Noto Sans Symbols"/>
    </w:rPr>
  </w:style>
  <w:style w:type="character" w:styleId="ListLabel121">
    <w:name w:val="ListLabel 121"/>
    <w:qFormat/>
    <w:rPr>
      <w:rFonts w:ascii="Arial" w:hAnsi="Arial" w:cs="Noto Sans Symbols"/>
    </w:rPr>
  </w:style>
  <w:style w:type="character" w:styleId="ListLabel122">
    <w:name w:val="ListLabel 122"/>
    <w:qFormat/>
    <w:rPr>
      <w:rFonts w:cs="Noto Sans Symbols"/>
    </w:rPr>
  </w:style>
  <w:style w:type="character" w:styleId="ListLabel123">
    <w:name w:val="ListLabel 123"/>
    <w:qFormat/>
    <w:rPr>
      <w:rFonts w:cs="Noto Sans Symbols"/>
    </w:rPr>
  </w:style>
  <w:style w:type="character" w:styleId="ListLabel124">
    <w:name w:val="ListLabel 124"/>
    <w:qFormat/>
    <w:rPr>
      <w:rFonts w:cs="Noto Sans Symbols"/>
    </w:rPr>
  </w:style>
  <w:style w:type="character" w:styleId="ListLabel125">
    <w:name w:val="ListLabel 125"/>
    <w:qFormat/>
    <w:rPr>
      <w:rFonts w:cs="Noto Sans Symbols"/>
    </w:rPr>
  </w:style>
  <w:style w:type="character" w:styleId="ListLabel126">
    <w:name w:val="ListLabel 126"/>
    <w:qFormat/>
    <w:rPr>
      <w:rFonts w:cs="Noto Sans Symbols"/>
    </w:rPr>
  </w:style>
  <w:style w:type="character" w:styleId="ListLabel127">
    <w:name w:val="ListLabel 127"/>
    <w:qFormat/>
    <w:rPr>
      <w:rFonts w:cs="Noto Sans Symbols"/>
    </w:rPr>
  </w:style>
  <w:style w:type="character" w:styleId="ListLabel128">
    <w:name w:val="ListLabel 128"/>
    <w:qFormat/>
    <w:rPr>
      <w:rFonts w:cs="Noto Sans Symbols"/>
    </w:rPr>
  </w:style>
  <w:style w:type="character" w:styleId="ListLabel129">
    <w:name w:val="ListLabel 129"/>
    <w:qFormat/>
    <w:rPr>
      <w:rFonts w:cs="Noto Sans Symbols"/>
    </w:rPr>
  </w:style>
  <w:style w:type="character" w:styleId="ListLabel130">
    <w:name w:val="ListLabel 130"/>
    <w:qFormat/>
    <w:rPr>
      <w:rFonts w:ascii="Arial" w:hAnsi="Arial" w:cs="Noto Sans Symbols"/>
    </w:rPr>
  </w:style>
  <w:style w:type="character" w:styleId="ListLabel131">
    <w:name w:val="ListLabel 131"/>
    <w:qFormat/>
    <w:rPr>
      <w:rFonts w:cs="Noto Sans Symbols"/>
    </w:rPr>
  </w:style>
  <w:style w:type="character" w:styleId="ListLabel132">
    <w:name w:val="ListLabel 132"/>
    <w:qFormat/>
    <w:rPr>
      <w:rFonts w:cs="Noto Sans Symbols"/>
    </w:rPr>
  </w:style>
  <w:style w:type="character" w:styleId="ListLabel133">
    <w:name w:val="ListLabel 133"/>
    <w:qFormat/>
    <w:rPr>
      <w:rFonts w:cs="Noto Sans Symbols"/>
    </w:rPr>
  </w:style>
  <w:style w:type="character" w:styleId="ListLabel134">
    <w:name w:val="ListLabel 134"/>
    <w:qFormat/>
    <w:rPr>
      <w:rFonts w:cs="Noto Sans Symbols"/>
    </w:rPr>
  </w:style>
  <w:style w:type="character" w:styleId="ListLabel135">
    <w:name w:val="ListLabel 135"/>
    <w:qFormat/>
    <w:rPr>
      <w:rFonts w:cs="Noto Sans Symbols"/>
    </w:rPr>
  </w:style>
  <w:style w:type="character" w:styleId="ListLabel136">
    <w:name w:val="ListLabel 136"/>
    <w:qFormat/>
    <w:rPr>
      <w:rFonts w:cs="Noto Sans Symbols"/>
    </w:rPr>
  </w:style>
  <w:style w:type="character" w:styleId="ListLabel137">
    <w:name w:val="ListLabel 137"/>
    <w:qFormat/>
    <w:rPr>
      <w:rFonts w:cs="Noto Sans Symbols"/>
    </w:rPr>
  </w:style>
  <w:style w:type="character" w:styleId="ListLabel138">
    <w:name w:val="ListLabel 138"/>
    <w:qFormat/>
    <w:rPr>
      <w:rFonts w:cs="Noto Sans Symbols"/>
    </w:rPr>
  </w:style>
  <w:style w:type="character" w:styleId="Caratteridinumerazione">
    <w:name w:val="Caratteri di numerazione"/>
    <w:qFormat/>
    <w:rPr/>
  </w:style>
  <w:style w:type="character" w:styleId="ListLabel139">
    <w:name w:val="ListLabel 139"/>
    <w:qFormat/>
    <w:rPr>
      <w:rFonts w:cs="Noto Sans Symbols"/>
    </w:rPr>
  </w:style>
  <w:style w:type="character" w:styleId="ListLabel140">
    <w:name w:val="ListLabel 140"/>
    <w:qFormat/>
    <w:rPr>
      <w:rFonts w:cs="Noto Sans Symbols"/>
    </w:rPr>
  </w:style>
  <w:style w:type="character" w:styleId="ListLabel141">
    <w:name w:val="ListLabel 141"/>
    <w:qFormat/>
    <w:rPr>
      <w:rFonts w:cs="Noto Sans Symbols"/>
    </w:rPr>
  </w:style>
  <w:style w:type="character" w:styleId="ListLabel142">
    <w:name w:val="ListLabel 142"/>
    <w:qFormat/>
    <w:rPr>
      <w:rFonts w:cs="Noto Sans Symbols"/>
    </w:rPr>
  </w:style>
  <w:style w:type="character" w:styleId="ListLabel143">
    <w:name w:val="ListLabel 143"/>
    <w:qFormat/>
    <w:rPr>
      <w:rFonts w:cs="Noto Sans Symbols"/>
    </w:rPr>
  </w:style>
  <w:style w:type="character" w:styleId="ListLabel144">
    <w:name w:val="ListLabel 144"/>
    <w:qFormat/>
    <w:rPr>
      <w:rFonts w:cs="Noto Sans Symbols"/>
    </w:rPr>
  </w:style>
  <w:style w:type="character" w:styleId="ListLabel145">
    <w:name w:val="ListLabel 145"/>
    <w:qFormat/>
    <w:rPr>
      <w:rFonts w:cs="Noto Sans Symbols"/>
    </w:rPr>
  </w:style>
  <w:style w:type="character" w:styleId="ListLabel146">
    <w:name w:val="ListLabel 146"/>
    <w:qFormat/>
    <w:rPr>
      <w:rFonts w:cs="Noto Sans Symbols"/>
    </w:rPr>
  </w:style>
  <w:style w:type="character" w:styleId="ListLabel147">
    <w:name w:val="ListLabel 147"/>
    <w:qFormat/>
    <w:rPr>
      <w:rFonts w:cs="Noto Sans Symbols"/>
    </w:rPr>
  </w:style>
  <w:style w:type="character" w:styleId="Enfasiforte">
    <w:name w:val="Enfasi forte"/>
    <w:qFormat/>
    <w:rPr>
      <w:b/>
      <w:b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ListLabel148">
    <w:name w:val="ListLabel 148"/>
    <w:qFormat/>
    <w:rPr>
      <w:rFonts w:ascii="Arial" w:hAnsi="Arial" w:cs="Noto Sans Symbols"/>
      <w:sz w:val="24"/>
    </w:rPr>
  </w:style>
  <w:style w:type="character" w:styleId="ListLabel149">
    <w:name w:val="ListLabel 149"/>
    <w:qFormat/>
    <w:rPr>
      <w:rFonts w:cs="Noto Sans Symbols"/>
    </w:rPr>
  </w:style>
  <w:style w:type="character" w:styleId="ListLabel150">
    <w:name w:val="ListLabel 150"/>
    <w:qFormat/>
    <w:rPr>
      <w:rFonts w:cs="Noto Sans Symbols"/>
    </w:rPr>
  </w:style>
  <w:style w:type="character" w:styleId="ListLabel151">
    <w:name w:val="ListLabel 151"/>
    <w:qFormat/>
    <w:rPr>
      <w:rFonts w:cs="Noto Sans Symbols"/>
    </w:rPr>
  </w:style>
  <w:style w:type="character" w:styleId="ListLabel152">
    <w:name w:val="ListLabel 152"/>
    <w:qFormat/>
    <w:rPr>
      <w:rFonts w:cs="Noto Sans Symbols"/>
    </w:rPr>
  </w:style>
  <w:style w:type="character" w:styleId="ListLabel153">
    <w:name w:val="ListLabel 153"/>
    <w:qFormat/>
    <w:rPr>
      <w:rFonts w:cs="Noto Sans Symbols"/>
    </w:rPr>
  </w:style>
  <w:style w:type="character" w:styleId="ListLabel154">
    <w:name w:val="ListLabel 154"/>
    <w:qFormat/>
    <w:rPr>
      <w:rFonts w:cs="Noto Sans Symbols"/>
    </w:rPr>
  </w:style>
  <w:style w:type="character" w:styleId="ListLabel155">
    <w:name w:val="ListLabel 155"/>
    <w:qFormat/>
    <w:rPr>
      <w:rFonts w:cs="Noto Sans Symbols"/>
    </w:rPr>
  </w:style>
  <w:style w:type="character" w:styleId="ListLabel156">
    <w:name w:val="ListLabel 156"/>
    <w:qFormat/>
    <w:rPr>
      <w:rFonts w:cs="Noto Sans Symbols"/>
    </w:rPr>
  </w:style>
  <w:style w:type="character" w:styleId="ListLabel157">
    <w:name w:val="ListLabel 157"/>
    <w:qFormat/>
    <w:rPr>
      <w:rFonts w:ascii="Arial" w:hAnsi="Arial" w:cs="OpenSymbol"/>
      <w:sz w:val="24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ascii="Arial" w:hAnsi="Arial" w:cs="Noto Sans Symbols"/>
      <w:sz w:val="24"/>
    </w:rPr>
  </w:style>
  <w:style w:type="character" w:styleId="ListLabel167">
    <w:name w:val="ListLabel 167"/>
    <w:qFormat/>
    <w:rPr>
      <w:rFonts w:cs="Noto Sans Symbols"/>
    </w:rPr>
  </w:style>
  <w:style w:type="character" w:styleId="ListLabel168">
    <w:name w:val="ListLabel 168"/>
    <w:qFormat/>
    <w:rPr>
      <w:rFonts w:cs="Noto Sans Symbols"/>
    </w:rPr>
  </w:style>
  <w:style w:type="character" w:styleId="ListLabel169">
    <w:name w:val="ListLabel 169"/>
    <w:qFormat/>
    <w:rPr>
      <w:rFonts w:cs="Noto Sans Symbols"/>
    </w:rPr>
  </w:style>
  <w:style w:type="character" w:styleId="ListLabel170">
    <w:name w:val="ListLabel 170"/>
    <w:qFormat/>
    <w:rPr>
      <w:rFonts w:cs="Noto Sans Symbols"/>
    </w:rPr>
  </w:style>
  <w:style w:type="character" w:styleId="ListLabel171">
    <w:name w:val="ListLabel 171"/>
    <w:qFormat/>
    <w:rPr>
      <w:rFonts w:cs="Noto Sans Symbols"/>
    </w:rPr>
  </w:style>
  <w:style w:type="character" w:styleId="ListLabel172">
    <w:name w:val="ListLabel 172"/>
    <w:qFormat/>
    <w:rPr>
      <w:rFonts w:cs="Noto Sans Symbols"/>
    </w:rPr>
  </w:style>
  <w:style w:type="character" w:styleId="ListLabel173">
    <w:name w:val="ListLabel 173"/>
    <w:qFormat/>
    <w:rPr>
      <w:rFonts w:cs="Noto Sans Symbols"/>
    </w:rPr>
  </w:style>
  <w:style w:type="character" w:styleId="ListLabel174">
    <w:name w:val="ListLabel 174"/>
    <w:qFormat/>
    <w:rPr>
      <w:rFonts w:cs="Noto Sans Symbols"/>
    </w:rPr>
  </w:style>
  <w:style w:type="character" w:styleId="ListLabel175">
    <w:name w:val="ListLabel 175"/>
    <w:qFormat/>
    <w:rPr>
      <w:rFonts w:ascii="Arial" w:hAnsi="Arial" w:cs="OpenSymbol"/>
      <w:sz w:val="24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cs="OpenSymbol"/>
    </w:rPr>
  </w:style>
  <w:style w:type="character" w:styleId="ListLabel181">
    <w:name w:val="ListLabel 181"/>
    <w:qFormat/>
    <w:rPr>
      <w:rFonts w:cs="OpenSymbol"/>
    </w:rPr>
  </w:style>
  <w:style w:type="character" w:styleId="ListLabel182">
    <w:name w:val="ListLabel 182"/>
    <w:qFormat/>
    <w:rPr>
      <w:rFonts w:cs="OpenSymbol"/>
    </w:rPr>
  </w:style>
  <w:style w:type="character" w:styleId="ListLabel183">
    <w:name w:val="ListLabel 183"/>
    <w:qFormat/>
    <w:rPr>
      <w:rFonts w:cs="OpenSymbol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Mang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 w:customStyle="1">
    <w:name w:val="Indice"/>
    <w:basedOn w:val="Normal"/>
    <w:qFormat/>
    <w:pPr>
      <w:suppressLineNumbers/>
    </w:pPr>
    <w:rPr>
      <w:rFonts w:cs="Mangal"/>
    </w:rPr>
  </w:style>
  <w:style w:type="paragraph" w:styleId="Titoloprincipale">
    <w:name w:val="Title"/>
    <w:basedOn w:val="Normal"/>
    <w:uiPriority w:val="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LOnormal" w:customStyle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00000A"/>
      <w:kern w:val="0"/>
      <w:sz w:val="24"/>
      <w:szCs w:val="24"/>
      <w:lang w:val="it-IT" w:eastAsia="zh-CN" w:bidi="hi-IN"/>
    </w:rPr>
  </w:style>
  <w:style w:type="paragraph" w:styleId="Titolo11" w:customStyle="1">
    <w:name w:val="Titolo1"/>
    <w:basedOn w:val="Normal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andard" w:customStyle="1">
    <w:name w:val="Standard"/>
    <w:qFormat/>
    <w:pPr>
      <w:widowControl/>
      <w:suppressAutoHyphens w:val="true"/>
      <w:bidi w:val="0"/>
      <w:jc w:val="left"/>
      <w:textAlignment w:val="baseline"/>
    </w:pPr>
    <w:rPr>
      <w:rFonts w:ascii="Calibri" w:hAnsi="Calibri" w:eastAsia="Calibri" w:cs="Calibri"/>
      <w:color w:val="00000A"/>
      <w:kern w:val="0"/>
      <w:sz w:val="24"/>
      <w:szCs w:val="24"/>
      <w:lang w:val="it-IT" w:eastAsia="zh-CN" w:bidi="hi-IN"/>
    </w:rPr>
  </w:style>
  <w:style w:type="paragraph" w:styleId="HeaderandFooter" w:customStyle="1">
    <w:name w:val="Header and Footer"/>
    <w:basedOn w:val="Standard"/>
    <w:qFormat/>
    <w:pPr>
      <w:suppressLineNumbers/>
    </w:pPr>
    <w:rPr/>
  </w:style>
  <w:style w:type="paragraph" w:styleId="Intestazione">
    <w:name w:val="Header"/>
    <w:basedOn w:val="Normal"/>
    <w:pPr/>
    <w:rPr/>
  </w:style>
  <w:style w:type="paragraph" w:styleId="Pidipagina">
    <w:name w:val="Footer"/>
    <w:basedOn w:val="Normal"/>
    <w:pPr/>
    <w:rPr/>
  </w:style>
  <w:style w:type="paragraph" w:styleId="NormalWeb">
    <w:name w:val="Normal (Web)"/>
    <w:basedOn w:val="Normal"/>
    <w:qFormat/>
    <w:pPr>
      <w:spacing w:before="100" w:after="100"/>
    </w:pPr>
    <w:rPr>
      <w:rFonts w:ascii="Times New Roman" w:hAnsi="Times New Roman" w:eastAsia="Times New Roman"/>
    </w:rPr>
  </w:style>
  <w:style w:type="paragraph" w:styleId="Default" w:customStyle="1">
    <w:name w:val="Default"/>
    <w:qFormat/>
    <w:pPr>
      <w:widowControl/>
      <w:suppressAutoHyphens w:val="true"/>
      <w:bidi w:val="0"/>
      <w:jc w:val="left"/>
      <w:textAlignment w:val="baseline"/>
    </w:pPr>
    <w:rPr>
      <w:rFonts w:ascii="Calibri" w:hAnsi="Calibri" w:eastAsia="Calibri" w:cs="Calibri"/>
      <w:color w:val="000000"/>
      <w:kern w:val="0"/>
      <w:sz w:val="24"/>
      <w:szCs w:val="24"/>
      <w:lang w:val="it-IT" w:eastAsia="zh-CN" w:bidi="hi-IN"/>
    </w:rPr>
  </w:style>
  <w:style w:type="paragraph" w:styleId="Contenutotabella" w:customStyle="1">
    <w:name w:val="Contenuto tabella"/>
    <w:basedOn w:val="Normal"/>
    <w:qFormat/>
    <w:pPr>
      <w:suppressLineNumbers/>
    </w:pPr>
    <w:rPr/>
  </w:style>
  <w:style w:type="paragraph" w:styleId="Titolotabella" w:customStyle="1">
    <w:name w:val="Titolo tabella"/>
    <w:basedOn w:val="Contenutotabella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TestofumettoCarattere"/>
    <w:uiPriority w:val="99"/>
    <w:semiHidden/>
    <w:unhideWhenUsed/>
    <w:qFormat/>
    <w:rsid w:val="00b63037"/>
    <w:pPr/>
    <w:rPr>
      <w:rFonts w:ascii="Tahoma" w:hAnsi="Tahoma" w:cs="Tahoma"/>
      <w:sz w:val="16"/>
      <w:szCs w:val="16"/>
    </w:rPr>
  </w:style>
  <w:style w:type="paragraph" w:styleId="Sottotitolo">
    <w:name w:val="Subtitle"/>
    <w:basedOn w:val="LO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wzw4mKR5IWBIrPZwomzltEuZbw==">CgMxLjAyCWguMzBqMHpsbDIJaC4xZm9iOXRlMgloLjN6bnlzaDcyCWguMmV0OTJwMDIIaC50eWpjd3QyCWguM2R5NnZrbTIJaC4xdDNoNXNmMghoLmdqZGd4czgAciExU2M0OGJHNm1pbWhMSWFEZFVZT1BBRUVKb3ByLWYyMkk=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Application>LibreOffice/6.2.1.2$Windows_x86 LibreOffice_project/7bcb35dc3024a62dea0caee87020152d1ee96e71</Application>
  <Pages>3</Pages>
  <Words>1926</Words>
  <Characters>12292</Characters>
  <CharactersWithSpaces>14130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2023-12-21T11:18:00Z</dcterms:created>
  <dc:creator>Walter Milan</dc:creator>
  <dc:description/>
  <dc:language>it-IT</dc:language>
  <cp:lastModifiedBy/>
  <dcterms:modified xsi:type="dcterms:W3CDTF">2026-05-05T13:21:36Z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