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F49AC9A" w14:textId="7448C291" w:rsidR="00CB7B4F" w:rsidRDefault="0005381D">
      <w:pPr>
        <w:pBdr>
          <w:top w:val="nil"/>
          <w:left w:val="nil"/>
          <w:bottom w:val="nil"/>
          <w:right w:val="nil"/>
          <w:between w:val="nil"/>
        </w:pBdr>
        <w:spacing w:line="360" w:lineRule="auto"/>
        <w:jc w:val="right"/>
        <w:rPr>
          <w:rFonts w:ascii="Arial" w:eastAsia="Arial" w:hAnsi="Arial" w:cs="Arial"/>
          <w:sz w:val="22"/>
          <w:szCs w:val="22"/>
        </w:rPr>
      </w:pPr>
      <w:r>
        <w:rPr>
          <w:rFonts w:ascii="Arial" w:eastAsia="Arial" w:hAnsi="Arial" w:cs="Arial"/>
          <w:sz w:val="22"/>
          <w:szCs w:val="22"/>
        </w:rPr>
        <w:t xml:space="preserve">Padova </w:t>
      </w:r>
      <w:r w:rsidR="0015222D">
        <w:rPr>
          <w:rFonts w:ascii="Arial" w:eastAsia="Arial" w:hAnsi="Arial" w:cs="Arial"/>
          <w:sz w:val="22"/>
          <w:szCs w:val="22"/>
        </w:rPr>
        <w:t>24</w:t>
      </w:r>
      <w:r>
        <w:rPr>
          <w:rFonts w:ascii="Arial" w:eastAsia="Arial" w:hAnsi="Arial" w:cs="Arial"/>
          <w:sz w:val="22"/>
          <w:szCs w:val="22"/>
        </w:rPr>
        <w:t>/0</w:t>
      </w:r>
      <w:r w:rsidR="0015222D">
        <w:rPr>
          <w:rFonts w:ascii="Arial" w:eastAsia="Arial" w:hAnsi="Arial" w:cs="Arial"/>
          <w:sz w:val="22"/>
          <w:szCs w:val="22"/>
        </w:rPr>
        <w:t>6</w:t>
      </w:r>
      <w:r>
        <w:rPr>
          <w:rFonts w:ascii="Arial" w:eastAsia="Arial" w:hAnsi="Arial" w:cs="Arial"/>
          <w:sz w:val="22"/>
          <w:szCs w:val="22"/>
        </w:rPr>
        <w:t>/2024</w:t>
      </w:r>
    </w:p>
    <w:p w14:paraId="386F6C2F" w14:textId="77777777" w:rsidR="00CB7B4F" w:rsidRDefault="00CB7B4F">
      <w:pPr>
        <w:pBdr>
          <w:top w:val="nil"/>
          <w:left w:val="nil"/>
          <w:bottom w:val="nil"/>
          <w:right w:val="nil"/>
          <w:between w:val="nil"/>
        </w:pBdr>
        <w:spacing w:line="360" w:lineRule="auto"/>
        <w:jc w:val="right"/>
        <w:rPr>
          <w:rFonts w:ascii="Arial" w:eastAsia="Arial" w:hAnsi="Arial" w:cs="Arial"/>
          <w:sz w:val="22"/>
          <w:szCs w:val="22"/>
        </w:rPr>
      </w:pPr>
    </w:p>
    <w:p w14:paraId="2596118E" w14:textId="77777777" w:rsidR="00CB7B4F" w:rsidRDefault="0005381D">
      <w:pPr>
        <w:pBdr>
          <w:top w:val="nil"/>
          <w:left w:val="nil"/>
          <w:bottom w:val="nil"/>
          <w:right w:val="nil"/>
          <w:between w:val="nil"/>
        </w:pBdr>
        <w:spacing w:line="360" w:lineRule="auto"/>
        <w:ind w:right="-143"/>
        <w:jc w:val="both"/>
        <w:rPr>
          <w:rFonts w:ascii="Arial" w:eastAsia="Arial" w:hAnsi="Arial" w:cs="Arial"/>
          <w:sz w:val="22"/>
          <w:szCs w:val="22"/>
        </w:rPr>
      </w:pPr>
      <w:r>
        <w:rPr>
          <w:rFonts w:ascii="Arial" w:eastAsia="Arial" w:hAnsi="Arial" w:cs="Arial"/>
          <w:sz w:val="22"/>
          <w:szCs w:val="22"/>
        </w:rPr>
        <w:t xml:space="preserve">Al Medico di Medicina Generale del Sig. </w:t>
      </w:r>
      <w:proofErr w:type="spellStart"/>
      <w:r>
        <w:rPr>
          <w:rFonts w:ascii="Arial" w:eastAsia="Arial" w:hAnsi="Arial" w:cs="Arial"/>
          <w:sz w:val="22"/>
          <w:szCs w:val="22"/>
        </w:rPr>
        <w:t>Metrangolo</w:t>
      </w:r>
      <w:proofErr w:type="spellEnd"/>
      <w:r>
        <w:rPr>
          <w:rFonts w:ascii="Arial" w:eastAsia="Arial" w:hAnsi="Arial" w:cs="Arial"/>
          <w:sz w:val="22"/>
          <w:szCs w:val="22"/>
        </w:rPr>
        <w:t xml:space="preserve"> Angelo, nato l’8/06/1946.</w:t>
      </w:r>
    </w:p>
    <w:p w14:paraId="092C3D32" w14:textId="77777777" w:rsidR="00CB7B4F" w:rsidRDefault="00CB7B4F">
      <w:pPr>
        <w:spacing w:line="360" w:lineRule="auto"/>
        <w:jc w:val="both"/>
        <w:rPr>
          <w:rFonts w:ascii="Arial" w:eastAsia="Arial" w:hAnsi="Arial" w:cs="Arial"/>
          <w:sz w:val="22"/>
          <w:szCs w:val="22"/>
        </w:rPr>
      </w:pPr>
    </w:p>
    <w:p w14:paraId="01345B05" w14:textId="46930B6D"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Egregio Collega, il Suo assistito il giorno 22/05/2024 è stato sottoposto a visita medica presso l'Ambulatorio di Medicina del Lavoro, con il seguente quesito</w:t>
      </w:r>
      <w:r>
        <w:rPr>
          <w:rFonts w:ascii="Arial" w:eastAsia="Arial" w:hAnsi="Arial" w:cs="Arial"/>
          <w:sz w:val="22"/>
          <w:szCs w:val="22"/>
        </w:rPr>
        <w:t xml:space="preserve"> diagnostico: “ITAC fossa nasale destra” di possibile origine lavorativa</w:t>
      </w:r>
      <w:r w:rsidR="00AE0C94">
        <w:rPr>
          <w:rFonts w:ascii="Arial" w:eastAsia="Arial" w:hAnsi="Arial" w:cs="Arial"/>
          <w:sz w:val="22"/>
          <w:szCs w:val="22"/>
        </w:rPr>
        <w:t>.</w:t>
      </w:r>
    </w:p>
    <w:p w14:paraId="5094769A" w14:textId="77777777" w:rsidR="00CB7B4F" w:rsidRDefault="00CB7B4F">
      <w:pPr>
        <w:spacing w:line="360" w:lineRule="auto"/>
        <w:jc w:val="both"/>
        <w:rPr>
          <w:rFonts w:ascii="Arial" w:eastAsia="Arial" w:hAnsi="Arial" w:cs="Arial"/>
        </w:rPr>
      </w:pPr>
    </w:p>
    <w:p w14:paraId="6A96DD17" w14:textId="357D548B" w:rsidR="00CB7B4F" w:rsidRDefault="0005381D">
      <w:pPr>
        <w:pBdr>
          <w:top w:val="nil"/>
          <w:left w:val="nil"/>
          <w:bottom w:val="nil"/>
          <w:right w:val="nil"/>
          <w:between w:val="nil"/>
        </w:pBdr>
        <w:spacing w:line="360" w:lineRule="auto"/>
        <w:jc w:val="both"/>
        <w:rPr>
          <w:rFonts w:ascii="Arial" w:eastAsia="Arial" w:hAnsi="Arial" w:cs="Arial"/>
          <w:i/>
          <w:sz w:val="22"/>
          <w:szCs w:val="22"/>
        </w:rPr>
      </w:pPr>
      <w:r>
        <w:rPr>
          <w:rFonts w:ascii="Arial" w:eastAsia="Arial" w:hAnsi="Arial" w:cs="Arial"/>
          <w:i/>
          <w:sz w:val="22"/>
          <w:szCs w:val="22"/>
        </w:rPr>
        <w:t>Inviato dalla UOC di Otorinolaringoiatria dell’AO</w:t>
      </w:r>
      <w:r w:rsidR="00AE0C94">
        <w:rPr>
          <w:rFonts w:ascii="Arial" w:eastAsia="Arial" w:hAnsi="Arial" w:cs="Arial"/>
          <w:i/>
          <w:sz w:val="22"/>
          <w:szCs w:val="22"/>
        </w:rPr>
        <w:t>UP</w:t>
      </w:r>
    </w:p>
    <w:p w14:paraId="38ACBD48" w14:textId="77777777" w:rsidR="00CB7B4F" w:rsidRDefault="00CB7B4F">
      <w:pPr>
        <w:pBdr>
          <w:top w:val="nil"/>
          <w:left w:val="nil"/>
          <w:bottom w:val="nil"/>
          <w:right w:val="nil"/>
          <w:between w:val="nil"/>
        </w:pBdr>
        <w:spacing w:line="360" w:lineRule="auto"/>
        <w:jc w:val="both"/>
        <w:rPr>
          <w:rFonts w:ascii="Arial" w:eastAsia="Arial" w:hAnsi="Arial" w:cs="Arial"/>
          <w:color w:val="000000"/>
          <w:sz w:val="22"/>
          <w:szCs w:val="22"/>
        </w:rPr>
      </w:pPr>
    </w:p>
    <w:p w14:paraId="55E64BA5" w14:textId="1109E351" w:rsidR="00CB7B4F" w:rsidRDefault="0005381D">
      <w:pPr>
        <w:pBdr>
          <w:top w:val="nil"/>
          <w:left w:val="nil"/>
          <w:bottom w:val="nil"/>
          <w:right w:val="nil"/>
          <w:between w:val="nil"/>
        </w:pBdr>
        <w:spacing w:line="360" w:lineRule="auto"/>
        <w:jc w:val="both"/>
        <w:rPr>
          <w:rFonts w:ascii="Arial" w:eastAsia="Arial" w:hAnsi="Arial" w:cs="Arial"/>
          <w:sz w:val="26"/>
          <w:szCs w:val="26"/>
        </w:rPr>
      </w:pPr>
      <w:r>
        <w:rPr>
          <w:rFonts w:ascii="Arial" w:eastAsia="Arial" w:hAnsi="Arial" w:cs="Arial"/>
          <w:color w:val="000000"/>
          <w:sz w:val="26"/>
          <w:szCs w:val="26"/>
        </w:rPr>
        <w:t xml:space="preserve">ANAMNESI LAVORATIVA </w:t>
      </w:r>
    </w:p>
    <w:p w14:paraId="7EF0E6A2" w14:textId="77777777"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Il paziente ha lavorato:</w:t>
      </w:r>
    </w:p>
    <w:p w14:paraId="7ACCD20E" w14:textId="201383D5" w:rsidR="00CB7B4F" w:rsidRDefault="0005381D">
      <w:pPr>
        <w:numPr>
          <w:ilvl w:val="0"/>
          <w:numId w:val="2"/>
        </w:numPr>
        <w:pBdr>
          <w:top w:val="nil"/>
          <w:left w:val="nil"/>
          <w:bottom w:val="nil"/>
          <w:right w:val="nil"/>
          <w:between w:val="nil"/>
        </w:pBdr>
        <w:spacing w:line="360" w:lineRule="auto"/>
        <w:jc w:val="both"/>
      </w:pPr>
      <w:r>
        <w:rPr>
          <w:rFonts w:ascii="Arial" w:eastAsia="Arial" w:hAnsi="Arial" w:cs="Arial"/>
          <w:sz w:val="22"/>
          <w:szCs w:val="22"/>
        </w:rPr>
        <w:t>dal 01/1961 al 01/1972 e successivamente dal 01/1981 al 01/2009 come operaio agricolo giornaliero presso varie aziende della zona di Guagnano (LE), tra le quali menziona l’azienda vitivinicola Leuci Pantaleo, la ditta Agricola Candido Maria Cristina, la di</w:t>
      </w:r>
      <w:r>
        <w:rPr>
          <w:rFonts w:ascii="Arial" w:eastAsia="Arial" w:hAnsi="Arial" w:cs="Arial"/>
          <w:sz w:val="22"/>
          <w:szCs w:val="22"/>
        </w:rPr>
        <w:t xml:space="preserve">tta agricola </w:t>
      </w:r>
      <w:proofErr w:type="spellStart"/>
      <w:r>
        <w:rPr>
          <w:rFonts w:ascii="Arial" w:eastAsia="Arial" w:hAnsi="Arial" w:cs="Arial"/>
          <w:sz w:val="22"/>
          <w:szCs w:val="22"/>
        </w:rPr>
        <w:t>Degliacchi</w:t>
      </w:r>
      <w:proofErr w:type="spellEnd"/>
      <w:r>
        <w:rPr>
          <w:rFonts w:ascii="Arial" w:eastAsia="Arial" w:hAnsi="Arial" w:cs="Arial"/>
          <w:sz w:val="22"/>
          <w:szCs w:val="22"/>
        </w:rPr>
        <w:t xml:space="preserve"> Tommaso e la ditta agricola Orlandini Marina. Lavorava dalle 6 alle 7 ore al giorno iniziando intorno alle 5 del mattino e svolgeva diversi lavori in base al periodo dell’anno, quali la raccolta dell’uva e la successiva vendemmia, l</w:t>
      </w:r>
      <w:r>
        <w:rPr>
          <w:rFonts w:ascii="Arial" w:eastAsia="Arial" w:hAnsi="Arial" w:cs="Arial"/>
          <w:sz w:val="22"/>
          <w:szCs w:val="22"/>
        </w:rPr>
        <w:t>a potatura dei vigneti nel periodo invernale, la potatura ed il taglio degli alberi di ulivo o la raccolta delle olive e la successiva mondatura. Le operazioni di potatura e taglio avvenivano con l’impiego di seghe manuali. Come operaio agricolo era addett</w:t>
      </w:r>
      <w:r>
        <w:rPr>
          <w:rFonts w:ascii="Arial" w:eastAsia="Arial" w:hAnsi="Arial" w:cs="Arial"/>
          <w:sz w:val="22"/>
          <w:szCs w:val="22"/>
        </w:rPr>
        <w:t xml:space="preserve">o alla cura degli orti, dalla semina degli ortaggi, alla cura dei terreni ed alla successiva raccolta dei medesimi. Lavorava con una squadra di 7-8 persone. Il legno raccolto durante la potatura e il taglio degli alberi veniva destinato all'essiccazione o </w:t>
      </w:r>
      <w:r>
        <w:rPr>
          <w:rFonts w:ascii="Arial" w:eastAsia="Arial" w:hAnsi="Arial" w:cs="Arial"/>
          <w:sz w:val="22"/>
          <w:szCs w:val="22"/>
        </w:rPr>
        <w:t>alla vendita, mentre le ramaglie venivano bruciate all’aperto nei campi. Non era sottoposto a sorveglianza sanitaria.</w:t>
      </w:r>
    </w:p>
    <w:p w14:paraId="1EA35102" w14:textId="5F699055" w:rsidR="00CB7B4F" w:rsidRDefault="0005381D">
      <w:pPr>
        <w:numPr>
          <w:ilvl w:val="0"/>
          <w:numId w:val="2"/>
        </w:numPr>
        <w:pBdr>
          <w:top w:val="nil"/>
          <w:left w:val="nil"/>
          <w:bottom w:val="nil"/>
          <w:right w:val="nil"/>
          <w:between w:val="nil"/>
        </w:pBdr>
        <w:spacing w:line="360" w:lineRule="auto"/>
        <w:jc w:val="both"/>
      </w:pPr>
      <w:r>
        <w:rPr>
          <w:rFonts w:ascii="Arial" w:eastAsia="Arial" w:hAnsi="Arial" w:cs="Arial"/>
          <w:sz w:val="22"/>
          <w:szCs w:val="22"/>
        </w:rPr>
        <w:t>dal 01/1972 al 12/1978 e poi dal 01/1979 al 12/1980 come falegname mobiliere addetto alla lavorazione di pannelli truciolari a base di leg</w:t>
      </w:r>
      <w:r>
        <w:rPr>
          <w:rFonts w:ascii="Arial" w:eastAsia="Arial" w:hAnsi="Arial" w:cs="Arial"/>
          <w:sz w:val="22"/>
          <w:szCs w:val="22"/>
        </w:rPr>
        <w:t xml:space="preserve">ni duri non meglio specificati per la produzione di mobili da cucina, per i primi sei anni in qualità di operaio presso la Falegnameria </w:t>
      </w:r>
      <w:proofErr w:type="spellStart"/>
      <w:r>
        <w:rPr>
          <w:rFonts w:ascii="Arial" w:eastAsia="Arial" w:hAnsi="Arial" w:cs="Arial"/>
          <w:sz w:val="22"/>
          <w:szCs w:val="22"/>
        </w:rPr>
        <w:t>Leucci</w:t>
      </w:r>
      <w:proofErr w:type="spellEnd"/>
      <w:r>
        <w:rPr>
          <w:rFonts w:ascii="Arial" w:eastAsia="Arial" w:hAnsi="Arial" w:cs="Arial"/>
          <w:sz w:val="22"/>
          <w:szCs w:val="22"/>
        </w:rPr>
        <w:t xml:space="preserve">, mentre per i successivi due come imprenditore artigiano titolare di una piccola falegnameria, entrambe con sede </w:t>
      </w:r>
      <w:r>
        <w:rPr>
          <w:rFonts w:ascii="Arial" w:eastAsia="Arial" w:hAnsi="Arial" w:cs="Arial"/>
          <w:sz w:val="22"/>
          <w:szCs w:val="22"/>
        </w:rPr>
        <w:t xml:space="preserve">a Guagnano (LE). In entrambe le situazioni lavorative collaborava con altri 8 falegnami svolgendo le varie mansioni senza una suddivisione specifica dei compiti. Oltre al taglio ed alla levigatura, eseguiva operazioni di incollaggio, assemblaggio e </w:t>
      </w:r>
      <w:r>
        <w:rPr>
          <w:rFonts w:ascii="Arial" w:eastAsia="Arial" w:hAnsi="Arial" w:cs="Arial"/>
          <w:sz w:val="22"/>
          <w:szCs w:val="22"/>
        </w:rPr>
        <w:lastRenderedPageBreak/>
        <w:t>impiall</w:t>
      </w:r>
      <w:r>
        <w:rPr>
          <w:rFonts w:ascii="Arial" w:eastAsia="Arial" w:hAnsi="Arial" w:cs="Arial"/>
          <w:sz w:val="22"/>
          <w:szCs w:val="22"/>
        </w:rPr>
        <w:t>acciatura con fogli di formica. Lavorava dal lunedì al sabato, giorno nel quale consegnava i mobili prodotti durante la settimana. Usava seghe circolari e frese per almeno due o tre ore al giorno, mentre il resto del tempo era dedicato alle lavorazioni suc</w:t>
      </w:r>
      <w:r>
        <w:rPr>
          <w:rFonts w:ascii="Arial" w:eastAsia="Arial" w:hAnsi="Arial" w:cs="Arial"/>
          <w:sz w:val="22"/>
          <w:szCs w:val="22"/>
        </w:rPr>
        <w:t xml:space="preserve">cessive. Le due falegnamerie avevano dimensioni sovrapponibili di circa 50 mq, erano prive di sistemi di aspirazione o ventilazione ed </w:t>
      </w:r>
      <w:r w:rsidR="00897D71">
        <w:rPr>
          <w:rFonts w:ascii="Arial" w:eastAsia="Arial" w:hAnsi="Arial" w:cs="Arial"/>
          <w:sz w:val="22"/>
          <w:szCs w:val="22"/>
        </w:rPr>
        <w:t>è riferita la</w:t>
      </w:r>
      <w:r>
        <w:rPr>
          <w:rFonts w:ascii="Arial" w:eastAsia="Arial" w:hAnsi="Arial" w:cs="Arial"/>
          <w:sz w:val="22"/>
          <w:szCs w:val="22"/>
        </w:rPr>
        <w:t xml:space="preserve"> presen</w:t>
      </w:r>
      <w:r w:rsidR="00897D71">
        <w:rPr>
          <w:rFonts w:ascii="Arial" w:eastAsia="Arial" w:hAnsi="Arial" w:cs="Arial"/>
          <w:sz w:val="22"/>
          <w:szCs w:val="22"/>
        </w:rPr>
        <w:t>za di</w:t>
      </w:r>
      <w:r>
        <w:rPr>
          <w:rFonts w:ascii="Arial" w:eastAsia="Arial" w:hAnsi="Arial" w:cs="Arial"/>
          <w:sz w:val="22"/>
          <w:szCs w:val="22"/>
        </w:rPr>
        <w:t xml:space="preserve"> polvere di legno libera nell’ambiente di lavoro. Durante questi periodi di lavoro non è stato sottoposto a sorveglianza sanitaria.</w:t>
      </w:r>
    </w:p>
    <w:p w14:paraId="7A677F2F" w14:textId="77777777"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In pensione dal 2009.</w:t>
      </w:r>
    </w:p>
    <w:p w14:paraId="5F8DFE5C" w14:textId="77777777" w:rsidR="00CB7B4F" w:rsidRDefault="00CB7B4F">
      <w:pPr>
        <w:pBdr>
          <w:top w:val="nil"/>
          <w:left w:val="nil"/>
          <w:bottom w:val="nil"/>
          <w:right w:val="nil"/>
          <w:between w:val="nil"/>
        </w:pBdr>
        <w:spacing w:line="360" w:lineRule="auto"/>
        <w:jc w:val="both"/>
        <w:rPr>
          <w:rFonts w:ascii="Arial" w:eastAsia="Arial" w:hAnsi="Arial" w:cs="Arial"/>
          <w:color w:val="000000"/>
          <w:sz w:val="22"/>
          <w:szCs w:val="22"/>
        </w:rPr>
      </w:pPr>
    </w:p>
    <w:p w14:paraId="656401FC" w14:textId="28082B2E" w:rsidR="00CB7B4F" w:rsidRDefault="0005381D">
      <w:pPr>
        <w:spacing w:line="360" w:lineRule="auto"/>
        <w:jc w:val="both"/>
        <w:rPr>
          <w:rFonts w:ascii="Arial" w:eastAsia="Arial" w:hAnsi="Arial" w:cs="Arial"/>
          <w:sz w:val="26"/>
          <w:szCs w:val="26"/>
        </w:rPr>
      </w:pPr>
      <w:r>
        <w:rPr>
          <w:rFonts w:ascii="Arial" w:eastAsia="Arial" w:hAnsi="Arial" w:cs="Arial"/>
          <w:sz w:val="26"/>
          <w:szCs w:val="26"/>
        </w:rPr>
        <w:t xml:space="preserve">ANAMNESI FAMILIARE </w:t>
      </w:r>
    </w:p>
    <w:p w14:paraId="48AD1655" w14:textId="77777777"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Madre deceduta a 60 anni per insufficienza respiratoria acuta da patologia bronch</w:t>
      </w:r>
      <w:r>
        <w:rPr>
          <w:rFonts w:ascii="Arial" w:eastAsia="Arial" w:hAnsi="Arial" w:cs="Arial"/>
          <w:sz w:val="22"/>
          <w:szCs w:val="22"/>
        </w:rPr>
        <w:t>iale non meglio specificata.</w:t>
      </w:r>
    </w:p>
    <w:p w14:paraId="333EA966" w14:textId="5C6D5B13"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Padre deceduto a 80 anni per leucemia, affetto da IPA e ipercolesterolemia</w:t>
      </w:r>
      <w:r w:rsidR="00706311">
        <w:rPr>
          <w:rFonts w:ascii="Arial" w:eastAsia="Arial" w:hAnsi="Arial" w:cs="Arial"/>
          <w:sz w:val="22"/>
          <w:szCs w:val="22"/>
        </w:rPr>
        <w:t>.</w:t>
      </w:r>
    </w:p>
    <w:p w14:paraId="05F584D3" w14:textId="4236E9DE"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Gentilizio:</w:t>
      </w:r>
      <w:r w:rsidR="00706311">
        <w:rPr>
          <w:rFonts w:ascii="Arial" w:eastAsia="Arial" w:hAnsi="Arial" w:cs="Arial"/>
          <w:sz w:val="22"/>
          <w:szCs w:val="22"/>
        </w:rPr>
        <w:t xml:space="preserve"> </w:t>
      </w:r>
      <w:r>
        <w:rPr>
          <w:rFonts w:ascii="Arial" w:eastAsia="Arial" w:hAnsi="Arial" w:cs="Arial"/>
          <w:sz w:val="22"/>
          <w:szCs w:val="22"/>
        </w:rPr>
        <w:t xml:space="preserve">1 sorella deceduta a 58 anni per k intestinale non meglio specificato ed 1 fratello di 81 anni affetto da </w:t>
      </w:r>
      <w:r w:rsidR="00706311">
        <w:rPr>
          <w:rFonts w:ascii="Arial" w:eastAsia="Arial" w:hAnsi="Arial" w:cs="Arial"/>
          <w:sz w:val="22"/>
          <w:szCs w:val="22"/>
        </w:rPr>
        <w:t>diabete mellito di tipo 2 (</w:t>
      </w:r>
      <w:r>
        <w:rPr>
          <w:rFonts w:ascii="Arial" w:eastAsia="Arial" w:hAnsi="Arial" w:cs="Arial"/>
          <w:sz w:val="22"/>
          <w:szCs w:val="22"/>
        </w:rPr>
        <w:t>DM2</w:t>
      </w:r>
      <w:r w:rsidR="00706311">
        <w:rPr>
          <w:rFonts w:ascii="Arial" w:eastAsia="Arial" w:hAnsi="Arial" w:cs="Arial"/>
          <w:sz w:val="22"/>
          <w:szCs w:val="22"/>
        </w:rPr>
        <w:t>)</w:t>
      </w:r>
      <w:r>
        <w:rPr>
          <w:rFonts w:ascii="Arial" w:eastAsia="Arial" w:hAnsi="Arial" w:cs="Arial"/>
          <w:sz w:val="22"/>
          <w:szCs w:val="22"/>
        </w:rPr>
        <w:t>.</w:t>
      </w:r>
    </w:p>
    <w:p w14:paraId="27940670" w14:textId="77777777" w:rsidR="00CB7B4F" w:rsidRDefault="00CB7B4F">
      <w:pPr>
        <w:pBdr>
          <w:top w:val="nil"/>
          <w:left w:val="nil"/>
          <w:bottom w:val="nil"/>
          <w:right w:val="nil"/>
          <w:between w:val="nil"/>
        </w:pBdr>
        <w:spacing w:line="360" w:lineRule="auto"/>
        <w:jc w:val="both"/>
        <w:rPr>
          <w:rFonts w:ascii="Arial" w:eastAsia="Arial" w:hAnsi="Arial" w:cs="Arial"/>
          <w:color w:val="000000"/>
          <w:sz w:val="22"/>
          <w:szCs w:val="22"/>
        </w:rPr>
      </w:pPr>
    </w:p>
    <w:p w14:paraId="74C7CD4D" w14:textId="77777777" w:rsidR="00CB7B4F" w:rsidRDefault="0005381D">
      <w:pPr>
        <w:pBdr>
          <w:top w:val="nil"/>
          <w:left w:val="nil"/>
          <w:bottom w:val="nil"/>
          <w:right w:val="nil"/>
          <w:between w:val="nil"/>
        </w:pBdr>
        <w:spacing w:line="360" w:lineRule="auto"/>
        <w:jc w:val="both"/>
        <w:rPr>
          <w:rFonts w:ascii="Arial" w:eastAsia="Arial" w:hAnsi="Arial" w:cs="Arial"/>
          <w:color w:val="000000"/>
          <w:sz w:val="26"/>
          <w:szCs w:val="26"/>
        </w:rPr>
      </w:pPr>
      <w:r>
        <w:rPr>
          <w:rFonts w:ascii="Arial" w:eastAsia="Arial" w:hAnsi="Arial" w:cs="Arial"/>
          <w:color w:val="000000"/>
          <w:sz w:val="26"/>
          <w:szCs w:val="26"/>
        </w:rPr>
        <w:t>ANAMNESI FISIOLOGICA</w:t>
      </w:r>
    </w:p>
    <w:p w14:paraId="3D9028A6" w14:textId="63CB295B"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Livello di istruzione: 5 elementare</w:t>
      </w:r>
      <w:r w:rsidR="00706311">
        <w:rPr>
          <w:rFonts w:ascii="Arial" w:eastAsia="Arial" w:hAnsi="Arial" w:cs="Arial"/>
          <w:sz w:val="22"/>
          <w:szCs w:val="22"/>
        </w:rPr>
        <w:t xml:space="preserve">. </w:t>
      </w:r>
      <w:r>
        <w:rPr>
          <w:rFonts w:ascii="Arial" w:eastAsia="Arial" w:hAnsi="Arial" w:cs="Arial"/>
          <w:sz w:val="22"/>
          <w:szCs w:val="22"/>
        </w:rPr>
        <w:t>Nato a termine da parto eutocico, regolare sviluppo psicofisico.</w:t>
      </w:r>
    </w:p>
    <w:p w14:paraId="5AD58863" w14:textId="12F86DF3" w:rsidR="00706311" w:rsidRPr="00706311" w:rsidRDefault="0005381D" w:rsidP="00706311">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Atti fisiologici riferiti nella norma (dieta, alvo e diuresi). Ritmo sonno-veglia conservato.</w:t>
      </w:r>
      <w:r w:rsidR="00706311">
        <w:rPr>
          <w:rFonts w:ascii="Arial" w:eastAsia="Arial" w:hAnsi="Arial" w:cs="Arial"/>
          <w:sz w:val="22"/>
          <w:szCs w:val="22"/>
        </w:rPr>
        <w:t xml:space="preserve"> </w:t>
      </w:r>
      <w:r>
        <w:rPr>
          <w:rFonts w:ascii="Arial" w:eastAsia="Arial" w:hAnsi="Arial" w:cs="Arial"/>
          <w:sz w:val="22"/>
          <w:szCs w:val="22"/>
        </w:rPr>
        <w:t xml:space="preserve">Abile al servizio di leva, svolto nel </w:t>
      </w:r>
      <w:r>
        <w:rPr>
          <w:rFonts w:ascii="Arial" w:eastAsia="Arial" w:hAnsi="Arial" w:cs="Arial"/>
          <w:sz w:val="22"/>
          <w:szCs w:val="22"/>
        </w:rPr>
        <w:t>periodo 1966-67</w:t>
      </w:r>
      <w:r w:rsidR="00706311">
        <w:rPr>
          <w:rFonts w:ascii="Arial" w:eastAsia="Arial" w:hAnsi="Arial" w:cs="Arial"/>
          <w:sz w:val="22"/>
          <w:szCs w:val="22"/>
        </w:rPr>
        <w:t xml:space="preserve">. </w:t>
      </w:r>
      <w:r>
        <w:rPr>
          <w:rFonts w:ascii="Arial" w:eastAsia="Arial" w:hAnsi="Arial" w:cs="Arial"/>
          <w:sz w:val="22"/>
          <w:szCs w:val="22"/>
        </w:rPr>
        <w:t>Padre di un maschio e una femmina riferiti entrambi in buona salute</w:t>
      </w:r>
      <w:r w:rsidR="00706311">
        <w:rPr>
          <w:rFonts w:ascii="Arial" w:eastAsia="Arial" w:hAnsi="Arial" w:cs="Arial"/>
          <w:sz w:val="22"/>
          <w:szCs w:val="22"/>
        </w:rPr>
        <w:t xml:space="preserve">. </w:t>
      </w:r>
      <w:r>
        <w:rPr>
          <w:rFonts w:ascii="Arial" w:eastAsia="Arial" w:hAnsi="Arial" w:cs="Arial"/>
          <w:sz w:val="22"/>
          <w:szCs w:val="22"/>
        </w:rPr>
        <w:t>Nega di praticare attività fisica o sportiva, ma si dedica saltuariamente alla cura dell’orto e del giardino. Riferisce uno stile di vita sedentario</w:t>
      </w:r>
      <w:r w:rsidR="00706311">
        <w:rPr>
          <w:rFonts w:ascii="Arial" w:eastAsia="Arial" w:hAnsi="Arial" w:cs="Arial"/>
          <w:sz w:val="22"/>
          <w:szCs w:val="22"/>
        </w:rPr>
        <w:t xml:space="preserve">. </w:t>
      </w:r>
      <w:r>
        <w:rPr>
          <w:rFonts w:ascii="Arial" w:eastAsia="Arial" w:hAnsi="Arial" w:cs="Arial"/>
          <w:sz w:val="22"/>
          <w:szCs w:val="22"/>
        </w:rPr>
        <w:t xml:space="preserve">Abitudine tabagica: </w:t>
      </w:r>
      <w:r w:rsidR="00706311">
        <w:rPr>
          <w:rFonts w:ascii="Arial" w:eastAsia="Arial" w:hAnsi="Arial" w:cs="Arial"/>
          <w:sz w:val="22"/>
          <w:szCs w:val="22"/>
        </w:rPr>
        <w:t>n</w:t>
      </w:r>
      <w:r>
        <w:rPr>
          <w:rFonts w:ascii="Arial" w:eastAsia="Arial" w:hAnsi="Arial" w:cs="Arial"/>
          <w:sz w:val="22"/>
          <w:szCs w:val="22"/>
        </w:rPr>
        <w:t>on fumatore. Riferisce di essere stato esposto al fumo passivo per 10 anni quando viveva ancora presso i propri genitori, perché il fratello maggiore era fumatore, ma questa esposizione non è quantificabile. Riferisce di essere stato esposto al fumo passi</w:t>
      </w:r>
      <w:r>
        <w:rPr>
          <w:rFonts w:ascii="Arial" w:eastAsia="Arial" w:hAnsi="Arial" w:cs="Arial"/>
          <w:sz w:val="22"/>
          <w:szCs w:val="22"/>
        </w:rPr>
        <w:t>vo anche nel periodo di lavoro come falegname, sia in qualità di dipendente che di titolare poiché almeno 4 o 5 colleghi erano fumatori.</w:t>
      </w:r>
      <w:r w:rsidR="00706311">
        <w:rPr>
          <w:rFonts w:ascii="Arial" w:eastAsia="Arial" w:hAnsi="Arial" w:cs="Arial"/>
          <w:sz w:val="22"/>
          <w:szCs w:val="22"/>
        </w:rPr>
        <w:t xml:space="preserve"> </w:t>
      </w:r>
      <w:r>
        <w:rPr>
          <w:rFonts w:ascii="Arial" w:eastAsia="Arial" w:hAnsi="Arial" w:cs="Arial"/>
          <w:sz w:val="22"/>
          <w:szCs w:val="22"/>
        </w:rPr>
        <w:t>Consumo alcolici (</w:t>
      </w:r>
      <w:proofErr w:type="spellStart"/>
      <w:r>
        <w:rPr>
          <w:rFonts w:ascii="Arial" w:eastAsia="Arial" w:hAnsi="Arial" w:cs="Arial"/>
          <w:sz w:val="22"/>
          <w:szCs w:val="22"/>
        </w:rPr>
        <w:t>potus</w:t>
      </w:r>
      <w:proofErr w:type="spellEnd"/>
      <w:r>
        <w:rPr>
          <w:rFonts w:ascii="Arial" w:eastAsia="Arial" w:hAnsi="Arial" w:cs="Arial"/>
          <w:sz w:val="22"/>
          <w:szCs w:val="22"/>
        </w:rPr>
        <w:t>): Riferisce il consumo di un bicchiere di vino a pasto.</w:t>
      </w:r>
      <w:r w:rsidR="00706311">
        <w:rPr>
          <w:rFonts w:ascii="Arial" w:eastAsia="Arial" w:hAnsi="Arial" w:cs="Arial"/>
          <w:sz w:val="22"/>
          <w:szCs w:val="22"/>
        </w:rPr>
        <w:t xml:space="preserve"> </w:t>
      </w:r>
      <w:r>
        <w:rPr>
          <w:rFonts w:ascii="Arial" w:eastAsia="Arial" w:hAnsi="Arial" w:cs="Arial"/>
          <w:sz w:val="22"/>
          <w:szCs w:val="22"/>
        </w:rPr>
        <w:t xml:space="preserve">Consumo caffè: Riferisce di prendere 2 </w:t>
      </w:r>
      <w:r>
        <w:rPr>
          <w:rFonts w:ascii="Arial" w:eastAsia="Arial" w:hAnsi="Arial" w:cs="Arial"/>
          <w:sz w:val="22"/>
          <w:szCs w:val="22"/>
        </w:rPr>
        <w:t>caffè/die.</w:t>
      </w:r>
      <w:r w:rsidR="00706311">
        <w:rPr>
          <w:rFonts w:ascii="Arial" w:eastAsia="Arial" w:hAnsi="Arial" w:cs="Arial"/>
          <w:sz w:val="22"/>
          <w:szCs w:val="22"/>
        </w:rPr>
        <w:t xml:space="preserve"> </w:t>
      </w:r>
      <w:r>
        <w:rPr>
          <w:rFonts w:ascii="Arial" w:eastAsia="Arial" w:hAnsi="Arial" w:cs="Arial"/>
          <w:sz w:val="22"/>
          <w:szCs w:val="22"/>
        </w:rPr>
        <w:t>Non riferisce allergie note.</w:t>
      </w:r>
      <w:r w:rsidR="00706311">
        <w:rPr>
          <w:rFonts w:ascii="Arial" w:eastAsia="Arial" w:hAnsi="Arial" w:cs="Arial"/>
          <w:sz w:val="22"/>
          <w:szCs w:val="22"/>
        </w:rPr>
        <w:t xml:space="preserve"> </w:t>
      </w:r>
      <w:r w:rsidR="00706311" w:rsidRPr="00706311">
        <w:rPr>
          <w:rFonts w:ascii="Arial" w:eastAsia="Arial" w:hAnsi="Arial" w:cs="Arial"/>
          <w:sz w:val="22"/>
          <w:szCs w:val="22"/>
        </w:rPr>
        <w:t>La moglie, con la quale è coniugato dal 1969, ha sempre lavorato come operaia agricola presso la ditta Leuci Pantaleo di Guagnano (LE) come addetta alla raccolta dei prodotti agricoli. Riferisce di risiedere in una zona isolata della cittadina di Guagnano, la quale è priva di fabbriche o attività inquinanti.</w:t>
      </w:r>
    </w:p>
    <w:p w14:paraId="37AB590E" w14:textId="77777777" w:rsidR="00CB7B4F" w:rsidRDefault="00CB7B4F">
      <w:pPr>
        <w:pBdr>
          <w:top w:val="nil"/>
          <w:left w:val="nil"/>
          <w:bottom w:val="nil"/>
          <w:right w:val="nil"/>
          <w:between w:val="nil"/>
        </w:pBdr>
        <w:spacing w:line="360" w:lineRule="auto"/>
        <w:jc w:val="both"/>
        <w:rPr>
          <w:rFonts w:ascii="Arial" w:eastAsia="Arial" w:hAnsi="Arial" w:cs="Arial"/>
          <w:sz w:val="22"/>
          <w:szCs w:val="22"/>
        </w:rPr>
      </w:pPr>
    </w:p>
    <w:p w14:paraId="43843C50" w14:textId="77777777" w:rsidR="00CB7B4F" w:rsidRDefault="0005381D">
      <w:pPr>
        <w:pBdr>
          <w:top w:val="nil"/>
          <w:left w:val="nil"/>
          <w:bottom w:val="nil"/>
          <w:right w:val="nil"/>
          <w:between w:val="nil"/>
        </w:pBdr>
        <w:spacing w:line="360" w:lineRule="auto"/>
        <w:jc w:val="both"/>
        <w:rPr>
          <w:rFonts w:ascii="Arial" w:eastAsia="Arial" w:hAnsi="Arial" w:cs="Arial"/>
          <w:sz w:val="26"/>
          <w:szCs w:val="26"/>
        </w:rPr>
      </w:pPr>
      <w:r>
        <w:rPr>
          <w:rFonts w:ascii="Arial" w:eastAsia="Arial" w:hAnsi="Arial" w:cs="Arial"/>
          <w:sz w:val="26"/>
          <w:szCs w:val="26"/>
        </w:rPr>
        <w:t>ANAMNESI PATOLOGICA REMOTA</w:t>
      </w:r>
    </w:p>
    <w:p w14:paraId="65163BCC" w14:textId="34FE1F9D" w:rsidR="00CB7B4F" w:rsidRPr="00763ED4" w:rsidRDefault="0005381D">
      <w:p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Malattie esantematiche CEI (non ricorda)</w:t>
      </w:r>
      <w:r w:rsidR="00763ED4">
        <w:rPr>
          <w:rFonts w:ascii="Arial" w:eastAsia="Arial" w:hAnsi="Arial" w:cs="Arial"/>
          <w:color w:val="000000"/>
          <w:sz w:val="22"/>
          <w:szCs w:val="22"/>
        </w:rPr>
        <w:t xml:space="preserve">. </w:t>
      </w:r>
      <w:r>
        <w:rPr>
          <w:rFonts w:ascii="Arial" w:eastAsia="Arial" w:hAnsi="Arial" w:cs="Arial"/>
          <w:color w:val="000000"/>
          <w:sz w:val="22"/>
          <w:szCs w:val="22"/>
        </w:rPr>
        <w:t>Interventi chirurgici</w:t>
      </w:r>
      <w:r>
        <w:rPr>
          <w:rFonts w:ascii="Arial" w:eastAsia="Arial" w:hAnsi="Arial" w:cs="Arial"/>
          <w:sz w:val="22"/>
          <w:szCs w:val="22"/>
        </w:rPr>
        <w:t xml:space="preserve">: intervento di </w:t>
      </w:r>
      <w:proofErr w:type="spellStart"/>
      <w:r>
        <w:rPr>
          <w:rFonts w:ascii="Arial" w:eastAsia="Arial" w:hAnsi="Arial" w:cs="Arial"/>
          <w:sz w:val="22"/>
          <w:szCs w:val="22"/>
        </w:rPr>
        <w:t>fundoplicatio</w:t>
      </w:r>
      <w:proofErr w:type="spellEnd"/>
      <w:r>
        <w:rPr>
          <w:rFonts w:ascii="Arial" w:eastAsia="Arial" w:hAnsi="Arial" w:cs="Arial"/>
          <w:sz w:val="22"/>
          <w:szCs w:val="22"/>
        </w:rPr>
        <w:t xml:space="preserve"> per acalasia esofagea nel 2021, </w:t>
      </w:r>
      <w:proofErr w:type="spellStart"/>
      <w:r>
        <w:rPr>
          <w:rFonts w:ascii="Arial" w:eastAsia="Arial" w:hAnsi="Arial" w:cs="Arial"/>
          <w:sz w:val="22"/>
          <w:szCs w:val="22"/>
        </w:rPr>
        <w:t>ernioplas</w:t>
      </w:r>
      <w:r>
        <w:rPr>
          <w:rFonts w:ascii="Arial" w:eastAsia="Arial" w:hAnsi="Arial" w:cs="Arial"/>
          <w:sz w:val="22"/>
          <w:szCs w:val="22"/>
        </w:rPr>
        <w:t>tica</w:t>
      </w:r>
      <w:proofErr w:type="spellEnd"/>
      <w:r>
        <w:rPr>
          <w:rFonts w:ascii="Arial" w:eastAsia="Arial" w:hAnsi="Arial" w:cs="Arial"/>
          <w:sz w:val="22"/>
          <w:szCs w:val="22"/>
        </w:rPr>
        <w:t xml:space="preserve"> inguinale dx nel 2021 e </w:t>
      </w:r>
      <w:proofErr w:type="spellStart"/>
      <w:r>
        <w:rPr>
          <w:rFonts w:ascii="Arial" w:eastAsia="Arial" w:hAnsi="Arial" w:cs="Arial"/>
          <w:sz w:val="22"/>
          <w:szCs w:val="22"/>
        </w:rPr>
        <w:t>sn</w:t>
      </w:r>
      <w:proofErr w:type="spellEnd"/>
      <w:r>
        <w:rPr>
          <w:rFonts w:ascii="Arial" w:eastAsia="Arial" w:hAnsi="Arial" w:cs="Arial"/>
          <w:sz w:val="22"/>
          <w:szCs w:val="22"/>
        </w:rPr>
        <w:t xml:space="preserve"> nel 2023.</w:t>
      </w:r>
      <w:r w:rsidR="00763ED4">
        <w:rPr>
          <w:rFonts w:ascii="Arial" w:eastAsia="Arial" w:hAnsi="Arial" w:cs="Arial"/>
          <w:color w:val="000000"/>
          <w:sz w:val="22"/>
          <w:szCs w:val="22"/>
        </w:rPr>
        <w:t xml:space="preserve"> </w:t>
      </w:r>
      <w:r>
        <w:rPr>
          <w:rFonts w:ascii="Arial" w:eastAsia="Arial" w:hAnsi="Arial" w:cs="Arial"/>
          <w:sz w:val="22"/>
          <w:szCs w:val="22"/>
        </w:rPr>
        <w:t xml:space="preserve">Affetto da FA per la quale è in terapia con </w:t>
      </w:r>
      <w:proofErr w:type="spellStart"/>
      <w:r>
        <w:rPr>
          <w:rFonts w:ascii="Arial" w:eastAsia="Arial" w:hAnsi="Arial" w:cs="Arial"/>
          <w:sz w:val="22"/>
          <w:szCs w:val="22"/>
        </w:rPr>
        <w:t>Flecainide</w:t>
      </w:r>
      <w:proofErr w:type="spellEnd"/>
      <w:r>
        <w:rPr>
          <w:rFonts w:ascii="Arial" w:eastAsia="Arial" w:hAnsi="Arial" w:cs="Arial"/>
          <w:sz w:val="22"/>
          <w:szCs w:val="22"/>
        </w:rPr>
        <w:t xml:space="preserve"> 100 mg, IPA in terapia con </w:t>
      </w:r>
      <w:proofErr w:type="spellStart"/>
      <w:r>
        <w:rPr>
          <w:rFonts w:ascii="Arial" w:eastAsia="Arial" w:hAnsi="Arial" w:cs="Arial"/>
          <w:sz w:val="22"/>
          <w:szCs w:val="22"/>
        </w:rPr>
        <w:t>Cotareg</w:t>
      </w:r>
      <w:proofErr w:type="spellEnd"/>
      <w:r>
        <w:rPr>
          <w:rFonts w:ascii="Arial" w:eastAsia="Arial" w:hAnsi="Arial" w:cs="Arial"/>
          <w:sz w:val="22"/>
          <w:szCs w:val="22"/>
        </w:rPr>
        <w:t xml:space="preserve"> 160/25 mg. Iperplasia prostatica </w:t>
      </w:r>
      <w:r>
        <w:rPr>
          <w:rFonts w:ascii="Arial" w:eastAsia="Arial" w:hAnsi="Arial" w:cs="Arial"/>
          <w:sz w:val="22"/>
          <w:szCs w:val="22"/>
        </w:rPr>
        <w:lastRenderedPageBreak/>
        <w:t xml:space="preserve">benigna sintomatica per pollachiuria diurna e notturna, </w:t>
      </w:r>
      <w:proofErr w:type="spellStart"/>
      <w:r>
        <w:rPr>
          <w:rFonts w:ascii="Arial" w:eastAsia="Arial" w:hAnsi="Arial" w:cs="Arial"/>
          <w:sz w:val="22"/>
          <w:szCs w:val="22"/>
        </w:rPr>
        <w:t>mitto</w:t>
      </w:r>
      <w:proofErr w:type="spellEnd"/>
      <w:r>
        <w:rPr>
          <w:rFonts w:ascii="Arial" w:eastAsia="Arial" w:hAnsi="Arial" w:cs="Arial"/>
          <w:sz w:val="22"/>
          <w:szCs w:val="22"/>
        </w:rPr>
        <w:t xml:space="preserve"> </w:t>
      </w:r>
      <w:proofErr w:type="spellStart"/>
      <w:r>
        <w:rPr>
          <w:rFonts w:ascii="Arial" w:eastAsia="Arial" w:hAnsi="Arial" w:cs="Arial"/>
          <w:sz w:val="22"/>
          <w:szCs w:val="22"/>
        </w:rPr>
        <w:t>ipovalido</w:t>
      </w:r>
      <w:proofErr w:type="spellEnd"/>
      <w:r>
        <w:rPr>
          <w:rFonts w:ascii="Arial" w:eastAsia="Arial" w:hAnsi="Arial" w:cs="Arial"/>
          <w:sz w:val="22"/>
          <w:szCs w:val="22"/>
        </w:rPr>
        <w:t xml:space="preserve"> e sensazione di inc</w:t>
      </w:r>
      <w:r>
        <w:rPr>
          <w:rFonts w:ascii="Arial" w:eastAsia="Arial" w:hAnsi="Arial" w:cs="Arial"/>
          <w:sz w:val="22"/>
          <w:szCs w:val="22"/>
        </w:rPr>
        <w:t xml:space="preserve">ompleto svuotamento vescicale per la quale è in terapia con </w:t>
      </w:r>
      <w:proofErr w:type="spellStart"/>
      <w:r>
        <w:rPr>
          <w:rFonts w:ascii="Arial" w:eastAsia="Arial" w:hAnsi="Arial" w:cs="Arial"/>
          <w:sz w:val="22"/>
          <w:szCs w:val="22"/>
        </w:rPr>
        <w:t>Urorec</w:t>
      </w:r>
      <w:proofErr w:type="spellEnd"/>
      <w:r>
        <w:rPr>
          <w:rFonts w:ascii="Arial" w:eastAsia="Arial" w:hAnsi="Arial" w:cs="Arial"/>
          <w:sz w:val="22"/>
          <w:szCs w:val="22"/>
        </w:rPr>
        <w:t xml:space="preserve"> 8 mg. Assume </w:t>
      </w:r>
      <w:proofErr w:type="spellStart"/>
      <w:r>
        <w:rPr>
          <w:rFonts w:ascii="Arial" w:eastAsia="Arial" w:hAnsi="Arial" w:cs="Arial"/>
          <w:sz w:val="22"/>
          <w:szCs w:val="22"/>
        </w:rPr>
        <w:t>Pantorc</w:t>
      </w:r>
      <w:proofErr w:type="spellEnd"/>
      <w:r>
        <w:rPr>
          <w:rFonts w:ascii="Arial" w:eastAsia="Arial" w:hAnsi="Arial" w:cs="Arial"/>
          <w:sz w:val="22"/>
          <w:szCs w:val="22"/>
        </w:rPr>
        <w:t xml:space="preserve"> 40 mg per GERD. Assume </w:t>
      </w:r>
      <w:proofErr w:type="spellStart"/>
      <w:r>
        <w:rPr>
          <w:rFonts w:ascii="Arial" w:eastAsia="Arial" w:hAnsi="Arial" w:cs="Arial"/>
          <w:sz w:val="22"/>
          <w:szCs w:val="22"/>
        </w:rPr>
        <w:t>cardirene</w:t>
      </w:r>
      <w:proofErr w:type="spellEnd"/>
      <w:r>
        <w:rPr>
          <w:rFonts w:ascii="Arial" w:eastAsia="Arial" w:hAnsi="Arial" w:cs="Arial"/>
          <w:sz w:val="22"/>
          <w:szCs w:val="22"/>
        </w:rPr>
        <w:t xml:space="preserve"> 75 mg.</w:t>
      </w:r>
    </w:p>
    <w:p w14:paraId="2100FBFE" w14:textId="77777777" w:rsidR="00CB7B4F" w:rsidRDefault="00CB7B4F">
      <w:pPr>
        <w:pBdr>
          <w:top w:val="nil"/>
          <w:left w:val="nil"/>
          <w:bottom w:val="nil"/>
          <w:right w:val="nil"/>
          <w:between w:val="nil"/>
        </w:pBdr>
        <w:spacing w:line="360" w:lineRule="auto"/>
        <w:jc w:val="both"/>
        <w:rPr>
          <w:rFonts w:ascii="Arial" w:eastAsia="Arial" w:hAnsi="Arial" w:cs="Arial"/>
          <w:color w:val="000000"/>
          <w:sz w:val="22"/>
          <w:szCs w:val="22"/>
        </w:rPr>
      </w:pPr>
    </w:p>
    <w:p w14:paraId="3DD014EB" w14:textId="77777777" w:rsidR="00CB7B4F" w:rsidRDefault="0005381D">
      <w:pPr>
        <w:pBdr>
          <w:top w:val="nil"/>
          <w:left w:val="nil"/>
          <w:bottom w:val="nil"/>
          <w:right w:val="nil"/>
          <w:between w:val="nil"/>
        </w:pBdr>
        <w:spacing w:line="360" w:lineRule="auto"/>
        <w:jc w:val="both"/>
        <w:rPr>
          <w:rFonts w:ascii="Arial" w:eastAsia="Arial" w:hAnsi="Arial" w:cs="Arial"/>
          <w:color w:val="000000"/>
          <w:sz w:val="26"/>
          <w:szCs w:val="26"/>
        </w:rPr>
      </w:pPr>
      <w:r>
        <w:rPr>
          <w:rFonts w:ascii="Arial" w:eastAsia="Arial" w:hAnsi="Arial" w:cs="Arial"/>
          <w:color w:val="000000"/>
          <w:sz w:val="26"/>
          <w:szCs w:val="26"/>
        </w:rPr>
        <w:t>ANAMNESI PATOLOGICA PROSSIMA</w:t>
      </w:r>
    </w:p>
    <w:p w14:paraId="72BF4672" w14:textId="39484F34"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Riferisce di aver sofferto di frequenti episodi di epistassi dai 25 ai 45 anni per i quali </w:t>
      </w:r>
      <w:r>
        <w:rPr>
          <w:rFonts w:ascii="Arial" w:eastAsia="Arial" w:hAnsi="Arial" w:cs="Arial"/>
          <w:sz w:val="22"/>
          <w:szCs w:val="22"/>
        </w:rPr>
        <w:t>assumeva terapia topica nasale della quale non ricorda il nome e che descrive come fiale che versava su tamponi di cotone che usava per l’emostasi ed integratori per</w:t>
      </w:r>
      <w:r w:rsidR="006D1F7B">
        <w:rPr>
          <w:rFonts w:ascii="Arial" w:eastAsia="Arial" w:hAnsi="Arial" w:cs="Arial"/>
          <w:sz w:val="22"/>
          <w:szCs w:val="22"/>
        </w:rPr>
        <w:t xml:space="preserve"> la</w:t>
      </w:r>
      <w:r>
        <w:rPr>
          <w:rFonts w:ascii="Arial" w:eastAsia="Arial" w:hAnsi="Arial" w:cs="Arial"/>
          <w:sz w:val="22"/>
          <w:szCs w:val="22"/>
        </w:rPr>
        <w:t xml:space="preserve"> fragilità capillare. Nell’estate 2023 ha iniziato a soffrire di ostruzione nasale progr</w:t>
      </w:r>
      <w:r>
        <w:rPr>
          <w:rFonts w:ascii="Arial" w:eastAsia="Arial" w:hAnsi="Arial" w:cs="Arial"/>
          <w:sz w:val="22"/>
          <w:szCs w:val="22"/>
        </w:rPr>
        <w:t xml:space="preserve">essivamente ingravescente, iposmia ed algie cranio-facciali, alle quali si era successivamente aggiunta una rinorrea caratterizzata da striature ematiche. Operato il 13 marzo 2024 per adenocarcinoma ITAC, è attualmente in </w:t>
      </w:r>
      <w:r w:rsidR="00E25B06">
        <w:rPr>
          <w:rFonts w:ascii="Arial" w:eastAsia="Arial" w:hAnsi="Arial" w:cs="Arial"/>
          <w:sz w:val="22"/>
          <w:szCs w:val="22"/>
        </w:rPr>
        <w:t>fol</w:t>
      </w:r>
      <w:bookmarkStart w:id="0" w:name="_GoBack"/>
      <w:bookmarkEnd w:id="0"/>
      <w:r w:rsidR="006D1F7B">
        <w:rPr>
          <w:rFonts w:ascii="Arial" w:eastAsia="Arial" w:hAnsi="Arial" w:cs="Arial"/>
          <w:sz w:val="22"/>
          <w:szCs w:val="22"/>
        </w:rPr>
        <w:t>low-up</w:t>
      </w:r>
      <w:r>
        <w:rPr>
          <w:rFonts w:ascii="Arial" w:eastAsia="Arial" w:hAnsi="Arial" w:cs="Arial"/>
          <w:sz w:val="22"/>
          <w:szCs w:val="22"/>
        </w:rPr>
        <w:t>.</w:t>
      </w:r>
    </w:p>
    <w:p w14:paraId="2EFE83C5" w14:textId="77777777"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Negli ultimi due anni h</w:t>
      </w:r>
      <w:r>
        <w:rPr>
          <w:rFonts w:ascii="Arial" w:eastAsia="Arial" w:hAnsi="Arial" w:cs="Arial"/>
          <w:sz w:val="22"/>
          <w:szCs w:val="22"/>
        </w:rPr>
        <w:t>a eseguito i seguenti accertamenti/visite specialistiche:</w:t>
      </w:r>
    </w:p>
    <w:p w14:paraId="7511D5E2" w14:textId="77777777" w:rsidR="00CB7B4F" w:rsidRDefault="0005381D">
      <w:pPr>
        <w:numPr>
          <w:ilvl w:val="0"/>
          <w:numId w:val="1"/>
        </w:num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08/11/2023 TC del massiccio facciale che evidenzia una fossa nasale dx completamente occupata da tessuto solido con tenui immagini </w:t>
      </w:r>
      <w:proofErr w:type="spellStart"/>
      <w:r>
        <w:rPr>
          <w:rFonts w:ascii="Arial" w:eastAsia="Arial" w:hAnsi="Arial" w:cs="Arial"/>
          <w:sz w:val="22"/>
          <w:szCs w:val="22"/>
        </w:rPr>
        <w:t>calcifiche</w:t>
      </w:r>
      <w:proofErr w:type="spellEnd"/>
      <w:r>
        <w:rPr>
          <w:rFonts w:ascii="Arial" w:eastAsia="Arial" w:hAnsi="Arial" w:cs="Arial"/>
          <w:sz w:val="22"/>
          <w:szCs w:val="22"/>
        </w:rPr>
        <w:t>, che si estende posteriormente sino alla parete anterior</w:t>
      </w:r>
      <w:r>
        <w:rPr>
          <w:rFonts w:ascii="Arial" w:eastAsia="Arial" w:hAnsi="Arial" w:cs="Arial"/>
          <w:sz w:val="22"/>
          <w:szCs w:val="22"/>
        </w:rPr>
        <w:t xml:space="preserve">e del rinofaringe, cranialmente si estende sino al recesso </w:t>
      </w:r>
      <w:proofErr w:type="spellStart"/>
      <w:r>
        <w:rPr>
          <w:rFonts w:ascii="Arial" w:eastAsia="Arial" w:hAnsi="Arial" w:cs="Arial"/>
          <w:sz w:val="22"/>
          <w:szCs w:val="22"/>
        </w:rPr>
        <w:t>ostiomeatale</w:t>
      </w:r>
      <w:proofErr w:type="spellEnd"/>
      <w:r>
        <w:rPr>
          <w:rFonts w:ascii="Arial" w:eastAsia="Arial" w:hAnsi="Arial" w:cs="Arial"/>
          <w:sz w:val="22"/>
          <w:szCs w:val="22"/>
        </w:rPr>
        <w:t xml:space="preserve"> dx nelle cellette etmoidali e nello sfenoide in </w:t>
      </w:r>
      <w:proofErr w:type="spellStart"/>
      <w:r>
        <w:rPr>
          <w:rFonts w:ascii="Arial" w:eastAsia="Arial" w:hAnsi="Arial" w:cs="Arial"/>
          <w:sz w:val="22"/>
          <w:szCs w:val="22"/>
        </w:rPr>
        <w:t>paramediana</w:t>
      </w:r>
      <w:proofErr w:type="spellEnd"/>
      <w:r>
        <w:rPr>
          <w:rFonts w:ascii="Arial" w:eastAsia="Arial" w:hAnsi="Arial" w:cs="Arial"/>
          <w:sz w:val="22"/>
          <w:szCs w:val="22"/>
        </w:rPr>
        <w:t xml:space="preserve"> dx, determinando un’osteite delle strutture ossee adiacenti ed in particolare della parete mediale del seno mascellare e del</w:t>
      </w:r>
      <w:r>
        <w:rPr>
          <w:rFonts w:ascii="Arial" w:eastAsia="Arial" w:hAnsi="Arial" w:cs="Arial"/>
          <w:sz w:val="22"/>
          <w:szCs w:val="22"/>
        </w:rPr>
        <w:t>le cellette etmoidali.</w:t>
      </w:r>
    </w:p>
    <w:p w14:paraId="48473D95" w14:textId="77777777" w:rsidR="00CB7B4F" w:rsidRDefault="0005381D">
      <w:pPr>
        <w:numPr>
          <w:ilvl w:val="0"/>
          <w:numId w:val="1"/>
        </w:num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01/02/2024 RM del massiccio facciale con mdc che evidenzia una fossa nasale dx completamente occupata da tessuto di aspetto cerebriforme con segni di diffusione ristretta e con disomogenea impregnazione dopo mdc. Segni di flogosi fro</w:t>
      </w:r>
      <w:r>
        <w:rPr>
          <w:rFonts w:ascii="Arial" w:eastAsia="Arial" w:hAnsi="Arial" w:cs="Arial"/>
          <w:sz w:val="22"/>
          <w:szCs w:val="22"/>
        </w:rPr>
        <w:t xml:space="preserve">ntale e mascellare dx. Non evidenti </w:t>
      </w:r>
      <w:proofErr w:type="spellStart"/>
      <w:r>
        <w:rPr>
          <w:rFonts w:ascii="Arial" w:eastAsia="Arial" w:hAnsi="Arial" w:cs="Arial"/>
          <w:sz w:val="22"/>
          <w:szCs w:val="22"/>
        </w:rPr>
        <w:t>linfoadenomegalie</w:t>
      </w:r>
      <w:proofErr w:type="spellEnd"/>
      <w:r>
        <w:rPr>
          <w:rFonts w:ascii="Arial" w:eastAsia="Arial" w:hAnsi="Arial" w:cs="Arial"/>
          <w:sz w:val="22"/>
          <w:szCs w:val="22"/>
        </w:rPr>
        <w:t xml:space="preserve"> laterocervicali.</w:t>
      </w:r>
    </w:p>
    <w:p w14:paraId="701247FB" w14:textId="77777777" w:rsidR="00CB7B4F" w:rsidRDefault="0005381D">
      <w:pPr>
        <w:numPr>
          <w:ilvl w:val="0"/>
          <w:numId w:val="1"/>
        </w:num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06/02/2024 Visita ORL che evidenzia neoformazione ad aspetto cerebriforme che occupa in toto la fossa nasale dx e che è facilmente sanguinante al tatto. È stata eseguita una biopsia per</w:t>
      </w:r>
      <w:r>
        <w:rPr>
          <w:rFonts w:ascii="Arial" w:eastAsia="Arial" w:hAnsi="Arial" w:cs="Arial"/>
          <w:sz w:val="22"/>
          <w:szCs w:val="22"/>
        </w:rPr>
        <w:t xml:space="preserve"> l’esame istologico che ha rilevato la presenza di un adenocarcinoma di tipo intestinale di tipo colonico secondo Barnes, moderatamente differenziato (G2).</w:t>
      </w:r>
    </w:p>
    <w:p w14:paraId="086053A2" w14:textId="77777777" w:rsidR="00CB7B4F" w:rsidRDefault="0005381D">
      <w:pPr>
        <w:numPr>
          <w:ilvl w:val="0"/>
          <w:numId w:val="1"/>
        </w:num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19/02/2024 TC torace e addome con mdc che non evidenzia lesioni nodulari a carico del parenchima </w:t>
      </w:r>
      <w:r>
        <w:rPr>
          <w:rFonts w:ascii="Arial" w:eastAsia="Arial" w:hAnsi="Arial" w:cs="Arial"/>
          <w:sz w:val="22"/>
          <w:szCs w:val="22"/>
        </w:rPr>
        <w:t>polmonare bilateralmente né linfoadenopatie ilo-mediastiniche di rilievo.</w:t>
      </w:r>
    </w:p>
    <w:p w14:paraId="7275339B" w14:textId="77777777" w:rsidR="00CB7B4F" w:rsidRDefault="0005381D">
      <w:pPr>
        <w:numPr>
          <w:ilvl w:val="0"/>
          <w:numId w:val="1"/>
        </w:num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15/03/2024 Resezione endoscopica con craniectomia </w:t>
      </w:r>
      <w:proofErr w:type="spellStart"/>
      <w:r>
        <w:rPr>
          <w:rFonts w:ascii="Arial" w:eastAsia="Arial" w:hAnsi="Arial" w:cs="Arial"/>
          <w:sz w:val="22"/>
          <w:szCs w:val="22"/>
        </w:rPr>
        <w:t>transnasale</w:t>
      </w:r>
      <w:proofErr w:type="spellEnd"/>
      <w:r>
        <w:rPr>
          <w:rFonts w:ascii="Arial" w:eastAsia="Arial" w:hAnsi="Arial" w:cs="Arial"/>
          <w:sz w:val="22"/>
          <w:szCs w:val="22"/>
        </w:rPr>
        <w:t xml:space="preserve"> endoscopica bilaterale e ricostruzione del </w:t>
      </w:r>
      <w:proofErr w:type="spellStart"/>
      <w:r>
        <w:rPr>
          <w:rFonts w:ascii="Arial" w:eastAsia="Arial" w:hAnsi="Arial" w:cs="Arial"/>
          <w:sz w:val="22"/>
          <w:szCs w:val="22"/>
        </w:rPr>
        <w:t>basicranio</w:t>
      </w:r>
      <w:proofErr w:type="spellEnd"/>
      <w:r>
        <w:rPr>
          <w:rFonts w:ascii="Arial" w:eastAsia="Arial" w:hAnsi="Arial" w:cs="Arial"/>
          <w:sz w:val="22"/>
          <w:szCs w:val="22"/>
        </w:rPr>
        <w:t xml:space="preserve"> con fascia lata e tessuto adiposo sottocutaneo prelevati dalla cos</w:t>
      </w:r>
      <w:r>
        <w:rPr>
          <w:rFonts w:ascii="Arial" w:eastAsia="Arial" w:hAnsi="Arial" w:cs="Arial"/>
          <w:sz w:val="22"/>
          <w:szCs w:val="22"/>
        </w:rPr>
        <w:t xml:space="preserve">cia </w:t>
      </w:r>
      <w:proofErr w:type="spellStart"/>
      <w:r>
        <w:rPr>
          <w:rFonts w:ascii="Arial" w:eastAsia="Arial" w:hAnsi="Arial" w:cs="Arial"/>
          <w:sz w:val="22"/>
          <w:szCs w:val="22"/>
        </w:rPr>
        <w:t>sn</w:t>
      </w:r>
      <w:proofErr w:type="spellEnd"/>
      <w:r>
        <w:rPr>
          <w:rFonts w:ascii="Arial" w:eastAsia="Arial" w:hAnsi="Arial" w:cs="Arial"/>
          <w:sz w:val="22"/>
          <w:szCs w:val="22"/>
        </w:rPr>
        <w:t>, in anestesia generale.</w:t>
      </w:r>
    </w:p>
    <w:p w14:paraId="1549C5A3" w14:textId="77777777" w:rsidR="00CB7B4F" w:rsidRDefault="0005381D">
      <w:pPr>
        <w:numPr>
          <w:ilvl w:val="0"/>
          <w:numId w:val="1"/>
        </w:num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16/03/2024 TC controllo cranio-encefalo e del massiccio facciale che evidenzia esiti di intervento con </w:t>
      </w:r>
      <w:proofErr w:type="spellStart"/>
      <w:r>
        <w:rPr>
          <w:rFonts w:ascii="Arial" w:eastAsia="Arial" w:hAnsi="Arial" w:cs="Arial"/>
          <w:sz w:val="22"/>
          <w:szCs w:val="22"/>
        </w:rPr>
        <w:t>pneumocefalo</w:t>
      </w:r>
      <w:proofErr w:type="spellEnd"/>
      <w:r>
        <w:rPr>
          <w:rFonts w:ascii="Arial" w:eastAsia="Arial" w:hAnsi="Arial" w:cs="Arial"/>
          <w:sz w:val="22"/>
          <w:szCs w:val="22"/>
        </w:rPr>
        <w:t xml:space="preserve"> </w:t>
      </w:r>
      <w:proofErr w:type="spellStart"/>
      <w:r>
        <w:rPr>
          <w:rFonts w:ascii="Arial" w:eastAsia="Arial" w:hAnsi="Arial" w:cs="Arial"/>
          <w:sz w:val="22"/>
          <w:szCs w:val="22"/>
        </w:rPr>
        <w:t>frontopolare</w:t>
      </w:r>
      <w:proofErr w:type="spellEnd"/>
      <w:r>
        <w:rPr>
          <w:rFonts w:ascii="Arial" w:eastAsia="Arial" w:hAnsi="Arial" w:cs="Arial"/>
          <w:sz w:val="22"/>
          <w:szCs w:val="22"/>
        </w:rPr>
        <w:t xml:space="preserve"> dx e tessuto adiposo a livello della breccia ossea in sede frontale </w:t>
      </w:r>
      <w:proofErr w:type="spellStart"/>
      <w:r>
        <w:rPr>
          <w:rFonts w:ascii="Arial" w:eastAsia="Arial" w:hAnsi="Arial" w:cs="Arial"/>
          <w:sz w:val="22"/>
          <w:szCs w:val="22"/>
        </w:rPr>
        <w:t>parasagittale</w:t>
      </w:r>
      <w:proofErr w:type="spellEnd"/>
      <w:r>
        <w:rPr>
          <w:rFonts w:ascii="Arial" w:eastAsia="Arial" w:hAnsi="Arial" w:cs="Arial"/>
          <w:sz w:val="22"/>
          <w:szCs w:val="22"/>
        </w:rPr>
        <w:t xml:space="preserve"> dx.</w:t>
      </w:r>
    </w:p>
    <w:p w14:paraId="4A2FA94C" w14:textId="77777777" w:rsidR="00CB7B4F" w:rsidRDefault="0005381D">
      <w:pPr>
        <w:numPr>
          <w:ilvl w:val="0"/>
          <w:numId w:val="1"/>
        </w:num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lastRenderedPageBreak/>
        <w:t>18/03/2024</w:t>
      </w:r>
      <w:r>
        <w:rPr>
          <w:rFonts w:ascii="Arial" w:eastAsia="Arial" w:hAnsi="Arial" w:cs="Arial"/>
          <w:sz w:val="22"/>
          <w:szCs w:val="22"/>
        </w:rPr>
        <w:t xml:space="preserve"> Esame istologico che rileva adenocarcinoma </w:t>
      </w:r>
      <w:proofErr w:type="spellStart"/>
      <w:r>
        <w:rPr>
          <w:rFonts w:ascii="Arial" w:eastAsia="Arial" w:hAnsi="Arial" w:cs="Arial"/>
          <w:sz w:val="22"/>
          <w:szCs w:val="22"/>
        </w:rPr>
        <w:t>sinonasale</w:t>
      </w:r>
      <w:proofErr w:type="spellEnd"/>
      <w:r>
        <w:rPr>
          <w:rFonts w:ascii="Arial" w:eastAsia="Arial" w:hAnsi="Arial" w:cs="Arial"/>
          <w:sz w:val="22"/>
          <w:szCs w:val="22"/>
        </w:rPr>
        <w:t xml:space="preserve"> di tipo intestinale (ITAC), di tipo colonico ossia di tipo 2 secondo Barnes con differenziazione moderata G2. Sono presenti necrosi ed infiltrazione del tessuto osseo, senza evidenti aspetti di invasio</w:t>
      </w:r>
      <w:r>
        <w:rPr>
          <w:rFonts w:ascii="Arial" w:eastAsia="Arial" w:hAnsi="Arial" w:cs="Arial"/>
          <w:sz w:val="22"/>
          <w:szCs w:val="22"/>
        </w:rPr>
        <w:t xml:space="preserve">ne degli spazi </w:t>
      </w:r>
      <w:proofErr w:type="spellStart"/>
      <w:r>
        <w:rPr>
          <w:rFonts w:ascii="Arial" w:eastAsia="Arial" w:hAnsi="Arial" w:cs="Arial"/>
          <w:sz w:val="22"/>
          <w:szCs w:val="22"/>
        </w:rPr>
        <w:t>linfovascolari</w:t>
      </w:r>
      <w:proofErr w:type="spellEnd"/>
      <w:r>
        <w:rPr>
          <w:rFonts w:ascii="Arial" w:eastAsia="Arial" w:hAnsi="Arial" w:cs="Arial"/>
          <w:sz w:val="22"/>
          <w:szCs w:val="22"/>
        </w:rPr>
        <w:t xml:space="preserve"> o di </w:t>
      </w:r>
      <w:proofErr w:type="spellStart"/>
      <w:r>
        <w:rPr>
          <w:rFonts w:ascii="Arial" w:eastAsia="Arial" w:hAnsi="Arial" w:cs="Arial"/>
          <w:sz w:val="22"/>
          <w:szCs w:val="22"/>
        </w:rPr>
        <w:t>tumor</w:t>
      </w:r>
      <w:proofErr w:type="spellEnd"/>
      <w:r>
        <w:rPr>
          <w:rFonts w:ascii="Arial" w:eastAsia="Arial" w:hAnsi="Arial" w:cs="Arial"/>
          <w:sz w:val="22"/>
          <w:szCs w:val="22"/>
        </w:rPr>
        <w:t xml:space="preserve"> </w:t>
      </w:r>
      <w:proofErr w:type="spellStart"/>
      <w:r>
        <w:rPr>
          <w:rFonts w:ascii="Arial" w:eastAsia="Arial" w:hAnsi="Arial" w:cs="Arial"/>
          <w:sz w:val="22"/>
          <w:szCs w:val="22"/>
        </w:rPr>
        <w:t>budding</w:t>
      </w:r>
      <w:proofErr w:type="spellEnd"/>
      <w:r>
        <w:rPr>
          <w:rFonts w:ascii="Arial" w:eastAsia="Arial" w:hAnsi="Arial" w:cs="Arial"/>
          <w:sz w:val="22"/>
          <w:szCs w:val="22"/>
        </w:rPr>
        <w:t>.</w:t>
      </w:r>
    </w:p>
    <w:p w14:paraId="217EB376" w14:textId="77777777" w:rsidR="00CB7B4F" w:rsidRDefault="0005381D">
      <w:pPr>
        <w:numPr>
          <w:ilvl w:val="0"/>
          <w:numId w:val="1"/>
        </w:num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20/03/2024 TC cranio-encefalo che evidenzia una riduzione della componente aerea </w:t>
      </w:r>
      <w:proofErr w:type="spellStart"/>
      <w:r>
        <w:rPr>
          <w:rFonts w:ascii="Arial" w:eastAsia="Arial" w:hAnsi="Arial" w:cs="Arial"/>
          <w:sz w:val="22"/>
          <w:szCs w:val="22"/>
        </w:rPr>
        <w:t>sottotecale</w:t>
      </w:r>
      <w:proofErr w:type="spellEnd"/>
      <w:r>
        <w:rPr>
          <w:rFonts w:ascii="Arial" w:eastAsia="Arial" w:hAnsi="Arial" w:cs="Arial"/>
          <w:sz w:val="22"/>
          <w:szCs w:val="22"/>
        </w:rPr>
        <w:t xml:space="preserve"> </w:t>
      </w:r>
      <w:proofErr w:type="spellStart"/>
      <w:r>
        <w:rPr>
          <w:rFonts w:ascii="Arial" w:eastAsia="Arial" w:hAnsi="Arial" w:cs="Arial"/>
          <w:sz w:val="22"/>
          <w:szCs w:val="22"/>
        </w:rPr>
        <w:t>frontopolare</w:t>
      </w:r>
      <w:proofErr w:type="spellEnd"/>
      <w:r>
        <w:rPr>
          <w:rFonts w:ascii="Arial" w:eastAsia="Arial" w:hAnsi="Arial" w:cs="Arial"/>
          <w:sz w:val="22"/>
          <w:szCs w:val="22"/>
        </w:rPr>
        <w:t xml:space="preserve"> a dx.</w:t>
      </w:r>
    </w:p>
    <w:p w14:paraId="14B76A18" w14:textId="01544301" w:rsidR="00CB7B4F" w:rsidRDefault="0005381D">
      <w:pPr>
        <w:spacing w:line="360" w:lineRule="auto"/>
        <w:jc w:val="both"/>
        <w:rPr>
          <w:rFonts w:ascii="Arial" w:eastAsia="Arial" w:hAnsi="Arial" w:cs="Arial"/>
          <w:sz w:val="22"/>
          <w:szCs w:val="22"/>
        </w:rPr>
      </w:pPr>
      <w:r>
        <w:rPr>
          <w:rFonts w:ascii="Arial" w:eastAsia="Arial" w:hAnsi="Arial" w:cs="Arial"/>
          <w:sz w:val="22"/>
          <w:szCs w:val="22"/>
        </w:rPr>
        <w:t xml:space="preserve">Il 5 settembre p.v. il Sig. </w:t>
      </w:r>
      <w:proofErr w:type="spellStart"/>
      <w:r>
        <w:rPr>
          <w:rFonts w:ascii="Arial" w:eastAsia="Arial" w:hAnsi="Arial" w:cs="Arial"/>
          <w:sz w:val="22"/>
          <w:szCs w:val="22"/>
        </w:rPr>
        <w:t>Metrangolo</w:t>
      </w:r>
      <w:proofErr w:type="spellEnd"/>
      <w:r>
        <w:rPr>
          <w:rFonts w:ascii="Arial" w:eastAsia="Arial" w:hAnsi="Arial" w:cs="Arial"/>
          <w:sz w:val="22"/>
          <w:szCs w:val="22"/>
        </w:rPr>
        <w:t xml:space="preserve"> verrà sottoposto a visita per </w:t>
      </w:r>
      <w:r w:rsidR="00B344E2">
        <w:rPr>
          <w:rFonts w:ascii="Arial" w:eastAsia="Arial" w:hAnsi="Arial" w:cs="Arial"/>
          <w:sz w:val="22"/>
          <w:szCs w:val="22"/>
        </w:rPr>
        <w:t>controllo</w:t>
      </w:r>
      <w:r>
        <w:rPr>
          <w:rFonts w:ascii="Arial" w:eastAsia="Arial" w:hAnsi="Arial" w:cs="Arial"/>
          <w:sz w:val="22"/>
          <w:szCs w:val="22"/>
        </w:rPr>
        <w:t xml:space="preserve"> presso l’UOC di</w:t>
      </w:r>
      <w:r>
        <w:rPr>
          <w:rFonts w:ascii="Arial" w:eastAsia="Arial" w:hAnsi="Arial" w:cs="Arial"/>
          <w:sz w:val="22"/>
          <w:szCs w:val="22"/>
        </w:rPr>
        <w:t xml:space="preserve"> Otorinolaringoiatria dell’AO</w:t>
      </w:r>
      <w:r w:rsidR="00DF37E5">
        <w:rPr>
          <w:rFonts w:ascii="Arial" w:eastAsia="Arial" w:hAnsi="Arial" w:cs="Arial"/>
          <w:sz w:val="22"/>
          <w:szCs w:val="22"/>
        </w:rPr>
        <w:t>UP</w:t>
      </w:r>
      <w:r>
        <w:rPr>
          <w:rFonts w:ascii="Arial" w:eastAsia="Arial" w:hAnsi="Arial" w:cs="Arial"/>
          <w:sz w:val="22"/>
          <w:szCs w:val="22"/>
        </w:rPr>
        <w:t>.</w:t>
      </w:r>
    </w:p>
    <w:p w14:paraId="5B6DE559" w14:textId="77777777" w:rsidR="00CB7B4F" w:rsidRDefault="00CB7B4F">
      <w:pPr>
        <w:spacing w:line="360" w:lineRule="auto"/>
        <w:jc w:val="both"/>
        <w:rPr>
          <w:rFonts w:ascii="Arial" w:eastAsia="Arial" w:hAnsi="Arial" w:cs="Arial"/>
        </w:rPr>
      </w:pPr>
    </w:p>
    <w:p w14:paraId="22045DE0" w14:textId="77777777" w:rsidR="00CB7B4F" w:rsidRDefault="0005381D">
      <w:pPr>
        <w:spacing w:line="360" w:lineRule="auto"/>
        <w:jc w:val="both"/>
        <w:rPr>
          <w:rFonts w:ascii="Arial" w:eastAsia="Arial" w:hAnsi="Arial" w:cs="Arial"/>
        </w:rPr>
      </w:pPr>
      <w:r>
        <w:rPr>
          <w:rFonts w:ascii="Arial" w:eastAsia="Arial" w:hAnsi="Arial" w:cs="Arial"/>
          <w:sz w:val="26"/>
          <w:szCs w:val="26"/>
        </w:rPr>
        <w:t>ESAME OBIETTIVO</w:t>
      </w:r>
    </w:p>
    <w:p w14:paraId="1C922C59" w14:textId="77777777"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Condizioni generali buone.</w:t>
      </w:r>
    </w:p>
    <w:p w14:paraId="2EBC213C" w14:textId="67E98600"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Altezza 162 cm; peso 63 kg; BMI 24 kg/m</w:t>
      </w:r>
      <w:r w:rsidRPr="00DF640F">
        <w:rPr>
          <w:rFonts w:ascii="Arial" w:eastAsia="Arial" w:hAnsi="Arial" w:cs="Arial"/>
          <w:sz w:val="22"/>
          <w:szCs w:val="22"/>
          <w:vertAlign w:val="superscript"/>
        </w:rPr>
        <w:t>2</w:t>
      </w:r>
      <w:r>
        <w:rPr>
          <w:rFonts w:ascii="Arial" w:eastAsia="Arial" w:hAnsi="Arial" w:cs="Arial"/>
          <w:sz w:val="22"/>
          <w:szCs w:val="22"/>
        </w:rPr>
        <w:t>.</w:t>
      </w:r>
    </w:p>
    <w:p w14:paraId="0253B88B" w14:textId="77777777"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Torace: paziente eupnoico in AA, simmetrico, FVT </w:t>
      </w:r>
      <w:proofErr w:type="spellStart"/>
      <w:r>
        <w:rPr>
          <w:rFonts w:ascii="Arial" w:eastAsia="Arial" w:hAnsi="Arial" w:cs="Arial"/>
          <w:sz w:val="22"/>
          <w:szCs w:val="22"/>
        </w:rPr>
        <w:t>normotrasmesso</w:t>
      </w:r>
      <w:proofErr w:type="spellEnd"/>
      <w:r>
        <w:rPr>
          <w:rFonts w:ascii="Arial" w:eastAsia="Arial" w:hAnsi="Arial" w:cs="Arial"/>
          <w:sz w:val="22"/>
          <w:szCs w:val="22"/>
        </w:rPr>
        <w:t xml:space="preserve"> su TAP, basi mobili e simmetriche. MV presente e </w:t>
      </w:r>
      <w:proofErr w:type="spellStart"/>
      <w:r>
        <w:rPr>
          <w:rFonts w:ascii="Arial" w:eastAsia="Arial" w:hAnsi="Arial" w:cs="Arial"/>
          <w:sz w:val="22"/>
          <w:szCs w:val="22"/>
        </w:rPr>
        <w:t>normoudibile</w:t>
      </w:r>
      <w:proofErr w:type="spellEnd"/>
      <w:r>
        <w:rPr>
          <w:rFonts w:ascii="Arial" w:eastAsia="Arial" w:hAnsi="Arial" w:cs="Arial"/>
          <w:sz w:val="22"/>
          <w:szCs w:val="22"/>
        </w:rPr>
        <w:t xml:space="preserve"> su TAP, ronco campo medio </w:t>
      </w:r>
      <w:proofErr w:type="spellStart"/>
      <w:r>
        <w:rPr>
          <w:rFonts w:ascii="Arial" w:eastAsia="Arial" w:hAnsi="Arial" w:cs="Arial"/>
          <w:sz w:val="22"/>
          <w:szCs w:val="22"/>
        </w:rPr>
        <w:t>sn</w:t>
      </w:r>
      <w:proofErr w:type="spellEnd"/>
      <w:r>
        <w:rPr>
          <w:rFonts w:ascii="Arial" w:eastAsia="Arial" w:hAnsi="Arial" w:cs="Arial"/>
          <w:sz w:val="22"/>
          <w:szCs w:val="22"/>
        </w:rPr>
        <w:t xml:space="preserve"> e crepitio base polmone dx.</w:t>
      </w:r>
    </w:p>
    <w:p w14:paraId="60DB5362" w14:textId="77777777"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Cuore: toni ovattati, ritmici, pause apparentemente libere da rumori patologici. PAO 140/90 </w:t>
      </w:r>
      <w:proofErr w:type="spellStart"/>
      <w:r>
        <w:rPr>
          <w:rFonts w:ascii="Arial" w:eastAsia="Arial" w:hAnsi="Arial" w:cs="Arial"/>
          <w:sz w:val="22"/>
          <w:szCs w:val="22"/>
        </w:rPr>
        <w:t>mmHg</w:t>
      </w:r>
      <w:proofErr w:type="spellEnd"/>
      <w:r>
        <w:rPr>
          <w:rFonts w:ascii="Arial" w:eastAsia="Arial" w:hAnsi="Arial" w:cs="Arial"/>
          <w:sz w:val="22"/>
          <w:szCs w:val="22"/>
        </w:rPr>
        <w:t xml:space="preserve">, </w:t>
      </w:r>
      <w:proofErr w:type="spellStart"/>
      <w:r>
        <w:rPr>
          <w:rFonts w:ascii="Arial" w:eastAsia="Arial" w:hAnsi="Arial" w:cs="Arial"/>
          <w:sz w:val="22"/>
          <w:szCs w:val="22"/>
        </w:rPr>
        <w:t>fc</w:t>
      </w:r>
      <w:proofErr w:type="spellEnd"/>
      <w:r>
        <w:rPr>
          <w:rFonts w:ascii="Arial" w:eastAsia="Arial" w:hAnsi="Arial" w:cs="Arial"/>
          <w:sz w:val="22"/>
          <w:szCs w:val="22"/>
        </w:rPr>
        <w:t xml:space="preserve"> 100 </w:t>
      </w:r>
      <w:proofErr w:type="spellStart"/>
      <w:r>
        <w:rPr>
          <w:rFonts w:ascii="Arial" w:eastAsia="Arial" w:hAnsi="Arial" w:cs="Arial"/>
          <w:sz w:val="22"/>
          <w:szCs w:val="22"/>
        </w:rPr>
        <w:t>bpm</w:t>
      </w:r>
      <w:proofErr w:type="spellEnd"/>
      <w:r>
        <w:rPr>
          <w:rFonts w:ascii="Arial" w:eastAsia="Arial" w:hAnsi="Arial" w:cs="Arial"/>
          <w:sz w:val="22"/>
          <w:szCs w:val="22"/>
        </w:rPr>
        <w:t xml:space="preserve"> reg</w:t>
      </w:r>
    </w:p>
    <w:p w14:paraId="591ABADB" w14:textId="77777777"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Addome: trattabile, non dolente alla palpazione superficiale e profonda; non </w:t>
      </w:r>
      <w:proofErr w:type="spellStart"/>
      <w:r>
        <w:rPr>
          <w:rFonts w:ascii="Arial" w:eastAsia="Arial" w:hAnsi="Arial" w:cs="Arial"/>
          <w:sz w:val="22"/>
          <w:szCs w:val="22"/>
        </w:rPr>
        <w:t>organome</w:t>
      </w:r>
      <w:r>
        <w:rPr>
          <w:rFonts w:ascii="Arial" w:eastAsia="Arial" w:hAnsi="Arial" w:cs="Arial"/>
          <w:sz w:val="22"/>
          <w:szCs w:val="22"/>
        </w:rPr>
        <w:t>galie</w:t>
      </w:r>
      <w:proofErr w:type="spellEnd"/>
      <w:r>
        <w:rPr>
          <w:rFonts w:ascii="Arial" w:eastAsia="Arial" w:hAnsi="Arial" w:cs="Arial"/>
          <w:sz w:val="22"/>
          <w:szCs w:val="22"/>
        </w:rPr>
        <w:t xml:space="preserve"> apprezzabili. </w:t>
      </w:r>
    </w:p>
    <w:p w14:paraId="717F55BF" w14:textId="77777777" w:rsidR="00CB7B4F" w:rsidRDefault="0005381D">
      <w:pPr>
        <w:spacing w:line="360" w:lineRule="auto"/>
        <w:jc w:val="both"/>
        <w:rPr>
          <w:rFonts w:ascii="Arial" w:eastAsia="Arial" w:hAnsi="Arial" w:cs="Arial"/>
          <w:sz w:val="22"/>
          <w:szCs w:val="22"/>
        </w:rPr>
      </w:pPr>
      <w:r>
        <w:rPr>
          <w:rFonts w:ascii="Arial" w:eastAsia="Arial" w:hAnsi="Arial" w:cs="Arial"/>
          <w:sz w:val="22"/>
          <w:szCs w:val="22"/>
        </w:rPr>
        <w:t>AASS: Destrimane</w:t>
      </w:r>
    </w:p>
    <w:p w14:paraId="3D0979B2" w14:textId="77777777" w:rsidR="00CB7B4F" w:rsidRDefault="0005381D">
      <w:pPr>
        <w:pStyle w:val="Titolo1"/>
        <w:spacing w:before="400" w:after="120" w:line="360" w:lineRule="auto"/>
        <w:jc w:val="both"/>
        <w:rPr>
          <w:rFonts w:ascii="Arial" w:eastAsia="Arial" w:hAnsi="Arial" w:cs="Arial"/>
        </w:rPr>
      </w:pPr>
      <w:r>
        <w:rPr>
          <w:rFonts w:ascii="Arial" w:eastAsia="Arial" w:hAnsi="Arial" w:cs="Arial"/>
          <w:b w:val="0"/>
          <w:sz w:val="26"/>
          <w:szCs w:val="26"/>
        </w:rPr>
        <w:t>CONCLUSIONI</w:t>
      </w:r>
    </w:p>
    <w:p w14:paraId="0897D05E" w14:textId="15E34D10" w:rsidR="00CB7B4F" w:rsidRDefault="0005381D">
      <w:pPr>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sz w:val="22"/>
          <w:szCs w:val="22"/>
        </w:rPr>
        <w:t xml:space="preserve">Il Signor </w:t>
      </w:r>
      <w:proofErr w:type="spellStart"/>
      <w:r>
        <w:rPr>
          <w:rFonts w:ascii="Arial" w:eastAsia="Arial" w:hAnsi="Arial" w:cs="Arial"/>
          <w:sz w:val="22"/>
          <w:szCs w:val="22"/>
        </w:rPr>
        <w:t>Metrangolo</w:t>
      </w:r>
      <w:proofErr w:type="spellEnd"/>
      <w:r>
        <w:rPr>
          <w:rFonts w:ascii="Arial" w:eastAsia="Arial" w:hAnsi="Arial" w:cs="Arial"/>
          <w:sz w:val="22"/>
          <w:szCs w:val="22"/>
        </w:rPr>
        <w:t xml:space="preserve"> Angelo di anni 77,</w:t>
      </w:r>
      <w:r>
        <w:rPr>
          <w:rFonts w:ascii="Arial" w:eastAsia="Arial" w:hAnsi="Arial" w:cs="Arial"/>
          <w:sz w:val="22"/>
          <w:szCs w:val="22"/>
        </w:rPr>
        <w:t xml:space="preserve"> ha lavorato complessivamente per 8 anni come falegname mobiliere con mansioni di taglio, levigatura, incollaggio, impiallacciatura ed assemblaggio di mobili da cucina costruiti con pannelli di compensato e di truciolato a base di legni duri. I tumori naso</w:t>
      </w:r>
      <w:r>
        <w:rPr>
          <w:rFonts w:ascii="Arial" w:eastAsia="Arial" w:hAnsi="Arial" w:cs="Arial"/>
          <w:sz w:val="22"/>
          <w:szCs w:val="22"/>
        </w:rPr>
        <w:t xml:space="preserve"> sinusali (</w:t>
      </w:r>
      <w:proofErr w:type="spellStart"/>
      <w:r>
        <w:rPr>
          <w:rFonts w:ascii="Arial" w:eastAsia="Arial" w:hAnsi="Arial" w:cs="Arial"/>
          <w:sz w:val="22"/>
          <w:szCs w:val="22"/>
        </w:rPr>
        <w:t>TuNS</w:t>
      </w:r>
      <w:proofErr w:type="spellEnd"/>
      <w:r>
        <w:rPr>
          <w:rFonts w:ascii="Arial" w:eastAsia="Arial" w:hAnsi="Arial" w:cs="Arial"/>
          <w:sz w:val="22"/>
          <w:szCs w:val="22"/>
        </w:rPr>
        <w:t>) sono neoplasie rare nella popolazione generale con un’incidenza di 1 su centomila persone e rappresentano meno dell’1% di tutti i tumori (</w:t>
      </w:r>
      <w:proofErr w:type="spellStart"/>
      <w:r>
        <w:rPr>
          <w:rFonts w:ascii="Arial" w:eastAsia="Arial" w:hAnsi="Arial" w:cs="Arial"/>
          <w:i/>
          <w:sz w:val="22"/>
          <w:szCs w:val="22"/>
        </w:rPr>
        <w:t>Sjöstedt</w:t>
      </w:r>
      <w:proofErr w:type="spellEnd"/>
      <w:r>
        <w:rPr>
          <w:rFonts w:ascii="Arial" w:eastAsia="Arial" w:hAnsi="Arial" w:cs="Arial"/>
          <w:i/>
          <w:sz w:val="22"/>
          <w:szCs w:val="22"/>
        </w:rPr>
        <w:t xml:space="preserve"> S, Jensen DH, </w:t>
      </w:r>
      <w:proofErr w:type="spellStart"/>
      <w:r>
        <w:rPr>
          <w:rFonts w:ascii="Arial" w:eastAsia="Arial" w:hAnsi="Arial" w:cs="Arial"/>
          <w:i/>
          <w:sz w:val="22"/>
          <w:szCs w:val="22"/>
        </w:rPr>
        <w:t>Jakobsen</w:t>
      </w:r>
      <w:proofErr w:type="spellEnd"/>
      <w:r>
        <w:rPr>
          <w:rFonts w:ascii="Arial" w:eastAsia="Arial" w:hAnsi="Arial" w:cs="Arial"/>
          <w:i/>
          <w:sz w:val="22"/>
          <w:szCs w:val="22"/>
        </w:rPr>
        <w:t xml:space="preserve"> KK, </w:t>
      </w:r>
      <w:proofErr w:type="spellStart"/>
      <w:r>
        <w:rPr>
          <w:rFonts w:ascii="Arial" w:eastAsia="Arial" w:hAnsi="Arial" w:cs="Arial"/>
          <w:i/>
          <w:sz w:val="22"/>
          <w:szCs w:val="22"/>
        </w:rPr>
        <w:t>Grønhøj</w:t>
      </w:r>
      <w:proofErr w:type="spellEnd"/>
      <w:r>
        <w:rPr>
          <w:rFonts w:ascii="Arial" w:eastAsia="Arial" w:hAnsi="Arial" w:cs="Arial"/>
          <w:i/>
          <w:sz w:val="22"/>
          <w:szCs w:val="22"/>
        </w:rPr>
        <w:t xml:space="preserve"> C, </w:t>
      </w:r>
      <w:proofErr w:type="spellStart"/>
      <w:r>
        <w:rPr>
          <w:rFonts w:ascii="Arial" w:eastAsia="Arial" w:hAnsi="Arial" w:cs="Arial"/>
          <w:i/>
          <w:sz w:val="22"/>
          <w:szCs w:val="22"/>
        </w:rPr>
        <w:t>Geneser</w:t>
      </w:r>
      <w:proofErr w:type="spellEnd"/>
      <w:r>
        <w:rPr>
          <w:rFonts w:ascii="Arial" w:eastAsia="Arial" w:hAnsi="Arial" w:cs="Arial"/>
          <w:i/>
          <w:sz w:val="22"/>
          <w:szCs w:val="22"/>
        </w:rPr>
        <w:t xml:space="preserve"> C, </w:t>
      </w:r>
      <w:proofErr w:type="spellStart"/>
      <w:r>
        <w:rPr>
          <w:rFonts w:ascii="Arial" w:eastAsia="Arial" w:hAnsi="Arial" w:cs="Arial"/>
          <w:i/>
          <w:sz w:val="22"/>
          <w:szCs w:val="22"/>
        </w:rPr>
        <w:t>Karnov</w:t>
      </w:r>
      <w:proofErr w:type="spellEnd"/>
      <w:r>
        <w:rPr>
          <w:rFonts w:ascii="Arial" w:eastAsia="Arial" w:hAnsi="Arial" w:cs="Arial"/>
          <w:i/>
          <w:sz w:val="22"/>
          <w:szCs w:val="22"/>
        </w:rPr>
        <w:t xml:space="preserve"> K, </w:t>
      </w:r>
      <w:proofErr w:type="spellStart"/>
      <w:r>
        <w:rPr>
          <w:rFonts w:ascii="Arial" w:eastAsia="Arial" w:hAnsi="Arial" w:cs="Arial"/>
          <w:i/>
          <w:sz w:val="22"/>
          <w:szCs w:val="22"/>
        </w:rPr>
        <w:t>Specht</w:t>
      </w:r>
      <w:proofErr w:type="spellEnd"/>
      <w:r>
        <w:rPr>
          <w:rFonts w:ascii="Arial" w:eastAsia="Arial" w:hAnsi="Arial" w:cs="Arial"/>
          <w:i/>
          <w:sz w:val="22"/>
          <w:szCs w:val="22"/>
        </w:rPr>
        <w:t xml:space="preserve"> L, </w:t>
      </w:r>
      <w:proofErr w:type="spellStart"/>
      <w:r>
        <w:rPr>
          <w:rFonts w:ascii="Arial" w:eastAsia="Arial" w:hAnsi="Arial" w:cs="Arial"/>
          <w:i/>
          <w:sz w:val="22"/>
          <w:szCs w:val="22"/>
        </w:rPr>
        <w:t>Agander</w:t>
      </w:r>
      <w:proofErr w:type="spellEnd"/>
      <w:r>
        <w:rPr>
          <w:rFonts w:ascii="Arial" w:eastAsia="Arial" w:hAnsi="Arial" w:cs="Arial"/>
          <w:i/>
          <w:sz w:val="22"/>
          <w:szCs w:val="22"/>
        </w:rPr>
        <w:t xml:space="preserve"> TK, von </w:t>
      </w:r>
      <w:proofErr w:type="spellStart"/>
      <w:r>
        <w:rPr>
          <w:rFonts w:ascii="Arial" w:eastAsia="Arial" w:hAnsi="Arial" w:cs="Arial"/>
          <w:i/>
          <w:sz w:val="22"/>
          <w:szCs w:val="22"/>
        </w:rPr>
        <w:t>Buchwal</w:t>
      </w:r>
      <w:r>
        <w:rPr>
          <w:rFonts w:ascii="Arial" w:eastAsia="Arial" w:hAnsi="Arial" w:cs="Arial"/>
          <w:i/>
          <w:sz w:val="22"/>
          <w:szCs w:val="22"/>
        </w:rPr>
        <w:t>d</w:t>
      </w:r>
      <w:proofErr w:type="spellEnd"/>
      <w:r>
        <w:rPr>
          <w:rFonts w:ascii="Arial" w:eastAsia="Arial" w:hAnsi="Arial" w:cs="Arial"/>
          <w:i/>
          <w:sz w:val="22"/>
          <w:szCs w:val="22"/>
        </w:rPr>
        <w:t xml:space="preserve"> C. </w:t>
      </w:r>
      <w:proofErr w:type="spellStart"/>
      <w:r>
        <w:rPr>
          <w:rFonts w:ascii="Arial" w:eastAsia="Arial" w:hAnsi="Arial" w:cs="Arial"/>
          <w:i/>
          <w:sz w:val="22"/>
          <w:szCs w:val="22"/>
        </w:rPr>
        <w:t>Incidence</w:t>
      </w:r>
      <w:proofErr w:type="spellEnd"/>
      <w:r>
        <w:rPr>
          <w:rFonts w:ascii="Arial" w:eastAsia="Arial" w:hAnsi="Arial" w:cs="Arial"/>
          <w:i/>
          <w:sz w:val="22"/>
          <w:szCs w:val="22"/>
        </w:rPr>
        <w:t xml:space="preserve"> and </w:t>
      </w:r>
      <w:proofErr w:type="spellStart"/>
      <w:r>
        <w:rPr>
          <w:rFonts w:ascii="Arial" w:eastAsia="Arial" w:hAnsi="Arial" w:cs="Arial"/>
          <w:i/>
          <w:sz w:val="22"/>
          <w:szCs w:val="22"/>
        </w:rPr>
        <w:t>survival</w:t>
      </w:r>
      <w:proofErr w:type="spellEnd"/>
      <w:r>
        <w:rPr>
          <w:rFonts w:ascii="Arial" w:eastAsia="Arial" w:hAnsi="Arial" w:cs="Arial"/>
          <w:i/>
          <w:sz w:val="22"/>
          <w:szCs w:val="22"/>
        </w:rPr>
        <w:t xml:space="preserve"> in </w:t>
      </w:r>
      <w:proofErr w:type="spellStart"/>
      <w:r>
        <w:rPr>
          <w:rFonts w:ascii="Arial" w:eastAsia="Arial" w:hAnsi="Arial" w:cs="Arial"/>
          <w:i/>
          <w:sz w:val="22"/>
          <w:szCs w:val="22"/>
        </w:rPr>
        <w:t>sinonasal</w:t>
      </w:r>
      <w:proofErr w:type="spellEnd"/>
      <w:r>
        <w:rPr>
          <w:rFonts w:ascii="Arial" w:eastAsia="Arial" w:hAnsi="Arial" w:cs="Arial"/>
          <w:i/>
          <w:sz w:val="22"/>
          <w:szCs w:val="22"/>
        </w:rPr>
        <w:t xml:space="preserve"> carcinoma: a </w:t>
      </w:r>
      <w:proofErr w:type="spellStart"/>
      <w:r>
        <w:rPr>
          <w:rFonts w:ascii="Arial" w:eastAsia="Arial" w:hAnsi="Arial" w:cs="Arial"/>
          <w:i/>
          <w:sz w:val="22"/>
          <w:szCs w:val="22"/>
        </w:rPr>
        <w:t>Danish</w:t>
      </w:r>
      <w:proofErr w:type="spellEnd"/>
      <w:r>
        <w:rPr>
          <w:rFonts w:ascii="Arial" w:eastAsia="Arial" w:hAnsi="Arial" w:cs="Arial"/>
          <w:i/>
          <w:sz w:val="22"/>
          <w:szCs w:val="22"/>
        </w:rPr>
        <w:t xml:space="preserve"> </w:t>
      </w:r>
      <w:proofErr w:type="spellStart"/>
      <w:r>
        <w:rPr>
          <w:rFonts w:ascii="Arial" w:eastAsia="Arial" w:hAnsi="Arial" w:cs="Arial"/>
          <w:i/>
          <w:sz w:val="22"/>
          <w:szCs w:val="22"/>
        </w:rPr>
        <w:t>population-based</w:t>
      </w:r>
      <w:proofErr w:type="spellEnd"/>
      <w:r>
        <w:rPr>
          <w:rFonts w:ascii="Arial" w:eastAsia="Arial" w:hAnsi="Arial" w:cs="Arial"/>
          <w:i/>
          <w:sz w:val="22"/>
          <w:szCs w:val="22"/>
        </w:rPr>
        <w:t xml:space="preserve">, </w:t>
      </w:r>
      <w:proofErr w:type="spellStart"/>
      <w:r>
        <w:rPr>
          <w:rFonts w:ascii="Arial" w:eastAsia="Arial" w:hAnsi="Arial" w:cs="Arial"/>
          <w:i/>
          <w:sz w:val="22"/>
          <w:szCs w:val="22"/>
        </w:rPr>
        <w:t>nationwide</w:t>
      </w:r>
      <w:proofErr w:type="spellEnd"/>
      <w:r>
        <w:rPr>
          <w:rFonts w:ascii="Arial" w:eastAsia="Arial" w:hAnsi="Arial" w:cs="Arial"/>
          <w:i/>
          <w:sz w:val="22"/>
          <w:szCs w:val="22"/>
        </w:rPr>
        <w:t xml:space="preserve"> </w:t>
      </w:r>
      <w:proofErr w:type="spellStart"/>
      <w:r>
        <w:rPr>
          <w:rFonts w:ascii="Arial" w:eastAsia="Arial" w:hAnsi="Arial" w:cs="Arial"/>
          <w:i/>
          <w:sz w:val="22"/>
          <w:szCs w:val="22"/>
        </w:rPr>
        <w:t>study</w:t>
      </w:r>
      <w:proofErr w:type="spellEnd"/>
      <w:r>
        <w:rPr>
          <w:rFonts w:ascii="Arial" w:eastAsia="Arial" w:hAnsi="Arial" w:cs="Arial"/>
          <w:i/>
          <w:sz w:val="22"/>
          <w:szCs w:val="22"/>
        </w:rPr>
        <w:t xml:space="preserve"> from 1980 to 2014. Acta </w:t>
      </w:r>
      <w:proofErr w:type="spellStart"/>
      <w:r>
        <w:rPr>
          <w:rFonts w:ascii="Arial" w:eastAsia="Arial" w:hAnsi="Arial" w:cs="Arial"/>
          <w:i/>
          <w:sz w:val="22"/>
          <w:szCs w:val="22"/>
        </w:rPr>
        <w:t>Oncol</w:t>
      </w:r>
      <w:proofErr w:type="spellEnd"/>
      <w:r>
        <w:rPr>
          <w:rFonts w:ascii="Arial" w:eastAsia="Arial" w:hAnsi="Arial" w:cs="Arial"/>
          <w:i/>
          <w:sz w:val="22"/>
          <w:szCs w:val="22"/>
        </w:rPr>
        <w:t>. 2018 Sep;57(9):1152-1158</w:t>
      </w:r>
      <w:r>
        <w:rPr>
          <w:rFonts w:ascii="Arial" w:eastAsia="Arial" w:hAnsi="Arial" w:cs="Arial"/>
          <w:sz w:val="22"/>
          <w:szCs w:val="22"/>
        </w:rPr>
        <w:t>). A causa della bassa incidenza nella popolazione generale queste neoplasie sono considerate patologie s</w:t>
      </w:r>
      <w:r>
        <w:rPr>
          <w:rFonts w:ascii="Arial" w:eastAsia="Arial" w:hAnsi="Arial" w:cs="Arial"/>
          <w:sz w:val="22"/>
          <w:szCs w:val="22"/>
        </w:rPr>
        <w:t>entinella di alcune esposizioni professionali a polvere di legno o di cuoio, che ne aumentano l’incidenza rispettivamente nei lavoratori del legno e negli addetti alla lavorazione dei pellami (</w:t>
      </w:r>
      <w:r>
        <w:rPr>
          <w:rFonts w:ascii="Arial" w:eastAsia="Arial" w:hAnsi="Arial" w:cs="Arial"/>
          <w:i/>
          <w:sz w:val="22"/>
          <w:szCs w:val="22"/>
        </w:rPr>
        <w:t xml:space="preserve">Binazzi A, Ferrante P, Marinaccio A. </w:t>
      </w:r>
      <w:proofErr w:type="spellStart"/>
      <w:r>
        <w:rPr>
          <w:rFonts w:ascii="Arial" w:eastAsia="Arial" w:hAnsi="Arial" w:cs="Arial"/>
          <w:i/>
          <w:sz w:val="22"/>
          <w:szCs w:val="22"/>
        </w:rPr>
        <w:t>Occupational</w:t>
      </w:r>
      <w:proofErr w:type="spellEnd"/>
      <w:r>
        <w:rPr>
          <w:rFonts w:ascii="Arial" w:eastAsia="Arial" w:hAnsi="Arial" w:cs="Arial"/>
          <w:i/>
          <w:sz w:val="22"/>
          <w:szCs w:val="22"/>
        </w:rPr>
        <w:t xml:space="preserve"> </w:t>
      </w:r>
      <w:proofErr w:type="spellStart"/>
      <w:r>
        <w:rPr>
          <w:rFonts w:ascii="Arial" w:eastAsia="Arial" w:hAnsi="Arial" w:cs="Arial"/>
          <w:i/>
          <w:sz w:val="22"/>
          <w:szCs w:val="22"/>
        </w:rPr>
        <w:t>exposure</w:t>
      </w:r>
      <w:proofErr w:type="spellEnd"/>
      <w:r>
        <w:rPr>
          <w:rFonts w:ascii="Arial" w:eastAsia="Arial" w:hAnsi="Arial" w:cs="Arial"/>
          <w:i/>
          <w:sz w:val="22"/>
          <w:szCs w:val="22"/>
        </w:rPr>
        <w:t xml:space="preserve"> and </w:t>
      </w:r>
      <w:proofErr w:type="spellStart"/>
      <w:r>
        <w:rPr>
          <w:rFonts w:ascii="Arial" w:eastAsia="Arial" w:hAnsi="Arial" w:cs="Arial"/>
          <w:i/>
          <w:sz w:val="22"/>
          <w:szCs w:val="22"/>
        </w:rPr>
        <w:t>sinonasal</w:t>
      </w:r>
      <w:proofErr w:type="spellEnd"/>
      <w:r>
        <w:rPr>
          <w:rFonts w:ascii="Arial" w:eastAsia="Arial" w:hAnsi="Arial" w:cs="Arial"/>
          <w:i/>
          <w:sz w:val="22"/>
          <w:szCs w:val="22"/>
        </w:rPr>
        <w:t xml:space="preserve"> </w:t>
      </w:r>
      <w:proofErr w:type="spellStart"/>
      <w:r>
        <w:rPr>
          <w:rFonts w:ascii="Arial" w:eastAsia="Arial" w:hAnsi="Arial" w:cs="Arial"/>
          <w:i/>
          <w:sz w:val="22"/>
          <w:szCs w:val="22"/>
        </w:rPr>
        <w:t>cancer</w:t>
      </w:r>
      <w:proofErr w:type="spellEnd"/>
      <w:r>
        <w:rPr>
          <w:rFonts w:ascii="Arial" w:eastAsia="Arial" w:hAnsi="Arial" w:cs="Arial"/>
          <w:i/>
          <w:sz w:val="22"/>
          <w:szCs w:val="22"/>
        </w:rPr>
        <w:t xml:space="preserve">: a </w:t>
      </w:r>
      <w:proofErr w:type="spellStart"/>
      <w:r>
        <w:rPr>
          <w:rFonts w:ascii="Arial" w:eastAsia="Arial" w:hAnsi="Arial" w:cs="Arial"/>
          <w:i/>
          <w:sz w:val="22"/>
          <w:szCs w:val="22"/>
        </w:rPr>
        <w:t>systematic</w:t>
      </w:r>
      <w:proofErr w:type="spellEnd"/>
      <w:r>
        <w:rPr>
          <w:rFonts w:ascii="Arial" w:eastAsia="Arial" w:hAnsi="Arial" w:cs="Arial"/>
          <w:i/>
          <w:sz w:val="22"/>
          <w:szCs w:val="22"/>
        </w:rPr>
        <w:t xml:space="preserve"> </w:t>
      </w:r>
      <w:proofErr w:type="spellStart"/>
      <w:r>
        <w:rPr>
          <w:rFonts w:ascii="Arial" w:eastAsia="Arial" w:hAnsi="Arial" w:cs="Arial"/>
          <w:i/>
          <w:sz w:val="22"/>
          <w:szCs w:val="22"/>
        </w:rPr>
        <w:t>review</w:t>
      </w:r>
      <w:proofErr w:type="spellEnd"/>
      <w:r>
        <w:rPr>
          <w:rFonts w:ascii="Arial" w:eastAsia="Arial" w:hAnsi="Arial" w:cs="Arial"/>
          <w:i/>
          <w:sz w:val="22"/>
          <w:szCs w:val="22"/>
        </w:rPr>
        <w:t xml:space="preserve"> and meta-</w:t>
      </w:r>
      <w:proofErr w:type="spellStart"/>
      <w:r>
        <w:rPr>
          <w:rFonts w:ascii="Arial" w:eastAsia="Arial" w:hAnsi="Arial" w:cs="Arial"/>
          <w:i/>
          <w:sz w:val="22"/>
          <w:szCs w:val="22"/>
        </w:rPr>
        <w:t>analysis</w:t>
      </w:r>
      <w:proofErr w:type="spellEnd"/>
      <w:r>
        <w:rPr>
          <w:rFonts w:ascii="Arial" w:eastAsia="Arial" w:hAnsi="Arial" w:cs="Arial"/>
          <w:i/>
          <w:sz w:val="22"/>
          <w:szCs w:val="22"/>
        </w:rPr>
        <w:t xml:space="preserve">. BMC Cancer. 2015 </w:t>
      </w:r>
      <w:proofErr w:type="spellStart"/>
      <w:r>
        <w:rPr>
          <w:rFonts w:ascii="Arial" w:eastAsia="Arial" w:hAnsi="Arial" w:cs="Arial"/>
          <w:i/>
          <w:sz w:val="22"/>
          <w:szCs w:val="22"/>
        </w:rPr>
        <w:t>Feb</w:t>
      </w:r>
      <w:proofErr w:type="spellEnd"/>
      <w:r>
        <w:rPr>
          <w:rFonts w:ascii="Arial" w:eastAsia="Arial" w:hAnsi="Arial" w:cs="Arial"/>
          <w:i/>
          <w:sz w:val="22"/>
          <w:szCs w:val="22"/>
        </w:rPr>
        <w:t xml:space="preserve"> </w:t>
      </w:r>
      <w:proofErr w:type="gramStart"/>
      <w:r>
        <w:rPr>
          <w:rFonts w:ascii="Arial" w:eastAsia="Arial" w:hAnsi="Arial" w:cs="Arial"/>
          <w:i/>
          <w:sz w:val="22"/>
          <w:szCs w:val="22"/>
        </w:rPr>
        <w:t>13;15:49</w:t>
      </w:r>
      <w:proofErr w:type="gramEnd"/>
      <w:r>
        <w:rPr>
          <w:rFonts w:ascii="Arial" w:eastAsia="Arial" w:hAnsi="Arial" w:cs="Arial"/>
          <w:sz w:val="22"/>
          <w:szCs w:val="22"/>
        </w:rPr>
        <w:t xml:space="preserve">). Gli Adenocarcinomi (AC) di tipo intestinale (ITAC) costituiscono poco meno del 4% dei </w:t>
      </w:r>
      <w:proofErr w:type="spellStart"/>
      <w:r>
        <w:rPr>
          <w:rFonts w:ascii="Arial" w:eastAsia="Arial" w:hAnsi="Arial" w:cs="Arial"/>
          <w:sz w:val="22"/>
          <w:szCs w:val="22"/>
        </w:rPr>
        <w:t>TuNS</w:t>
      </w:r>
      <w:proofErr w:type="spellEnd"/>
      <w:r>
        <w:rPr>
          <w:rFonts w:ascii="Arial" w:eastAsia="Arial" w:hAnsi="Arial" w:cs="Arial"/>
          <w:sz w:val="22"/>
          <w:szCs w:val="22"/>
        </w:rPr>
        <w:t xml:space="preserve">, </w:t>
      </w:r>
      <w:r>
        <w:rPr>
          <w:rFonts w:ascii="Arial" w:eastAsia="Arial" w:hAnsi="Arial" w:cs="Arial"/>
          <w:sz w:val="22"/>
          <w:szCs w:val="22"/>
        </w:rPr>
        <w:lastRenderedPageBreak/>
        <w:t xml:space="preserve">rappresentano il secondo adenocarcinoma per frequenza dopo il carcinoma </w:t>
      </w:r>
      <w:proofErr w:type="spellStart"/>
      <w:r>
        <w:rPr>
          <w:rFonts w:ascii="Arial" w:eastAsia="Arial" w:hAnsi="Arial" w:cs="Arial"/>
          <w:sz w:val="22"/>
          <w:szCs w:val="22"/>
        </w:rPr>
        <w:t>ade</w:t>
      </w:r>
      <w:r>
        <w:rPr>
          <w:rFonts w:ascii="Arial" w:eastAsia="Arial" w:hAnsi="Arial" w:cs="Arial"/>
          <w:sz w:val="22"/>
          <w:szCs w:val="22"/>
        </w:rPr>
        <w:t>noidocistico</w:t>
      </w:r>
      <w:proofErr w:type="spellEnd"/>
      <w:r>
        <w:rPr>
          <w:rFonts w:ascii="Arial" w:eastAsia="Arial" w:hAnsi="Arial" w:cs="Arial"/>
          <w:sz w:val="22"/>
          <w:szCs w:val="22"/>
        </w:rPr>
        <w:t xml:space="preserve"> e sono strettamente correlati all’esposizione alle polveri di legno duro, le quali incrementano il rischio di svilupparli di 800 900 volte (</w:t>
      </w:r>
      <w:proofErr w:type="spellStart"/>
      <w:r>
        <w:rPr>
          <w:rFonts w:ascii="Arial" w:eastAsia="Arial" w:hAnsi="Arial" w:cs="Arial"/>
          <w:i/>
          <w:sz w:val="22"/>
          <w:szCs w:val="22"/>
        </w:rPr>
        <w:t>Sklar</w:t>
      </w:r>
      <w:proofErr w:type="spellEnd"/>
      <w:r>
        <w:rPr>
          <w:rFonts w:ascii="Arial" w:eastAsia="Arial" w:hAnsi="Arial" w:cs="Arial"/>
          <w:i/>
          <w:sz w:val="22"/>
          <w:szCs w:val="22"/>
        </w:rPr>
        <w:t xml:space="preserve"> EM, Pizarro JA. </w:t>
      </w:r>
      <w:r w:rsidRPr="00E25B06">
        <w:rPr>
          <w:rFonts w:ascii="Arial" w:eastAsia="Arial" w:hAnsi="Arial" w:cs="Arial"/>
          <w:i/>
          <w:sz w:val="22"/>
          <w:szCs w:val="22"/>
          <w:lang w:val="en-US"/>
        </w:rPr>
        <w:t>Sinonasal intestinal-type adenocarcinoma involvement of the paranasal sinuses. AJ</w:t>
      </w:r>
      <w:r w:rsidRPr="00E25B06">
        <w:rPr>
          <w:rFonts w:ascii="Arial" w:eastAsia="Arial" w:hAnsi="Arial" w:cs="Arial"/>
          <w:i/>
          <w:sz w:val="22"/>
          <w:szCs w:val="22"/>
          <w:lang w:val="en-US"/>
        </w:rPr>
        <w:t xml:space="preserve">NR Am J Neuroradiol. </w:t>
      </w:r>
      <w:r>
        <w:rPr>
          <w:rFonts w:ascii="Arial" w:eastAsia="Arial" w:hAnsi="Arial" w:cs="Arial"/>
          <w:i/>
          <w:sz w:val="22"/>
          <w:szCs w:val="22"/>
        </w:rPr>
        <w:t>2003 Jun-Jul;24(6):1152-5. PMID: 12812944; PMCID: PMC8149027</w:t>
      </w:r>
      <w:r>
        <w:rPr>
          <w:rFonts w:ascii="Arial" w:eastAsia="Arial" w:hAnsi="Arial" w:cs="Arial"/>
          <w:sz w:val="22"/>
          <w:szCs w:val="22"/>
        </w:rPr>
        <w:t>). Gli ITAC si sviluppano per il 40% nell’etmoide, per il 25% nelle cavità nasali e per il 20% nel seno mascellare. Nello specifico l’</w:t>
      </w:r>
      <w:proofErr w:type="spellStart"/>
      <w:r>
        <w:rPr>
          <w:rFonts w:ascii="Arial" w:eastAsia="Arial" w:hAnsi="Arial" w:cs="Arial"/>
          <w:sz w:val="22"/>
          <w:szCs w:val="22"/>
        </w:rPr>
        <w:t>istotipo</w:t>
      </w:r>
      <w:proofErr w:type="spellEnd"/>
      <w:r>
        <w:rPr>
          <w:rFonts w:ascii="Arial" w:eastAsia="Arial" w:hAnsi="Arial" w:cs="Arial"/>
          <w:sz w:val="22"/>
          <w:szCs w:val="22"/>
        </w:rPr>
        <w:t xml:space="preserve"> colonico, così definito da Barne</w:t>
      </w:r>
      <w:r>
        <w:rPr>
          <w:rFonts w:ascii="Arial" w:eastAsia="Arial" w:hAnsi="Arial" w:cs="Arial"/>
          <w:sz w:val="22"/>
          <w:szCs w:val="22"/>
        </w:rPr>
        <w:t>s, rappresenta la forma più frequente tra gli ITAC, costituendone il 40% del totale (</w:t>
      </w:r>
      <w:proofErr w:type="spellStart"/>
      <w:r>
        <w:rPr>
          <w:rFonts w:ascii="Arial" w:eastAsia="Arial" w:hAnsi="Arial" w:cs="Arial"/>
          <w:i/>
          <w:sz w:val="22"/>
          <w:szCs w:val="22"/>
          <w:highlight w:val="white"/>
        </w:rPr>
        <w:t>Leivo</w:t>
      </w:r>
      <w:proofErr w:type="spellEnd"/>
      <w:r>
        <w:rPr>
          <w:rFonts w:ascii="Arial" w:eastAsia="Arial" w:hAnsi="Arial" w:cs="Arial"/>
          <w:i/>
          <w:sz w:val="22"/>
          <w:szCs w:val="22"/>
          <w:highlight w:val="white"/>
        </w:rPr>
        <w:t xml:space="preserve"> I. </w:t>
      </w:r>
      <w:proofErr w:type="spellStart"/>
      <w:r>
        <w:rPr>
          <w:rFonts w:ascii="Arial" w:eastAsia="Arial" w:hAnsi="Arial" w:cs="Arial"/>
          <w:i/>
          <w:sz w:val="22"/>
          <w:szCs w:val="22"/>
          <w:highlight w:val="white"/>
        </w:rPr>
        <w:t>Sinonasal</w:t>
      </w:r>
      <w:proofErr w:type="spellEnd"/>
      <w:r>
        <w:rPr>
          <w:rFonts w:ascii="Arial" w:eastAsia="Arial" w:hAnsi="Arial" w:cs="Arial"/>
          <w:i/>
          <w:sz w:val="22"/>
          <w:szCs w:val="22"/>
          <w:highlight w:val="white"/>
        </w:rPr>
        <w:t xml:space="preserve"> Adenocarcinoma: Update on </w:t>
      </w:r>
      <w:proofErr w:type="spellStart"/>
      <w:r>
        <w:rPr>
          <w:rFonts w:ascii="Arial" w:eastAsia="Arial" w:hAnsi="Arial" w:cs="Arial"/>
          <w:i/>
          <w:sz w:val="22"/>
          <w:szCs w:val="22"/>
          <w:highlight w:val="white"/>
        </w:rPr>
        <w:t>Classification</w:t>
      </w:r>
      <w:proofErr w:type="spellEnd"/>
      <w:r>
        <w:rPr>
          <w:rFonts w:ascii="Arial" w:eastAsia="Arial" w:hAnsi="Arial" w:cs="Arial"/>
          <w:i/>
          <w:sz w:val="22"/>
          <w:szCs w:val="22"/>
          <w:highlight w:val="white"/>
        </w:rPr>
        <w:t xml:space="preserve">, </w:t>
      </w:r>
      <w:proofErr w:type="spellStart"/>
      <w:r>
        <w:rPr>
          <w:rFonts w:ascii="Arial" w:eastAsia="Arial" w:hAnsi="Arial" w:cs="Arial"/>
          <w:i/>
          <w:sz w:val="22"/>
          <w:szCs w:val="22"/>
          <w:highlight w:val="white"/>
        </w:rPr>
        <w:t>Immunophenotype</w:t>
      </w:r>
      <w:proofErr w:type="spellEnd"/>
      <w:r>
        <w:rPr>
          <w:rFonts w:ascii="Arial" w:eastAsia="Arial" w:hAnsi="Arial" w:cs="Arial"/>
          <w:i/>
          <w:sz w:val="22"/>
          <w:szCs w:val="22"/>
          <w:highlight w:val="white"/>
        </w:rPr>
        <w:t xml:space="preserve"> and </w:t>
      </w:r>
      <w:proofErr w:type="spellStart"/>
      <w:r>
        <w:rPr>
          <w:rFonts w:ascii="Arial" w:eastAsia="Arial" w:hAnsi="Arial" w:cs="Arial"/>
          <w:i/>
          <w:sz w:val="22"/>
          <w:szCs w:val="22"/>
          <w:highlight w:val="white"/>
        </w:rPr>
        <w:t>Molecular</w:t>
      </w:r>
      <w:proofErr w:type="spellEnd"/>
      <w:r>
        <w:rPr>
          <w:rFonts w:ascii="Arial" w:eastAsia="Arial" w:hAnsi="Arial" w:cs="Arial"/>
          <w:i/>
          <w:sz w:val="22"/>
          <w:szCs w:val="22"/>
          <w:highlight w:val="white"/>
        </w:rPr>
        <w:t xml:space="preserve"> Features. </w:t>
      </w:r>
      <w:r w:rsidRPr="00E25B06">
        <w:rPr>
          <w:rFonts w:ascii="Arial" w:eastAsia="Arial" w:hAnsi="Arial" w:cs="Arial"/>
          <w:i/>
          <w:sz w:val="22"/>
          <w:szCs w:val="22"/>
          <w:highlight w:val="white"/>
          <w:lang w:val="en-US"/>
        </w:rPr>
        <w:t>Head Neck Pathol. 2016 Mar;10(1):68-74. doi: 10.1007/s12105-016-0694-9</w:t>
      </w:r>
      <w:r w:rsidRPr="00E25B06">
        <w:rPr>
          <w:rFonts w:ascii="Arial" w:eastAsia="Arial" w:hAnsi="Arial" w:cs="Arial"/>
          <w:i/>
          <w:sz w:val="22"/>
          <w:szCs w:val="22"/>
          <w:highlight w:val="white"/>
          <w:lang w:val="en-US"/>
        </w:rPr>
        <w:t>. Epub 2016 Feb 1. PMID: 26830399; PMCID: PMC4746143</w:t>
      </w:r>
      <w:r w:rsidRPr="00E25B06">
        <w:rPr>
          <w:rFonts w:ascii="Arial" w:eastAsia="Arial" w:hAnsi="Arial" w:cs="Arial"/>
          <w:sz w:val="22"/>
          <w:szCs w:val="22"/>
          <w:highlight w:val="white"/>
          <w:lang w:val="en-US"/>
        </w:rPr>
        <w:t xml:space="preserve">). </w:t>
      </w:r>
      <w:r w:rsidR="00221ABA">
        <w:rPr>
          <w:rFonts w:ascii="Arial" w:eastAsia="Arial" w:hAnsi="Arial" w:cs="Arial"/>
          <w:sz w:val="22"/>
          <w:szCs w:val="22"/>
        </w:rPr>
        <w:t>Nel caso del</w:t>
      </w:r>
      <w:r>
        <w:rPr>
          <w:rFonts w:ascii="Arial" w:eastAsia="Arial" w:hAnsi="Arial" w:cs="Arial"/>
          <w:sz w:val="22"/>
          <w:szCs w:val="22"/>
        </w:rPr>
        <w:t xml:space="preserve"> Sig. </w:t>
      </w:r>
      <w:proofErr w:type="spellStart"/>
      <w:r>
        <w:rPr>
          <w:rFonts w:ascii="Arial" w:eastAsia="Arial" w:hAnsi="Arial" w:cs="Arial"/>
          <w:sz w:val="22"/>
          <w:szCs w:val="22"/>
        </w:rPr>
        <w:t>Metrangolo</w:t>
      </w:r>
      <w:proofErr w:type="spellEnd"/>
      <w:r>
        <w:rPr>
          <w:rFonts w:ascii="Arial" w:eastAsia="Arial" w:hAnsi="Arial" w:cs="Arial"/>
          <w:sz w:val="22"/>
          <w:szCs w:val="22"/>
        </w:rPr>
        <w:t xml:space="preserve"> </w:t>
      </w:r>
      <w:r w:rsidR="00221ABA">
        <w:rPr>
          <w:rFonts w:ascii="Arial" w:eastAsia="Arial" w:hAnsi="Arial" w:cs="Arial"/>
          <w:sz w:val="22"/>
          <w:szCs w:val="22"/>
        </w:rPr>
        <w:t>r</w:t>
      </w:r>
      <w:r>
        <w:rPr>
          <w:rFonts w:ascii="Arial" w:eastAsia="Arial" w:hAnsi="Arial" w:cs="Arial"/>
          <w:sz w:val="22"/>
          <w:szCs w:val="22"/>
        </w:rPr>
        <w:t>iteniamo</w:t>
      </w:r>
      <w:r w:rsidR="00221ABA">
        <w:rPr>
          <w:rFonts w:ascii="Arial" w:eastAsia="Arial" w:hAnsi="Arial" w:cs="Arial"/>
          <w:sz w:val="22"/>
          <w:szCs w:val="22"/>
        </w:rPr>
        <w:t xml:space="preserve"> </w:t>
      </w:r>
      <w:r>
        <w:rPr>
          <w:rFonts w:ascii="Arial" w:eastAsia="Arial" w:hAnsi="Arial" w:cs="Arial"/>
          <w:sz w:val="22"/>
          <w:szCs w:val="22"/>
        </w:rPr>
        <w:t>l’intensità e la durata dell’esposizione</w:t>
      </w:r>
      <w:r w:rsidR="00221ABA" w:rsidRPr="00221ABA">
        <w:rPr>
          <w:rFonts w:ascii="Arial" w:eastAsia="Arial" w:hAnsi="Arial" w:cs="Arial"/>
          <w:sz w:val="22"/>
          <w:szCs w:val="22"/>
        </w:rPr>
        <w:t xml:space="preserve"> </w:t>
      </w:r>
      <w:r w:rsidR="00221ABA">
        <w:rPr>
          <w:rFonts w:ascii="Arial" w:eastAsia="Arial" w:hAnsi="Arial" w:cs="Arial"/>
          <w:sz w:val="22"/>
          <w:szCs w:val="22"/>
        </w:rPr>
        <w:t>alla polvere di legno</w:t>
      </w:r>
      <w:r>
        <w:rPr>
          <w:rFonts w:ascii="Arial" w:eastAsia="Arial" w:hAnsi="Arial" w:cs="Arial"/>
          <w:sz w:val="22"/>
          <w:szCs w:val="22"/>
        </w:rPr>
        <w:t>, nonché la cronologia di comparsa compatibili con l’eziologia professionale.</w:t>
      </w:r>
    </w:p>
    <w:p w14:paraId="43214DC9" w14:textId="77777777" w:rsidR="00CB7B4F" w:rsidRDefault="00CB7B4F">
      <w:pPr>
        <w:spacing w:line="360" w:lineRule="auto"/>
        <w:jc w:val="both"/>
        <w:rPr>
          <w:rFonts w:ascii="Arial" w:eastAsia="Arial" w:hAnsi="Arial" w:cs="Arial"/>
        </w:rPr>
      </w:pPr>
    </w:p>
    <w:p w14:paraId="6FB1F53A" w14:textId="77777777" w:rsidR="00CB7B4F" w:rsidRDefault="0005381D">
      <w:p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Concludiamo pertanto </w:t>
      </w:r>
      <w:r>
        <w:rPr>
          <w:rFonts w:ascii="Arial" w:eastAsia="Arial" w:hAnsi="Arial" w:cs="Arial"/>
          <w:color w:val="000000"/>
          <w:sz w:val="22"/>
          <w:szCs w:val="22"/>
        </w:rPr>
        <w:t>con la seguente diagnosi: </w:t>
      </w:r>
    </w:p>
    <w:p w14:paraId="1919B0C7" w14:textId="77777777" w:rsidR="00CB7B4F" w:rsidRDefault="00CB7B4F">
      <w:pPr>
        <w:spacing w:line="360" w:lineRule="auto"/>
        <w:jc w:val="both"/>
        <w:rPr>
          <w:rFonts w:ascii="Arial" w:eastAsia="Arial" w:hAnsi="Arial" w:cs="Arial"/>
          <w:sz w:val="22"/>
          <w:szCs w:val="22"/>
        </w:rPr>
      </w:pPr>
    </w:p>
    <w:p w14:paraId="099F7BC4" w14:textId="77777777" w:rsidR="00CB7B4F" w:rsidRPr="00221ABA" w:rsidRDefault="0005381D">
      <w:pPr>
        <w:pBdr>
          <w:top w:val="nil"/>
          <w:left w:val="nil"/>
          <w:bottom w:val="nil"/>
          <w:right w:val="nil"/>
          <w:between w:val="nil"/>
        </w:pBdr>
        <w:spacing w:line="360" w:lineRule="auto"/>
        <w:jc w:val="both"/>
        <w:rPr>
          <w:rFonts w:ascii="Arial" w:eastAsia="Arial" w:hAnsi="Arial" w:cs="Arial"/>
          <w:sz w:val="22"/>
          <w:szCs w:val="22"/>
        </w:rPr>
      </w:pPr>
      <w:r w:rsidRPr="00221ABA">
        <w:rPr>
          <w:rFonts w:ascii="Arial" w:eastAsia="Arial" w:hAnsi="Arial" w:cs="Arial"/>
          <w:sz w:val="22"/>
          <w:szCs w:val="22"/>
        </w:rPr>
        <w:t xml:space="preserve">“Adenocarcinoma </w:t>
      </w:r>
      <w:proofErr w:type="spellStart"/>
      <w:r w:rsidRPr="00221ABA">
        <w:rPr>
          <w:rFonts w:ascii="Arial" w:eastAsia="Arial" w:hAnsi="Arial" w:cs="Arial"/>
          <w:sz w:val="22"/>
          <w:szCs w:val="22"/>
        </w:rPr>
        <w:t>nasosinusale</w:t>
      </w:r>
      <w:proofErr w:type="spellEnd"/>
      <w:r w:rsidRPr="00221ABA">
        <w:rPr>
          <w:rFonts w:ascii="Arial" w:eastAsia="Arial" w:hAnsi="Arial" w:cs="Arial"/>
          <w:sz w:val="22"/>
          <w:szCs w:val="22"/>
        </w:rPr>
        <w:t xml:space="preserve"> di tipo intestinale (ITAC) della fossa nasale dx, compatibile con l’origine professionale”.</w:t>
      </w:r>
    </w:p>
    <w:p w14:paraId="465BCDE4" w14:textId="77777777" w:rsidR="00CB7B4F" w:rsidRDefault="00CB7B4F">
      <w:pPr>
        <w:spacing w:line="360" w:lineRule="auto"/>
        <w:jc w:val="both"/>
        <w:rPr>
          <w:rFonts w:ascii="Arial" w:eastAsia="Arial" w:hAnsi="Arial" w:cs="Arial"/>
          <w:sz w:val="22"/>
          <w:szCs w:val="22"/>
        </w:rPr>
      </w:pPr>
    </w:p>
    <w:p w14:paraId="4AF68CCD" w14:textId="77777777" w:rsidR="00CB7B4F" w:rsidRDefault="0005381D">
      <w:p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Per tale patologia abbiamo compilato il Primo Certificato di Malattia professionale, che consegniamo al pa</w:t>
      </w:r>
      <w:r>
        <w:rPr>
          <w:rFonts w:ascii="Arial" w:eastAsia="Arial" w:hAnsi="Arial" w:cs="Arial"/>
          <w:color w:val="000000"/>
          <w:sz w:val="22"/>
          <w:szCs w:val="22"/>
        </w:rPr>
        <w:t>ziente.</w:t>
      </w:r>
    </w:p>
    <w:p w14:paraId="115390FA" w14:textId="093DB531" w:rsidR="00CB7B4F" w:rsidRDefault="0005381D" w:rsidP="007D466D">
      <w:p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br/>
        <w:t>Nel rimanere a disposizione per ogni chiarimento in merito, inviamo cordiali saluti. </w:t>
      </w:r>
    </w:p>
    <w:p w14:paraId="43D6AB54" w14:textId="77777777" w:rsidR="007D466D" w:rsidRPr="007D466D" w:rsidRDefault="007D466D" w:rsidP="007D466D">
      <w:pPr>
        <w:pBdr>
          <w:top w:val="nil"/>
          <w:left w:val="nil"/>
          <w:bottom w:val="nil"/>
          <w:right w:val="nil"/>
          <w:between w:val="nil"/>
        </w:pBdr>
        <w:spacing w:line="360" w:lineRule="auto"/>
        <w:jc w:val="both"/>
        <w:rPr>
          <w:rFonts w:ascii="Arial" w:eastAsia="Arial" w:hAnsi="Arial" w:cs="Arial"/>
          <w:color w:val="000000"/>
          <w:sz w:val="22"/>
          <w:szCs w:val="22"/>
        </w:rPr>
      </w:pPr>
    </w:p>
    <w:p w14:paraId="4DED84B6" w14:textId="77777777" w:rsidR="00CB7B4F" w:rsidRDefault="0005381D">
      <w:p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Il Medico in Formazione Specialistica, Dr. Francesco Zuin</w:t>
      </w:r>
    </w:p>
    <w:p w14:paraId="117B0870" w14:textId="77777777" w:rsidR="007D466D" w:rsidRDefault="007D466D">
      <w:pPr>
        <w:pBdr>
          <w:top w:val="nil"/>
          <w:left w:val="nil"/>
          <w:bottom w:val="nil"/>
          <w:right w:val="nil"/>
          <w:between w:val="nil"/>
        </w:pBdr>
        <w:spacing w:line="360" w:lineRule="auto"/>
        <w:jc w:val="both"/>
        <w:rPr>
          <w:rFonts w:ascii="Arial" w:eastAsia="Arial" w:hAnsi="Arial" w:cs="Arial"/>
          <w:color w:val="000000"/>
          <w:sz w:val="22"/>
          <w:szCs w:val="22"/>
        </w:rPr>
      </w:pPr>
    </w:p>
    <w:p w14:paraId="2C09154E" w14:textId="1D77A17D" w:rsidR="00CB7B4F" w:rsidRDefault="0005381D">
      <w:p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Il Dirigente medico dell’Ambulatorio di Medicina del Lavoro, Filippo Liviero</w:t>
      </w:r>
    </w:p>
    <w:p w14:paraId="73832D58" w14:textId="77777777" w:rsidR="00CB7B4F" w:rsidRDefault="00CB7B4F">
      <w:pPr>
        <w:pBdr>
          <w:top w:val="nil"/>
          <w:left w:val="nil"/>
          <w:bottom w:val="nil"/>
          <w:right w:val="nil"/>
          <w:between w:val="nil"/>
        </w:pBdr>
        <w:spacing w:line="360" w:lineRule="auto"/>
        <w:jc w:val="both"/>
        <w:rPr>
          <w:rFonts w:ascii="Arial" w:eastAsia="Arial" w:hAnsi="Arial" w:cs="Arial"/>
          <w:color w:val="000000"/>
          <w:sz w:val="22"/>
          <w:szCs w:val="22"/>
        </w:rPr>
      </w:pPr>
    </w:p>
    <w:sectPr w:rsidR="00CB7B4F">
      <w:headerReference w:type="even" r:id="rId8"/>
      <w:headerReference w:type="default" r:id="rId9"/>
      <w:footerReference w:type="even" r:id="rId10"/>
      <w:footerReference w:type="default" r:id="rId11"/>
      <w:headerReference w:type="first" r:id="rId12"/>
      <w:footerReference w:type="first" r:id="rId13"/>
      <w:pgSz w:w="11906" w:h="16838"/>
      <w:pgMar w:top="2127" w:right="1134" w:bottom="623" w:left="1134" w:header="850"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CBC6B6" w14:textId="77777777" w:rsidR="0005381D" w:rsidRDefault="0005381D">
      <w:r>
        <w:separator/>
      </w:r>
    </w:p>
  </w:endnote>
  <w:endnote w:type="continuationSeparator" w:id="0">
    <w:p w14:paraId="3EC5161C" w14:textId="77777777" w:rsidR="0005381D" w:rsidRDefault="00053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charset w:val="00"/>
    <w:family w:val="auto"/>
    <w:pitch w:val="default"/>
    <w:embedRegular r:id="rId1" w:fontKey="{D59640BD-49F3-485A-A7E7-95E36723F34E}"/>
  </w:font>
  <w:font w:name="Calibri">
    <w:panose1 w:val="020F0502020204030204"/>
    <w:charset w:val="00"/>
    <w:family w:val="swiss"/>
    <w:pitch w:val="variable"/>
    <w:sig w:usb0="E00002FF" w:usb1="4000ACFF" w:usb2="00000001" w:usb3="00000000" w:csb0="0000019F" w:csb1="00000000"/>
    <w:embedRegular r:id="rId2" w:fontKey="{A01B9965-3CBE-4D5D-89C8-61BF23943D04}"/>
    <w:embedBold r:id="rId3" w:fontKey="{142A17EB-DC97-44EB-9F03-DD2D50F71383}"/>
  </w:font>
  <w:font w:name="Liberation San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Regular r:id="rId4" w:fontKey="{EC75A6ED-43FD-4CFC-84CF-94057B557BC6}"/>
    <w:embedItalic r:id="rId5" w:fontKey="{648CF831-C408-4149-9BBC-52A1CD39610E}"/>
  </w:font>
  <w:font w:name="Cambria">
    <w:panose1 w:val="02040503050406030204"/>
    <w:charset w:val="00"/>
    <w:family w:val="roman"/>
    <w:pitch w:val="variable"/>
    <w:sig w:usb0="E00002FF" w:usb1="400004FF" w:usb2="00000000" w:usb3="00000000" w:csb0="0000019F" w:csb1="00000000"/>
    <w:embedRegular r:id="rId6" w:fontKey="{821399BE-27D4-467D-890B-213DAF70A55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E4A0F" w14:textId="77777777" w:rsidR="00CB7B4F" w:rsidRDefault="00CB7B4F">
    <w:pPr>
      <w:pBdr>
        <w:top w:val="nil"/>
        <w:left w:val="nil"/>
        <w:bottom w:val="nil"/>
        <w:right w:val="nil"/>
        <w:between w:val="nil"/>
      </w:pBd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6CF78F" w14:textId="77777777" w:rsidR="00CB7B4F" w:rsidRDefault="00CB7B4F">
    <w:pPr>
      <w:rPr>
        <w:sz w:val="4"/>
        <w:szCs w:val="4"/>
      </w:rPr>
    </w:pPr>
  </w:p>
  <w:tbl>
    <w:tblPr>
      <w:tblStyle w:val="a1"/>
      <w:tblW w:w="10207" w:type="dxa"/>
      <w:tblInd w:w="-240" w:type="dxa"/>
      <w:tblLayout w:type="fixed"/>
      <w:tblLook w:val="0000" w:firstRow="0" w:lastRow="0" w:firstColumn="0" w:lastColumn="0" w:noHBand="0" w:noVBand="0"/>
    </w:tblPr>
    <w:tblGrid>
      <w:gridCol w:w="3119"/>
      <w:gridCol w:w="4961"/>
      <w:gridCol w:w="2127"/>
    </w:tblGrid>
    <w:tr w:rsidR="00CB7B4F" w14:paraId="2AEE788D" w14:textId="77777777">
      <w:trPr>
        <w:trHeight w:val="23"/>
      </w:trPr>
      <w:tc>
        <w:tcPr>
          <w:tcW w:w="3119" w:type="dxa"/>
          <w:tcBorders>
            <w:top w:val="single" w:sz="4" w:space="0" w:color="A6A6A6"/>
          </w:tcBorders>
          <w:shd w:val="clear" w:color="auto" w:fill="auto"/>
        </w:tcPr>
        <w:p w14:paraId="6B61F0BA" w14:textId="77777777" w:rsidR="00CB7B4F" w:rsidRDefault="00CB7B4F">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275D1039" w14:textId="77777777" w:rsidR="00CB7B4F" w:rsidRDefault="00CB7B4F">
          <w:pPr>
            <w:spacing w:line="276" w:lineRule="auto"/>
            <w:ind w:left="178" w:right="171"/>
            <w:rPr>
              <w:rFonts w:ascii="Arial" w:eastAsia="Arial" w:hAnsi="Arial" w:cs="Arial"/>
              <w:b/>
              <w:color w:val="767171"/>
              <w:sz w:val="8"/>
              <w:szCs w:val="8"/>
            </w:rPr>
          </w:pPr>
        </w:p>
      </w:tc>
      <w:tc>
        <w:tcPr>
          <w:tcW w:w="2127" w:type="dxa"/>
          <w:tcBorders>
            <w:top w:val="single" w:sz="4" w:space="0" w:color="A6A6A6"/>
          </w:tcBorders>
          <w:shd w:val="clear" w:color="auto" w:fill="auto"/>
        </w:tcPr>
        <w:p w14:paraId="38442FE7" w14:textId="77777777" w:rsidR="00CB7B4F" w:rsidRDefault="00CB7B4F">
          <w:pPr>
            <w:spacing w:line="276" w:lineRule="auto"/>
            <w:ind w:left="322"/>
            <w:rPr>
              <w:rFonts w:ascii="Arial" w:eastAsia="Arial" w:hAnsi="Arial" w:cs="Arial"/>
              <w:b/>
              <w:color w:val="C00000"/>
              <w:sz w:val="8"/>
              <w:szCs w:val="8"/>
            </w:rPr>
          </w:pPr>
        </w:p>
      </w:tc>
    </w:tr>
    <w:tr w:rsidR="00CB7B4F" w14:paraId="457B366A" w14:textId="77777777">
      <w:trPr>
        <w:trHeight w:val="23"/>
      </w:trPr>
      <w:tc>
        <w:tcPr>
          <w:tcW w:w="3119" w:type="dxa"/>
          <w:shd w:val="clear" w:color="auto" w:fill="auto"/>
        </w:tcPr>
        <w:p w14:paraId="19938594" w14:textId="77777777" w:rsidR="00CB7B4F" w:rsidRDefault="0005381D">
          <w:pPr>
            <w:pBdr>
              <w:top w:val="nil"/>
              <w:left w:val="nil"/>
              <w:bottom w:val="nil"/>
              <w:right w:val="nil"/>
              <w:between w:val="nil"/>
            </w:pBdr>
            <w:spacing w:line="276" w:lineRule="auto"/>
            <w:rPr>
              <w:color w:val="000000"/>
            </w:rPr>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14:paraId="4B7835C3" w14:textId="77777777" w:rsidR="00CB7B4F" w:rsidRDefault="00CB7B4F">
          <w:pPr>
            <w:spacing w:line="276" w:lineRule="auto"/>
            <w:ind w:left="178" w:right="171"/>
            <w:rPr>
              <w:rFonts w:ascii="Arial" w:eastAsia="Arial" w:hAnsi="Arial" w:cs="Arial"/>
              <w:b/>
              <w:color w:val="C00000"/>
              <w:sz w:val="16"/>
              <w:szCs w:val="16"/>
            </w:rPr>
          </w:pPr>
        </w:p>
      </w:tc>
      <w:tc>
        <w:tcPr>
          <w:tcW w:w="2127" w:type="dxa"/>
          <w:tcBorders>
            <w:left w:val="single" w:sz="4" w:space="0" w:color="A6A6A6"/>
          </w:tcBorders>
          <w:shd w:val="clear" w:color="auto" w:fill="auto"/>
        </w:tcPr>
        <w:p w14:paraId="5DB3601E" w14:textId="77777777" w:rsidR="00CB7B4F" w:rsidRDefault="0005381D">
          <w:pPr>
            <w:spacing w:line="276" w:lineRule="auto"/>
            <w:ind w:left="174"/>
          </w:pPr>
          <w:r>
            <w:rPr>
              <w:rFonts w:ascii="Arial" w:eastAsia="Arial" w:hAnsi="Arial" w:cs="Arial"/>
              <w:b/>
              <w:color w:val="C00000"/>
              <w:sz w:val="16"/>
              <w:szCs w:val="16"/>
            </w:rPr>
            <w:t>Aopd.veneto.it</w:t>
          </w:r>
        </w:p>
      </w:tc>
    </w:tr>
    <w:tr w:rsidR="00CB7B4F" w14:paraId="4E67978F" w14:textId="77777777">
      <w:trPr>
        <w:trHeight w:val="23"/>
      </w:trPr>
      <w:tc>
        <w:tcPr>
          <w:tcW w:w="3119" w:type="dxa"/>
          <w:tcBorders>
            <w:bottom w:val="single" w:sz="4" w:space="0" w:color="A6A6A6"/>
          </w:tcBorders>
          <w:shd w:val="clear" w:color="auto" w:fill="auto"/>
        </w:tcPr>
        <w:p w14:paraId="22E36058" w14:textId="77777777" w:rsidR="00CB7B4F" w:rsidRDefault="00CB7B4F">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bottom w:val="single" w:sz="4" w:space="0" w:color="A6A6A6"/>
          </w:tcBorders>
          <w:shd w:val="clear" w:color="auto" w:fill="auto"/>
        </w:tcPr>
        <w:p w14:paraId="07F3CFA9" w14:textId="77777777" w:rsidR="00CB7B4F" w:rsidRDefault="00CB7B4F">
          <w:pPr>
            <w:spacing w:line="276" w:lineRule="auto"/>
            <w:ind w:left="178" w:right="171"/>
            <w:rPr>
              <w:rFonts w:ascii="Arial" w:eastAsia="Arial" w:hAnsi="Arial" w:cs="Arial"/>
              <w:b/>
              <w:color w:val="767171"/>
              <w:sz w:val="8"/>
              <w:szCs w:val="8"/>
            </w:rPr>
          </w:pPr>
        </w:p>
      </w:tc>
      <w:tc>
        <w:tcPr>
          <w:tcW w:w="2127" w:type="dxa"/>
          <w:tcBorders>
            <w:bottom w:val="single" w:sz="4" w:space="0" w:color="A6A6A6"/>
          </w:tcBorders>
          <w:shd w:val="clear" w:color="auto" w:fill="auto"/>
        </w:tcPr>
        <w:p w14:paraId="2F724902" w14:textId="77777777" w:rsidR="00CB7B4F" w:rsidRDefault="00CB7B4F">
          <w:pPr>
            <w:spacing w:line="276" w:lineRule="auto"/>
            <w:ind w:left="322"/>
            <w:rPr>
              <w:rFonts w:ascii="Arial" w:eastAsia="Arial" w:hAnsi="Arial" w:cs="Arial"/>
              <w:b/>
              <w:color w:val="C00000"/>
              <w:sz w:val="8"/>
              <w:szCs w:val="8"/>
            </w:rPr>
          </w:pPr>
        </w:p>
      </w:tc>
    </w:tr>
  </w:tbl>
  <w:p w14:paraId="772E2DE0" w14:textId="77777777" w:rsidR="00CB7B4F" w:rsidRDefault="00CB7B4F">
    <w:pPr>
      <w:pBdr>
        <w:top w:val="nil"/>
        <w:left w:val="nil"/>
        <w:bottom w:val="nil"/>
        <w:right w:val="nil"/>
        <w:between w:val="nil"/>
      </w:pBdr>
      <w:rPr>
        <w:color w:val="000000"/>
        <w:sz w:val="4"/>
        <w:szCs w:val="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C75201" w14:textId="77777777" w:rsidR="00CB7B4F" w:rsidRDefault="00CB7B4F">
    <w:pPr>
      <w:widowControl w:val="0"/>
      <w:pBdr>
        <w:top w:val="nil"/>
        <w:left w:val="nil"/>
        <w:bottom w:val="nil"/>
        <w:right w:val="nil"/>
        <w:between w:val="nil"/>
      </w:pBdr>
      <w:spacing w:line="276" w:lineRule="auto"/>
      <w:rPr>
        <w:color w:val="000000"/>
      </w:rPr>
    </w:pPr>
  </w:p>
  <w:tbl>
    <w:tblPr>
      <w:tblStyle w:val="a2"/>
      <w:tblW w:w="10207" w:type="dxa"/>
      <w:tblInd w:w="-240" w:type="dxa"/>
      <w:tblLayout w:type="fixed"/>
      <w:tblLook w:val="0000" w:firstRow="0" w:lastRow="0" w:firstColumn="0" w:lastColumn="0" w:noHBand="0" w:noVBand="0"/>
    </w:tblPr>
    <w:tblGrid>
      <w:gridCol w:w="3119"/>
      <w:gridCol w:w="4961"/>
      <w:gridCol w:w="2127"/>
    </w:tblGrid>
    <w:tr w:rsidR="00CB7B4F" w14:paraId="69816FD9" w14:textId="77777777">
      <w:trPr>
        <w:trHeight w:val="23"/>
      </w:trPr>
      <w:tc>
        <w:tcPr>
          <w:tcW w:w="3119" w:type="dxa"/>
          <w:tcBorders>
            <w:top w:val="single" w:sz="4" w:space="0" w:color="A6A6A6"/>
          </w:tcBorders>
          <w:shd w:val="clear" w:color="auto" w:fill="auto"/>
        </w:tcPr>
        <w:p w14:paraId="65A1D092" w14:textId="77777777" w:rsidR="00CB7B4F" w:rsidRDefault="00CB7B4F">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0BCB5393" w14:textId="77777777" w:rsidR="00CB7B4F" w:rsidRDefault="00CB7B4F">
          <w:pPr>
            <w:spacing w:line="276" w:lineRule="auto"/>
            <w:ind w:left="178" w:right="171"/>
            <w:rPr>
              <w:rFonts w:ascii="Arial" w:eastAsia="Arial" w:hAnsi="Arial" w:cs="Arial"/>
              <w:b/>
              <w:color w:val="767171"/>
              <w:sz w:val="8"/>
              <w:szCs w:val="8"/>
            </w:rPr>
          </w:pPr>
        </w:p>
      </w:tc>
      <w:tc>
        <w:tcPr>
          <w:tcW w:w="2127" w:type="dxa"/>
          <w:tcBorders>
            <w:top w:val="single" w:sz="4" w:space="0" w:color="A6A6A6"/>
          </w:tcBorders>
          <w:shd w:val="clear" w:color="auto" w:fill="auto"/>
        </w:tcPr>
        <w:p w14:paraId="1251DC69" w14:textId="77777777" w:rsidR="00CB7B4F" w:rsidRDefault="00CB7B4F">
          <w:pPr>
            <w:spacing w:line="276" w:lineRule="auto"/>
            <w:ind w:left="322"/>
            <w:rPr>
              <w:rFonts w:ascii="Arial" w:eastAsia="Arial" w:hAnsi="Arial" w:cs="Arial"/>
              <w:b/>
              <w:color w:val="C00000"/>
              <w:sz w:val="8"/>
              <w:szCs w:val="8"/>
            </w:rPr>
          </w:pPr>
        </w:p>
      </w:tc>
    </w:tr>
    <w:tr w:rsidR="00CB7B4F" w14:paraId="52F8A9D7" w14:textId="77777777">
      <w:trPr>
        <w:trHeight w:val="23"/>
      </w:trPr>
      <w:tc>
        <w:tcPr>
          <w:tcW w:w="3119" w:type="dxa"/>
          <w:shd w:val="clear" w:color="auto" w:fill="auto"/>
        </w:tcPr>
        <w:p w14:paraId="25ACD184" w14:textId="77777777" w:rsidR="00CB7B4F" w:rsidRDefault="0005381D">
          <w:pPr>
            <w:pBdr>
              <w:top w:val="nil"/>
              <w:left w:val="nil"/>
              <w:bottom w:val="nil"/>
              <w:right w:val="nil"/>
              <w:between w:val="nil"/>
            </w:pBdr>
            <w:spacing w:line="276" w:lineRule="auto"/>
            <w:rPr>
              <w:color w:val="000000"/>
            </w:rPr>
          </w:pPr>
          <w:r>
            <w:rPr>
              <w:rFonts w:ascii="Arial" w:eastAsia="Arial" w:hAnsi="Arial" w:cs="Arial"/>
              <w:b/>
              <w:color w:val="C00000"/>
              <w:sz w:val="16"/>
              <w:szCs w:val="16"/>
            </w:rPr>
            <w:t>Azienda Ospedale-Università Padova:</w:t>
          </w:r>
        </w:p>
        <w:p w14:paraId="71EE8E31" w14:textId="77777777" w:rsidR="00CB7B4F" w:rsidRDefault="0005381D">
          <w:pPr>
            <w:pBdr>
              <w:top w:val="nil"/>
              <w:left w:val="nil"/>
              <w:bottom w:val="nil"/>
              <w:right w:val="nil"/>
              <w:between w:val="nil"/>
            </w:pBdr>
            <w:spacing w:line="276" w:lineRule="auto"/>
            <w:rPr>
              <w:color w:val="000000"/>
            </w:rPr>
          </w:pPr>
          <w:r>
            <w:rPr>
              <w:rFonts w:ascii="Arial" w:eastAsia="Arial" w:hAnsi="Arial" w:cs="Arial"/>
              <w:color w:val="767171"/>
              <w:sz w:val="16"/>
              <w:szCs w:val="16"/>
            </w:rPr>
            <w:t>via Giustiniani, 2 - 35128 PADOVA</w:t>
          </w:r>
        </w:p>
        <w:p w14:paraId="67D1D473" w14:textId="77777777" w:rsidR="00CB7B4F" w:rsidRDefault="0005381D">
          <w:pPr>
            <w:pBdr>
              <w:top w:val="nil"/>
              <w:left w:val="nil"/>
              <w:bottom w:val="nil"/>
              <w:right w:val="nil"/>
              <w:between w:val="nil"/>
            </w:pBdr>
            <w:spacing w:line="276" w:lineRule="auto"/>
            <w:rPr>
              <w:color w:val="000000"/>
            </w:rPr>
          </w:pPr>
          <w:r>
            <w:rPr>
              <w:rFonts w:ascii="Arial" w:eastAsia="Arial" w:hAnsi="Arial" w:cs="Arial"/>
              <w:b/>
              <w:color w:val="767171"/>
              <w:sz w:val="16"/>
              <w:szCs w:val="16"/>
            </w:rPr>
            <w:t>T</w:t>
          </w:r>
          <w:r>
            <w:rPr>
              <w:rFonts w:ascii="Arial" w:eastAsia="Arial" w:hAnsi="Arial" w:cs="Arial"/>
              <w:color w:val="767171"/>
              <w:sz w:val="16"/>
              <w:szCs w:val="16"/>
            </w:rPr>
            <w:t>.+ 39 049 8211111</w:t>
          </w:r>
        </w:p>
        <w:p w14:paraId="77D03A48" w14:textId="77777777" w:rsidR="00CB7B4F" w:rsidRDefault="0005381D">
          <w:pPr>
            <w:pBdr>
              <w:top w:val="nil"/>
              <w:left w:val="nil"/>
              <w:bottom w:val="nil"/>
              <w:right w:val="nil"/>
              <w:between w:val="nil"/>
            </w:pBdr>
            <w:spacing w:line="276" w:lineRule="auto"/>
            <w:rPr>
              <w:color w:val="000000"/>
            </w:rPr>
          </w:pPr>
          <w:proofErr w:type="spellStart"/>
          <w:proofErr w:type="gramStart"/>
          <w:r>
            <w:rPr>
              <w:rFonts w:ascii="Arial" w:eastAsia="Arial" w:hAnsi="Arial" w:cs="Arial"/>
              <w:color w:val="767171"/>
              <w:sz w:val="16"/>
              <w:szCs w:val="16"/>
            </w:rPr>
            <w:t>P.E.C.:protocollo.aopd@pecveneto.it</w:t>
          </w:r>
          <w:proofErr w:type="spellEnd"/>
          <w:proofErr w:type="gramEnd"/>
        </w:p>
        <w:p w14:paraId="0A58DBB0" w14:textId="77777777" w:rsidR="00CB7B4F" w:rsidRDefault="0005381D">
          <w:pPr>
            <w:pBdr>
              <w:top w:val="nil"/>
              <w:left w:val="nil"/>
              <w:bottom w:val="nil"/>
              <w:right w:val="nil"/>
              <w:between w:val="nil"/>
            </w:pBdr>
            <w:spacing w:line="276" w:lineRule="auto"/>
            <w:rPr>
              <w:color w:val="000000"/>
            </w:rPr>
          </w:pPr>
          <w:proofErr w:type="spellStart"/>
          <w:r>
            <w:rPr>
              <w:rFonts w:ascii="Arial" w:eastAsia="Arial" w:hAnsi="Arial" w:cs="Arial"/>
              <w:color w:val="767171"/>
              <w:sz w:val="16"/>
              <w:szCs w:val="16"/>
            </w:rPr>
            <w:t>Cod.Fisc</w:t>
          </w:r>
          <w:proofErr w:type="spellEnd"/>
          <w:r>
            <w:rPr>
              <w:rFonts w:ascii="Arial" w:eastAsia="Arial" w:hAnsi="Arial" w:cs="Arial"/>
              <w:color w:val="767171"/>
              <w:sz w:val="16"/>
              <w:szCs w:val="16"/>
            </w:rPr>
            <w:t>./P.IVA 00349040287</w:t>
          </w:r>
        </w:p>
        <w:p w14:paraId="0DF0A869" w14:textId="77777777" w:rsidR="00CB7B4F" w:rsidRDefault="00CB7B4F">
          <w:pPr>
            <w:pBdr>
              <w:top w:val="nil"/>
              <w:left w:val="nil"/>
              <w:bottom w:val="nil"/>
              <w:right w:val="nil"/>
              <w:between w:val="nil"/>
            </w:pBd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14:paraId="647983D5" w14:textId="77777777" w:rsidR="00CB7B4F" w:rsidRDefault="0005381D">
          <w:pPr>
            <w:spacing w:line="276" w:lineRule="auto"/>
            <w:ind w:left="178" w:right="171"/>
          </w:pPr>
          <w:r>
            <w:rPr>
              <w:rFonts w:ascii="Arial" w:eastAsia="Arial" w:hAnsi="Arial" w:cs="Arial"/>
              <w:b/>
              <w:color w:val="767171"/>
              <w:sz w:val="16"/>
              <w:szCs w:val="16"/>
            </w:rPr>
            <w:t>DIDAS SERVIZI DI DIAGNOSTICA INTEGRATA</w:t>
          </w:r>
        </w:p>
        <w:p w14:paraId="24C36B5B" w14:textId="77777777" w:rsidR="00CB7B4F" w:rsidRDefault="0005381D">
          <w:pPr>
            <w:spacing w:line="276" w:lineRule="auto"/>
            <w:ind w:left="178" w:right="171"/>
          </w:pPr>
          <w:r>
            <w:rPr>
              <w:rFonts w:ascii="Arial" w:eastAsia="Arial" w:hAnsi="Arial" w:cs="Arial"/>
              <w:b/>
              <w:color w:val="767171"/>
              <w:sz w:val="16"/>
              <w:szCs w:val="16"/>
            </w:rPr>
            <w:t>UOC MEDICINA DEL LAVORO</w:t>
          </w:r>
        </w:p>
        <w:p w14:paraId="77FA47E4" w14:textId="77777777" w:rsidR="00CB7B4F" w:rsidRDefault="0005381D">
          <w:pPr>
            <w:spacing w:line="276" w:lineRule="auto"/>
            <w:ind w:left="178" w:right="171"/>
          </w:pPr>
          <w:r>
            <w:rPr>
              <w:rFonts w:ascii="Arial" w:eastAsia="Arial" w:hAnsi="Arial" w:cs="Arial"/>
              <w:i/>
              <w:color w:val="767171"/>
              <w:sz w:val="16"/>
              <w:szCs w:val="16"/>
            </w:rPr>
            <w:t>Direttore: Prof. Angelo Moretto</w:t>
          </w:r>
        </w:p>
        <w:p w14:paraId="57A4DAC1" w14:textId="77777777" w:rsidR="00CB7B4F" w:rsidRDefault="0005381D">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6A6911BA" w14:textId="77777777" w:rsidR="00CB7B4F" w:rsidRDefault="0005381D">
          <w:pPr>
            <w:spacing w:line="276" w:lineRule="auto"/>
            <w:ind w:left="178" w:right="171"/>
          </w:pPr>
          <w:r>
            <w:rPr>
              <w:rFonts w:ascii="Arial" w:eastAsia="Arial" w:hAnsi="Arial" w:cs="Arial"/>
              <w:color w:val="767171"/>
              <w:sz w:val="16"/>
              <w:szCs w:val="16"/>
            </w:rPr>
            <w:t xml:space="preserve">e-mail </w:t>
          </w:r>
          <w:hyperlink r:id="rId1">
            <w:r>
              <w:rPr>
                <w:rFonts w:ascii="Arial" w:eastAsia="Arial" w:hAnsi="Arial" w:cs="Arial"/>
                <w:color w:val="0563C1"/>
                <w:sz w:val="16"/>
                <w:szCs w:val="16"/>
                <w:u w:val="single"/>
              </w:rPr>
              <w:t>med.lavoro@aopd.veneto.it</w:t>
            </w:r>
          </w:hyperlink>
          <w:r>
            <w:rPr>
              <w:rFonts w:ascii="Arial" w:eastAsia="Arial" w:hAnsi="Arial" w:cs="Arial"/>
              <w:color w:val="767171"/>
              <w:sz w:val="16"/>
              <w:szCs w:val="16"/>
            </w:rPr>
            <w:t xml:space="preserve"> </w:t>
          </w:r>
        </w:p>
      </w:tc>
      <w:tc>
        <w:tcPr>
          <w:tcW w:w="2127" w:type="dxa"/>
          <w:tcBorders>
            <w:left w:val="single" w:sz="4" w:space="0" w:color="A6A6A6"/>
          </w:tcBorders>
          <w:shd w:val="clear" w:color="auto" w:fill="auto"/>
        </w:tcPr>
        <w:p w14:paraId="5BD9F0D3" w14:textId="77777777" w:rsidR="00CB7B4F" w:rsidRDefault="0005381D">
          <w:pPr>
            <w:spacing w:line="276" w:lineRule="auto"/>
            <w:ind w:left="174"/>
          </w:pPr>
          <w:r>
            <w:rPr>
              <w:rFonts w:ascii="Arial" w:eastAsia="Arial" w:hAnsi="Arial" w:cs="Arial"/>
              <w:b/>
              <w:color w:val="C00000"/>
              <w:sz w:val="16"/>
              <w:szCs w:val="16"/>
            </w:rPr>
            <w:t>Aopd.veneto.it</w:t>
          </w:r>
        </w:p>
      </w:tc>
    </w:tr>
    <w:tr w:rsidR="00CB7B4F" w14:paraId="7F2FB45A" w14:textId="77777777">
      <w:trPr>
        <w:trHeight w:val="23"/>
      </w:trPr>
      <w:tc>
        <w:tcPr>
          <w:tcW w:w="3119" w:type="dxa"/>
          <w:tcBorders>
            <w:bottom w:val="single" w:sz="4" w:space="0" w:color="A6A6A6"/>
          </w:tcBorders>
          <w:shd w:val="clear" w:color="auto" w:fill="auto"/>
        </w:tcPr>
        <w:p w14:paraId="2898791F" w14:textId="77777777" w:rsidR="00CB7B4F" w:rsidRDefault="00CB7B4F">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bottom w:val="single" w:sz="4" w:space="0" w:color="A6A6A6"/>
          </w:tcBorders>
          <w:shd w:val="clear" w:color="auto" w:fill="auto"/>
        </w:tcPr>
        <w:p w14:paraId="7C6B4FD5" w14:textId="77777777" w:rsidR="00CB7B4F" w:rsidRDefault="00CB7B4F">
          <w:pPr>
            <w:spacing w:line="276" w:lineRule="auto"/>
            <w:ind w:left="178" w:right="171"/>
            <w:rPr>
              <w:rFonts w:ascii="Arial" w:eastAsia="Arial" w:hAnsi="Arial" w:cs="Arial"/>
              <w:b/>
              <w:color w:val="767171"/>
              <w:sz w:val="8"/>
              <w:szCs w:val="8"/>
            </w:rPr>
          </w:pPr>
        </w:p>
      </w:tc>
      <w:tc>
        <w:tcPr>
          <w:tcW w:w="2127" w:type="dxa"/>
          <w:tcBorders>
            <w:bottom w:val="single" w:sz="4" w:space="0" w:color="A6A6A6"/>
          </w:tcBorders>
          <w:shd w:val="clear" w:color="auto" w:fill="auto"/>
        </w:tcPr>
        <w:p w14:paraId="3BE299B6" w14:textId="77777777" w:rsidR="00CB7B4F" w:rsidRDefault="00CB7B4F">
          <w:pPr>
            <w:spacing w:line="276" w:lineRule="auto"/>
            <w:ind w:left="322"/>
            <w:rPr>
              <w:rFonts w:ascii="Arial" w:eastAsia="Arial" w:hAnsi="Arial" w:cs="Arial"/>
              <w:b/>
              <w:color w:val="C00000"/>
              <w:sz w:val="8"/>
              <w:szCs w:val="8"/>
            </w:rPr>
          </w:pPr>
        </w:p>
      </w:tc>
    </w:tr>
  </w:tbl>
  <w:p w14:paraId="6426EDB5" w14:textId="77777777" w:rsidR="00CB7B4F" w:rsidRDefault="00CB7B4F">
    <w:pPr>
      <w:pBdr>
        <w:top w:val="nil"/>
        <w:left w:val="nil"/>
        <w:bottom w:val="nil"/>
        <w:right w:val="nil"/>
        <w:between w:val="nil"/>
      </w:pBdr>
      <w:rPr>
        <w:color w:val="000000"/>
        <w:sz w:val="4"/>
        <w:szCs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6D985A" w14:textId="77777777" w:rsidR="0005381D" w:rsidRDefault="0005381D">
      <w:r>
        <w:separator/>
      </w:r>
    </w:p>
  </w:footnote>
  <w:footnote w:type="continuationSeparator" w:id="0">
    <w:p w14:paraId="30BCF5C3" w14:textId="77777777" w:rsidR="0005381D" w:rsidRDefault="000538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B3295" w14:textId="77777777" w:rsidR="00CB7B4F" w:rsidRDefault="00CB7B4F">
    <w:pPr>
      <w:pBdr>
        <w:top w:val="nil"/>
        <w:left w:val="nil"/>
        <w:bottom w:val="nil"/>
        <w:right w:val="nil"/>
        <w:between w:val="nil"/>
      </w:pBdr>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F7058" w14:textId="77777777" w:rsidR="00CB7B4F" w:rsidRDefault="00CB7B4F">
    <w:pPr>
      <w:pBdr>
        <w:top w:val="nil"/>
        <w:left w:val="nil"/>
        <w:bottom w:val="nil"/>
        <w:right w:val="nil"/>
        <w:between w:val="nil"/>
      </w:pBdr>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83772" w14:textId="77777777" w:rsidR="00CB7B4F" w:rsidRDefault="0005381D">
    <w:pPr>
      <w:pBdr>
        <w:top w:val="nil"/>
        <w:left w:val="nil"/>
        <w:bottom w:val="nil"/>
        <w:right w:val="nil"/>
        <w:between w:val="nil"/>
      </w:pBdr>
      <w:jc w:val="center"/>
      <w:rPr>
        <w:color w:val="000000"/>
      </w:rPr>
    </w:pPr>
    <w:r>
      <w:rPr>
        <w:noProof/>
        <w:color w:val="000000"/>
      </w:rPr>
      <w:drawing>
        <wp:inline distT="0" distB="0" distL="0" distR="0" wp14:anchorId="60BBB68C" wp14:editId="1C56F0FA">
          <wp:extent cx="1925955" cy="8515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8" t="-41" r="-18" b="-39"/>
                  <a:stretch>
                    <a:fillRect/>
                  </a:stretch>
                </pic:blipFill>
                <pic:spPr>
                  <a:xfrm>
                    <a:off x="0" y="0"/>
                    <a:ext cx="1925955" cy="851535"/>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6635D4"/>
    <w:multiLevelType w:val="multilevel"/>
    <w:tmpl w:val="859C4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C83A02"/>
    <w:multiLevelType w:val="multilevel"/>
    <w:tmpl w:val="43A8195A"/>
    <w:lvl w:ilvl="0">
      <w:numFmt w:val="bullet"/>
      <w:lvlText w:val="-"/>
      <w:lvlJc w:val="left"/>
      <w:pPr>
        <w:ind w:left="720" w:hanging="360"/>
      </w:pPr>
      <w:rPr>
        <w:rFonts w:ascii="Arial" w:eastAsia="Arial" w:hAnsi="Arial" w:cs="Arial"/>
        <w:color w:val="000000"/>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isplayBackgroundShape/>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B4F"/>
    <w:rsid w:val="000138C0"/>
    <w:rsid w:val="0005381D"/>
    <w:rsid w:val="0015222D"/>
    <w:rsid w:val="00154B63"/>
    <w:rsid w:val="00221ABA"/>
    <w:rsid w:val="004B44A5"/>
    <w:rsid w:val="006D1F7B"/>
    <w:rsid w:val="00706311"/>
    <w:rsid w:val="00763ED4"/>
    <w:rsid w:val="007D466D"/>
    <w:rsid w:val="00897D71"/>
    <w:rsid w:val="009E67CA"/>
    <w:rsid w:val="00A822F1"/>
    <w:rsid w:val="00AE0C94"/>
    <w:rsid w:val="00B344E2"/>
    <w:rsid w:val="00CB7B4F"/>
    <w:rsid w:val="00DF37E5"/>
    <w:rsid w:val="00DF640F"/>
    <w:rsid w:val="00E25B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BEEE"/>
  <w15:docId w15:val="{04E3C1C2-AD7C-4315-993E-0BCEAE83F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uiPriority w:val="9"/>
    <w:qFormat/>
    <w:pPr>
      <w:keepNext/>
      <w:spacing w:before="240" w:after="60"/>
      <w:outlineLvl w:val="0"/>
    </w:pPr>
    <w:rPr>
      <w:b/>
      <w:sz w:val="32"/>
      <w:szCs w:val="32"/>
    </w:rPr>
  </w:style>
  <w:style w:type="paragraph" w:styleId="Titolo2">
    <w:name w:val="heading 2"/>
    <w:basedOn w:val="Normale"/>
    <w:next w:val="Normale"/>
    <w:uiPriority w:val="9"/>
    <w:semiHidden/>
    <w:unhideWhenUsed/>
    <w:qFormat/>
    <w:pPr>
      <w:keepNext/>
      <w:spacing w:before="200" w:after="120"/>
      <w:outlineLvl w:val="1"/>
    </w:pPr>
    <w:rPr>
      <w:rFonts w:ascii="Liberation Sans" w:eastAsia="Liberation Sans" w:hAnsi="Liberation Sans" w:cs="Liberation Sans"/>
      <w:b/>
      <w:sz w:val="32"/>
      <w:szCs w:val="32"/>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 w:type="dxa"/>
        <w:right w:w="10" w:type="dxa"/>
      </w:tblCellMar>
    </w:tblPr>
  </w:style>
  <w:style w:type="table" w:customStyle="1" w:styleId="a0">
    <w:basedOn w:val="TableNormal0"/>
    <w:tblPr>
      <w:tblStyleRowBandSize w:val="1"/>
      <w:tblStyleColBandSize w:val="1"/>
      <w:tblCellMar>
        <w:left w:w="10" w:type="dxa"/>
        <w:right w:w="10" w:type="dxa"/>
      </w:tblCellMar>
    </w:tblPr>
  </w:style>
  <w:style w:type="table" w:customStyle="1" w:styleId="a1">
    <w:basedOn w:val="TableNormal0"/>
    <w:tblPr>
      <w:tblStyleRowBandSize w:val="1"/>
      <w:tblStyleColBandSize w:val="1"/>
      <w:tblCellMar>
        <w:left w:w="10" w:type="dxa"/>
        <w:right w:w="10" w:type="dxa"/>
      </w:tblCellMar>
    </w:tblPr>
  </w:style>
  <w:style w:type="table" w:customStyle="1" w:styleId="a2">
    <w:basedOn w:val="TableNormal0"/>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B6xlDTwY+glwA5fTPiWIMWqBg==">CgMxLjA4AHIhMWVUaURpc042SFlJZTY4VGl2Mllzc1NLWUYzUXVtTGs3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1699</Words>
  <Characters>9686</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Filippo Liviero</cp:lastModifiedBy>
  <cp:revision>16</cp:revision>
  <dcterms:created xsi:type="dcterms:W3CDTF">2024-06-22T14:18:00Z</dcterms:created>
  <dcterms:modified xsi:type="dcterms:W3CDTF">2024-06-25T06:27:00Z</dcterms:modified>
</cp:coreProperties>
</file>