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3F247B5C" w14:textId="77777777" w:rsidR="007A72F0" w:rsidRPr="00333682" w:rsidRDefault="00943CE2">
      <w:pPr>
        <w:pStyle w:val="Titolo1"/>
        <w:spacing w:before="400" w:after="120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b w:val="0"/>
          <w:color w:val="000000" w:themeColor="text1"/>
          <w:sz w:val="22"/>
          <w:szCs w:val="22"/>
        </w:rPr>
        <w:t xml:space="preserve">Al Medico di Medicina Generale del sig. </w:t>
      </w:r>
      <w:proofErr w:type="spellStart"/>
      <w:r w:rsidRPr="00333682">
        <w:rPr>
          <w:rFonts w:asciiTheme="majorHAnsi" w:hAnsiTheme="majorHAnsi"/>
          <w:b w:val="0"/>
          <w:color w:val="000000" w:themeColor="text1"/>
          <w:sz w:val="22"/>
          <w:szCs w:val="22"/>
        </w:rPr>
        <w:t>Piovan</w:t>
      </w:r>
      <w:proofErr w:type="spellEnd"/>
      <w:r w:rsidRPr="00333682">
        <w:rPr>
          <w:rFonts w:asciiTheme="majorHAnsi" w:hAnsiTheme="majorHAnsi"/>
          <w:b w:val="0"/>
          <w:color w:val="000000" w:themeColor="text1"/>
          <w:sz w:val="22"/>
          <w:szCs w:val="22"/>
        </w:rPr>
        <w:t xml:space="preserve"> Raffaele nato il 18/03/1969.</w:t>
      </w:r>
    </w:p>
    <w:p w14:paraId="759D5C60" w14:textId="77777777" w:rsidR="007A72F0" w:rsidRPr="00333682" w:rsidRDefault="007A72F0">
      <w:pPr>
        <w:rPr>
          <w:rFonts w:asciiTheme="majorHAnsi" w:hAnsiTheme="majorHAnsi"/>
          <w:color w:val="000000" w:themeColor="text1"/>
          <w:sz w:val="22"/>
          <w:szCs w:val="22"/>
        </w:rPr>
      </w:pPr>
    </w:p>
    <w:p w14:paraId="30EDB48E" w14:textId="77777777" w:rsidR="007A72F0" w:rsidRPr="00333682" w:rsidRDefault="00943CE2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Il Sig.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Piovan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il giorno 13.01.2024 è stato sottoposto a visita medica presso l'Ambulatorio di Medicina del Lavoro per 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lombalgia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di presunta origine lavorativa.</w:t>
      </w:r>
    </w:p>
    <w:p w14:paraId="2A3471CC" w14:textId="77777777" w:rsidR="007A72F0" w:rsidRPr="00333682" w:rsidRDefault="00943CE2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Inviato dal medico curante.</w:t>
      </w:r>
    </w:p>
    <w:p w14:paraId="38FE5A27" w14:textId="77777777" w:rsidR="007A72F0" w:rsidRPr="00333682" w:rsidRDefault="007A72F0">
      <w:pPr>
        <w:rPr>
          <w:rFonts w:asciiTheme="majorHAnsi" w:hAnsiTheme="majorHAnsi"/>
          <w:color w:val="000000" w:themeColor="text1"/>
          <w:sz w:val="22"/>
          <w:szCs w:val="22"/>
        </w:rPr>
      </w:pPr>
    </w:p>
    <w:p w14:paraId="10D5691B" w14:textId="77777777" w:rsidR="007F089C" w:rsidRPr="00333682" w:rsidRDefault="00943CE2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ANAMNESI LAVORATIVA </w:t>
      </w:r>
    </w:p>
    <w:p w14:paraId="017E9ADF" w14:textId="7ED5D422" w:rsidR="005F7B03" w:rsidRPr="00333682" w:rsidRDefault="005F7B03" w:rsidP="005F7B03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-Dal 1983 al 1994 ha lavorato presso "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Tacchificio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Marcato" a Correzzola occupandosi delle presse per la produzione di tacchi e suole di scarpe.</w:t>
      </w:r>
    </w:p>
    <w:p w14:paraId="710802D9" w14:textId="6C3823E5" w:rsidR="005F7B03" w:rsidRPr="00333682" w:rsidRDefault="005F7B03" w:rsidP="005F7B03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-Dal 1994 al 1998 infermiere presso reparto di Medicina in Ospedale di Milano.</w:t>
      </w:r>
    </w:p>
    <w:p w14:paraId="5B62349E" w14:textId="40C5F8A9" w:rsidR="005F7B03" w:rsidRPr="00333682" w:rsidRDefault="005F7B03" w:rsidP="005F7B03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-Dal 1998 al 2009 infermiere presso blocco operatorio Ospedale di Dolo.</w:t>
      </w:r>
    </w:p>
    <w:p w14:paraId="23B2128E" w14:textId="79DD70DE" w:rsidR="005F7B03" w:rsidRPr="00333682" w:rsidRDefault="005F7B03" w:rsidP="005F7B03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-Dal 2009 al 2017 infermiere presso Ospedale di Piove di Sacco sia in PS (dove disponeva di ausili) sia come operatore 118.</w:t>
      </w:r>
    </w:p>
    <w:p w14:paraId="662DE99A" w14:textId="1F2988C9" w:rsidR="007A72F0" w:rsidRPr="00333682" w:rsidRDefault="005F7B03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-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Dal 2017 </w:t>
      </w:r>
      <w:r w:rsidR="00333682">
        <w:rPr>
          <w:rFonts w:asciiTheme="majorHAnsi" w:hAnsiTheme="majorHAnsi"/>
          <w:color w:val="000000" w:themeColor="text1"/>
          <w:sz w:val="22"/>
          <w:szCs w:val="22"/>
        </w:rPr>
        <w:t xml:space="preserve">ad oggi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continua a l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avorare come infermiere presso l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’Ospedale di Piove di Sacco</w:t>
      </w:r>
      <w:r w:rsidR="00AE6C6C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ma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nel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centro raccolta sangue, da 2 mesi diventato medicina trasfusionale. Lavora 36h/sett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.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da lun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edì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a sabato dalle 7.30-13.30. Si occupa della 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raccolta del sangue da donatore, dell’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assistenza diretta alla trasfusione di sangue e di 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infusioni marziali endovenose; e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ffettua magaz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zinaggio 1-2 volte a settimana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riceve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ndo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il materiale su pallet caricato fino a circa 150</w:t>
      </w:r>
      <w:r w:rsidR="00EB055E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cm con scatole del peso variabile da pochi gr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ammi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fino a 15 kg e ripone il materiale in scaffalature dall’altezza terra fino ad oltre 2 metri con l’ausilio di una scala di 3 scalini. Nell’assistenza al paziente si occupa del trasferimento da barella dei pazienti non autosufficienti su poltrone o su barelle. Il reparto non dispone di tavola 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a scorrimento </w:t>
      </w:r>
      <w:r w:rsidR="007F089C" w:rsidRPr="00333682">
        <w:rPr>
          <w:rFonts w:asciiTheme="majorHAnsi" w:hAnsiTheme="majorHAnsi"/>
          <w:color w:val="000000" w:themeColor="text1"/>
          <w:sz w:val="22"/>
          <w:szCs w:val="22"/>
        </w:rPr>
        <w:t>passa persona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. Il lavoro viene svolto da 4 infermieri e 2 OSS. In un turno gestiscono 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mediamente 25-30 donatori, inoltre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da lun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edì a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merc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>oledì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effettuano trasfusioni ed infusioni (mediamente 5 pazienti che necessitano di infusioni e 4 persone per trasfusioni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>, frequentemente si tratta di pazienti non autosufficienti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). </w:t>
      </w:r>
    </w:p>
    <w:p w14:paraId="7434DCFE" w14:textId="75A3D696" w:rsidR="009C2FD5" w:rsidRPr="00333682" w:rsidRDefault="00943CE2" w:rsidP="009C2FD5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Il paziente riferisce di essere stato regolarmente sottoposto alle visite di sorveglianza </w:t>
      </w:r>
      <w:r w:rsidR="009C2FD5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sanitaria e porta in visione l’ultimo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giudizio di idoneità</w:t>
      </w:r>
      <w:r w:rsidR="007C14F1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del 10/2021</w:t>
      </w:r>
      <w:r w:rsidR="009C2FD5" w:rsidRPr="00333682">
        <w:rPr>
          <w:rFonts w:asciiTheme="majorHAnsi" w:hAnsiTheme="majorHAnsi"/>
          <w:color w:val="000000" w:themeColor="text1"/>
          <w:sz w:val="22"/>
          <w:szCs w:val="22"/>
        </w:rPr>
        <w:t>:</w:t>
      </w:r>
      <w:r w:rsidR="00806F0E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“idoneo con le seguenti limitazioni: escludere da attività che comportino sollecitazione gravosa per il rachide. In particolare, escludere dal sollevamento di carichi superiori a 10 kg.”</w:t>
      </w:r>
      <w:r w:rsidR="009C2FD5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7C14F1" w:rsidRPr="00333682">
        <w:rPr>
          <w:rFonts w:asciiTheme="majorHAnsi" w:hAnsiTheme="majorHAnsi"/>
          <w:color w:val="000000" w:themeColor="text1"/>
          <w:sz w:val="22"/>
          <w:szCs w:val="22"/>
        </w:rPr>
        <w:t>avverso il quale il paziente ha presentato ricorso pres</w:t>
      </w:r>
      <w:r w:rsidR="00333682">
        <w:rPr>
          <w:rFonts w:asciiTheme="majorHAnsi" w:hAnsiTheme="majorHAnsi"/>
          <w:color w:val="000000" w:themeColor="text1"/>
          <w:sz w:val="22"/>
          <w:szCs w:val="22"/>
        </w:rPr>
        <w:t>so lo SPISAL di Padova che</w:t>
      </w:r>
      <w:r w:rsidR="007C14F1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B605B9" w:rsidRPr="00333682">
        <w:rPr>
          <w:rFonts w:asciiTheme="majorHAnsi" w:hAnsiTheme="majorHAnsi"/>
          <w:color w:val="000000" w:themeColor="text1"/>
          <w:sz w:val="22"/>
          <w:szCs w:val="22"/>
        </w:rPr>
        <w:t>emetteva provvedimento</w:t>
      </w:r>
      <w:r w:rsidR="007C14F1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in data </w:t>
      </w:r>
      <w:r w:rsidR="00806F0E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31.01.2022: </w:t>
      </w:r>
      <w:r w:rsidR="009C2FD5" w:rsidRPr="00333682">
        <w:rPr>
          <w:rFonts w:asciiTheme="majorHAnsi" w:hAnsiTheme="majorHAnsi"/>
          <w:color w:val="000000" w:themeColor="text1"/>
          <w:sz w:val="22"/>
          <w:szCs w:val="22"/>
        </w:rPr>
        <w:t>“IDONEO con limitazioni/prescrizioni: evitare la movimentazion</w:t>
      </w:r>
      <w:r w:rsidR="00333682">
        <w:rPr>
          <w:rFonts w:asciiTheme="majorHAnsi" w:hAnsiTheme="majorHAnsi"/>
          <w:color w:val="000000" w:themeColor="text1"/>
          <w:sz w:val="22"/>
          <w:szCs w:val="22"/>
        </w:rPr>
        <w:t>e manuale di carichi (pesi &gt;3kg</w:t>
      </w:r>
      <w:r w:rsidR="009C2FD5" w:rsidRPr="00333682">
        <w:rPr>
          <w:rFonts w:asciiTheme="majorHAnsi" w:hAnsiTheme="majorHAnsi"/>
          <w:color w:val="000000" w:themeColor="text1"/>
          <w:sz w:val="22"/>
          <w:szCs w:val="22"/>
        </w:rPr>
        <w:t>), alternare la stazione eretta con quella assisa durante l’orario di lavoro”</w:t>
      </w:r>
      <w:r w:rsidR="00806F0E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. </w:t>
      </w:r>
    </w:p>
    <w:p w14:paraId="1C2EBD3B" w14:textId="5F1347E0" w:rsidR="00B84198" w:rsidRPr="00333682" w:rsidRDefault="00B84198" w:rsidP="009C2FD5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In data 17.02.2017 il Sig.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Piovan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era </w:t>
      </w:r>
      <w:r w:rsidR="00333682">
        <w:rPr>
          <w:rFonts w:asciiTheme="majorHAnsi" w:hAnsiTheme="majorHAnsi"/>
          <w:color w:val="000000" w:themeColor="text1"/>
          <w:sz w:val="22"/>
          <w:szCs w:val="22"/>
        </w:rPr>
        <w:t xml:space="preserve">già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stato valutato presso il nostro ambulatorio </w:t>
      </w:r>
      <w:r w:rsidR="00333682">
        <w:rPr>
          <w:rFonts w:asciiTheme="majorHAnsi" w:hAnsiTheme="majorHAnsi"/>
          <w:color w:val="000000" w:themeColor="text1"/>
          <w:sz w:val="22"/>
          <w:szCs w:val="22"/>
        </w:rPr>
        <w:t xml:space="preserve">ed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era stata formulata la conclusione diagnostica: “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spondilodiscopatie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lombari, compatibili con l’origine professionale”, a seguito di tale visita riferisce di aver visto riconosciuta ed indennizzata la propria condizione come malattia professionale dall’INAIL.</w:t>
      </w:r>
    </w:p>
    <w:p w14:paraId="0AEADA14" w14:textId="77777777" w:rsidR="007A72F0" w:rsidRPr="00333682" w:rsidRDefault="00943CE2">
      <w:pPr>
        <w:pStyle w:val="Titolo1"/>
        <w:rPr>
          <w:rFonts w:asciiTheme="majorHAnsi" w:hAnsiTheme="majorHAnsi"/>
          <w:color w:val="000000" w:themeColor="text1"/>
          <w:sz w:val="22"/>
          <w:szCs w:val="22"/>
        </w:rPr>
      </w:pPr>
      <w:bookmarkStart w:id="0" w:name="_heading=h.1fob9te"/>
      <w:bookmarkStart w:id="1" w:name="_heading=h.3znysh7"/>
      <w:bookmarkEnd w:id="0"/>
      <w:bookmarkEnd w:id="1"/>
      <w:r w:rsidRPr="00333682">
        <w:rPr>
          <w:rFonts w:asciiTheme="majorHAnsi" w:hAnsiTheme="majorHAnsi"/>
          <w:color w:val="000000" w:themeColor="text1"/>
          <w:sz w:val="22"/>
          <w:szCs w:val="22"/>
        </w:rPr>
        <w:t>ANAMNESI FISIOLOGICA</w:t>
      </w:r>
    </w:p>
    <w:p w14:paraId="1CCF99C4" w14:textId="747FF860" w:rsidR="00664179" w:rsidRPr="00333682" w:rsidRDefault="00664179" w:rsidP="00664179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bookmarkStart w:id="2" w:name="_heading=h.2et92p0"/>
      <w:bookmarkEnd w:id="2"/>
      <w:r w:rsidRPr="00333682">
        <w:rPr>
          <w:rFonts w:asciiTheme="majorHAnsi" w:hAnsiTheme="majorHAnsi"/>
          <w:color w:val="000000" w:themeColor="text1"/>
          <w:sz w:val="22"/>
          <w:szCs w:val="22"/>
        </w:rPr>
        <w:t>Padre deceduto a 50 aa per cirrosi epatica. Madre 81 aa viva, operata per k cerebellare, istituzionalizzata. Fratelli in salute. Atti fisiologici riferiti nella norma, tranne ritmo SV disturbato da dolore lombare. Rif</w:t>
      </w:r>
      <w:r w:rsidR="00371443" w:rsidRPr="00333682">
        <w:rPr>
          <w:rFonts w:asciiTheme="majorHAnsi" w:hAnsiTheme="majorHAnsi"/>
          <w:color w:val="000000" w:themeColor="text1"/>
          <w:sz w:val="22"/>
          <w:szCs w:val="22"/>
        </w:rPr>
        <w:t>erisce di essere astemio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. Nega assunzione di farmaci in maniera continuativa. Nega allergie.</w:t>
      </w:r>
    </w:p>
    <w:p w14:paraId="51076F49" w14:textId="77777777" w:rsidR="007A72F0" w:rsidRPr="00333682" w:rsidRDefault="00943CE2">
      <w:pPr>
        <w:pStyle w:val="Titolo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ANAMNESI PATOLOGICA REMOTA</w:t>
      </w:r>
    </w:p>
    <w:p w14:paraId="2A645943" w14:textId="66C12ED6" w:rsidR="00B84198" w:rsidRPr="00333682" w:rsidRDefault="00664179" w:rsidP="00664179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bookmarkStart w:id="3" w:name="_heading=h.tyjcwt"/>
      <w:bookmarkEnd w:id="3"/>
      <w:r w:rsidRPr="00333682">
        <w:rPr>
          <w:rFonts w:asciiTheme="majorHAnsi" w:hAnsiTheme="majorHAnsi"/>
          <w:color w:val="000000" w:themeColor="text1"/>
          <w:sz w:val="22"/>
          <w:szCs w:val="22"/>
        </w:rPr>
        <w:t>Tonsillectomia remota. Ernia inguinale operata a 16 aa.</w:t>
      </w:r>
    </w:p>
    <w:p w14:paraId="7B93ED25" w14:textId="77777777" w:rsidR="007A72F0" w:rsidRPr="00333682" w:rsidRDefault="00943CE2">
      <w:pPr>
        <w:pStyle w:val="Titolo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lastRenderedPageBreak/>
        <w:t>ANAMNESI PATOLOGICA PROSSIMA</w:t>
      </w:r>
    </w:p>
    <w:p w14:paraId="74FD96C7" w14:textId="69A68891" w:rsidR="00460654" w:rsidRPr="00333682" w:rsidRDefault="00943CE2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Dal 2017 riferisce dolore</w:t>
      </w:r>
      <w:r w:rsidR="00B605B9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persistente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a livello lo</w:t>
      </w:r>
      <w:r w:rsidR="00B605B9" w:rsidRPr="00333682">
        <w:rPr>
          <w:rFonts w:asciiTheme="majorHAnsi" w:hAnsiTheme="majorHAnsi"/>
          <w:color w:val="000000" w:themeColor="text1"/>
          <w:sz w:val="22"/>
          <w:szCs w:val="22"/>
        </w:rPr>
        <w:t>mbare per il quale h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a effettuato </w:t>
      </w:r>
      <w:r w:rsidR="00B605B9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un 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>ciclo di terapia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iniettiva con cortisone e FANS nel 2023, dal 2024 svolge regolare attività fisica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e ginnastica </w:t>
      </w:r>
      <w:r w:rsidR="00B605B9" w:rsidRPr="00333682">
        <w:rPr>
          <w:rFonts w:asciiTheme="majorHAnsi" w:hAnsiTheme="majorHAnsi"/>
          <w:color w:val="000000" w:themeColor="text1"/>
          <w:sz w:val="22"/>
          <w:szCs w:val="22"/>
        </w:rPr>
        <w:t>riabilitativa mirata al tratto lombosacrale due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volte a s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ett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>imana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in palestra con 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riferito </w:t>
      </w:r>
      <w:r w:rsidR="00B605B9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discreto beneficio sui sintomi che comunque ad oggi permangono. </w:t>
      </w:r>
      <w:r w:rsidR="0046065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</w:p>
    <w:p w14:paraId="3F8E57B0" w14:textId="77777777" w:rsidR="007A72F0" w:rsidRPr="00333682" w:rsidRDefault="00943CE2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In merito, il paziente porta in visione i seguenti referti degli accertamenti svolti:</w:t>
      </w:r>
    </w:p>
    <w:p w14:paraId="3F695A6D" w14:textId="3953DD66" w:rsidR="007A7070" w:rsidRPr="00333682" w:rsidRDefault="007A7070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-RM RACHIDE LOMBOSACRALE DEL </w:t>
      </w:r>
      <w:r w:rsidR="00B570CC" w:rsidRPr="00333682">
        <w:rPr>
          <w:rFonts w:asciiTheme="majorHAnsi" w:hAnsiTheme="majorHAnsi"/>
          <w:color w:val="000000" w:themeColor="text1"/>
          <w:sz w:val="22"/>
          <w:szCs w:val="22"/>
        </w:rPr>
        <w:t>21.06.2022</w:t>
      </w:r>
    </w:p>
    <w:p w14:paraId="14D9048A" w14:textId="5B27551A" w:rsidR="00B570CC" w:rsidRPr="00333682" w:rsidRDefault="00B570CC" w:rsidP="00B570CC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“…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Normale la regione del cono midollare.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Rettificata lordosi fisiologica lombare.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Segni di disidratazione dei dischi intervertebrali lombari L1-L2, L2-L3, L5-S1 ed in grado minore L4-L5.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A livello L1-L2 si mette in evidenza impronta discale ad ampio raggio con deformazione del profilo anteriore dell'astuccio durale. Conservata l'ampiezza del canale vertebrale e dei forami di coniugazione bilateralmente Analogo reperto riscontra in L2-L3. Un po' ridotto il diametro sagittale del canale vertebrale in tale sede. Ancora nella norma l'ampiezza dei forami di coniugazione bilateralmente.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Impronta discale mediana e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paramediana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si rileva in L3-L4 da protrusione discale con aspetto di ernia con deformazione del profilo anteriore dell'astuccio durale. Poco rappresentato il grasso epidurale.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Ridotta ampiezza dei forami di coniugazione bilateralmente con scarsa rappresentazione grasso epidurale.</w:t>
      </w:r>
    </w:p>
    <w:p w14:paraId="1ED1B40D" w14:textId="2CC0298A" w:rsidR="00A80446" w:rsidRPr="00333682" w:rsidRDefault="00B570CC" w:rsidP="00A80446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Ernia discale mediana e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paramediana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ad ampio raggio, un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pò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più pronunciata verso destra, si rile</w:t>
      </w:r>
      <w:r w:rsidR="003E53A9">
        <w:rPr>
          <w:rFonts w:asciiTheme="majorHAnsi" w:hAnsiTheme="majorHAnsi"/>
          <w:color w:val="000000" w:themeColor="text1"/>
          <w:sz w:val="22"/>
          <w:szCs w:val="22"/>
        </w:rPr>
        <w:t>va a livello L4-L5 con deformazi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one-compressione sia delle radici nervose che dell'astuccio durale con sottrazione del grasso epidurale.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Si associano processi degenerativi a carico dei corpi vertebrali. Stenosi del canale vertebrale nel suo diametro</w:t>
      </w:r>
      <w:r w:rsidR="00A80446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A80446" w:rsidRPr="00333682">
        <w:rPr>
          <w:rFonts w:asciiTheme="majorHAnsi" w:hAnsiTheme="majorHAnsi"/>
          <w:color w:val="000000" w:themeColor="text1"/>
          <w:sz w:val="22"/>
          <w:szCs w:val="22"/>
        </w:rPr>
        <w:t>sagittale. Stenosi dei forami di coniugazione bilateralmente.</w:t>
      </w:r>
      <w:r w:rsidR="00A80446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A80446" w:rsidRPr="00333682">
        <w:rPr>
          <w:rFonts w:asciiTheme="majorHAnsi" w:hAnsiTheme="majorHAnsi"/>
          <w:color w:val="000000" w:themeColor="text1"/>
          <w:sz w:val="22"/>
          <w:szCs w:val="22"/>
        </w:rPr>
        <w:t>In sede di passaggio lombosacrale (L5-S1) si rileva grossolana ernia discale ad ampio raggio che impronta sia le radici nervose che in parte l'astuccio durale con sottrazione del grasso epidurale. Si associano processi degenerativi a carico dei corpi vertebrali. Stenosi del canale vertebrale nel suo diametro sagittale. Marcata stenosi dei forami di coniugazione bilateralmente.</w:t>
      </w:r>
      <w:r w:rsidR="00A80446" w:rsidRPr="00333682">
        <w:rPr>
          <w:rFonts w:asciiTheme="majorHAnsi" w:hAnsiTheme="majorHAnsi"/>
          <w:color w:val="000000" w:themeColor="text1"/>
          <w:sz w:val="22"/>
          <w:szCs w:val="22"/>
        </w:rPr>
        <w:t>”</w:t>
      </w:r>
    </w:p>
    <w:p w14:paraId="4E505365" w14:textId="52E68BC2" w:rsidR="00125F0A" w:rsidRPr="00333682" w:rsidRDefault="00125F0A" w:rsidP="00A80446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-VISITA FISIATRICA DEL 14.10.2024</w:t>
      </w:r>
    </w:p>
    <w:p w14:paraId="3D169E33" w14:textId="2D68814D" w:rsidR="00CD38E3" w:rsidRPr="00333682" w:rsidRDefault="00125F0A" w:rsidP="00B84198">
      <w:pPr>
        <w:pStyle w:val="p1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“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Insufficienza vertebrale lombare co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n grave discopatia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plurisegmentaria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.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L'esame clinico evidenzia una notevole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limitazione della flesso-estensione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, dolore elettivo in sede paravertebrale des</w:t>
      </w:r>
      <w:r w:rsidR="002C6334" w:rsidRPr="00333682">
        <w:rPr>
          <w:rFonts w:asciiTheme="majorHAnsi" w:hAnsiTheme="majorHAnsi"/>
          <w:color w:val="000000" w:themeColor="text1"/>
          <w:sz w:val="22"/>
          <w:szCs w:val="22"/>
        </w:rPr>
        <w:t>tra; evidente contrattura antalgica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. La visione RMN lombare evidenzia un</w:t>
      </w:r>
      <w:r w:rsidR="002C6334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quadro degenerativo </w:t>
      </w:r>
      <w:proofErr w:type="spellStart"/>
      <w:r w:rsidR="002C6334" w:rsidRPr="00333682">
        <w:rPr>
          <w:rFonts w:asciiTheme="majorHAnsi" w:hAnsiTheme="majorHAnsi"/>
          <w:color w:val="000000" w:themeColor="text1"/>
          <w:sz w:val="22"/>
          <w:szCs w:val="22"/>
        </w:rPr>
        <w:t>plurisegmentaria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>. Svolge attività di infermiere specializzato.</w:t>
      </w:r>
      <w:r w:rsidR="00A80B91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Con questa patologia non si ritiene idoneo a svolgere attività con movimentazione di carichi e stazione eretta prolungata.</w:t>
      </w:r>
      <w:r w:rsidR="00A80B91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Considerato il numero elevato di segment</w:t>
      </w:r>
      <w:r w:rsidR="00A80B91" w:rsidRPr="00333682">
        <w:rPr>
          <w:rFonts w:asciiTheme="majorHAnsi" w:hAnsiTheme="majorHAnsi"/>
          <w:color w:val="000000" w:themeColor="text1"/>
          <w:sz w:val="22"/>
          <w:szCs w:val="22"/>
        </w:rPr>
        <w:t>i patologici non si ritiene opportuno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procedere con la stabilizzazione chirurgica</w:t>
      </w:r>
      <w:r w:rsidR="00B84198" w:rsidRPr="00333682">
        <w:rPr>
          <w:rFonts w:asciiTheme="majorHAnsi" w:hAnsiTheme="majorHAnsi"/>
          <w:color w:val="000000" w:themeColor="text1"/>
          <w:sz w:val="22"/>
          <w:szCs w:val="22"/>
        </w:rPr>
        <w:t>…”</w:t>
      </w:r>
    </w:p>
    <w:p w14:paraId="52C6DD78" w14:textId="77777777" w:rsidR="007A72F0" w:rsidRPr="00333682" w:rsidRDefault="00943CE2">
      <w:pPr>
        <w:pStyle w:val="Titolo1"/>
        <w:rPr>
          <w:rFonts w:asciiTheme="majorHAnsi" w:hAnsiTheme="majorHAnsi"/>
          <w:color w:val="000000" w:themeColor="text1"/>
          <w:sz w:val="22"/>
          <w:szCs w:val="22"/>
        </w:rPr>
      </w:pPr>
      <w:bookmarkStart w:id="4" w:name="_heading=h.3dy6vkm"/>
      <w:bookmarkEnd w:id="4"/>
      <w:r w:rsidRPr="00333682">
        <w:rPr>
          <w:rFonts w:asciiTheme="majorHAnsi" w:hAnsiTheme="majorHAnsi"/>
          <w:color w:val="000000" w:themeColor="text1"/>
          <w:sz w:val="22"/>
          <w:szCs w:val="22"/>
        </w:rPr>
        <w:t>ESAME OBIETTIVO</w:t>
      </w:r>
    </w:p>
    <w:p w14:paraId="3A698370" w14:textId="1BB16384" w:rsidR="007A72F0" w:rsidRPr="00333682" w:rsidRDefault="00943CE2">
      <w:pPr>
        <w:pStyle w:val="LO-normal"/>
        <w:widowControl w:val="0"/>
        <w:spacing w:line="276" w:lineRule="auto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Condizioni generali buone.</w:t>
      </w:r>
      <w:r w:rsidR="00664179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Altezza 183 cm; peso 86 </w:t>
      </w:r>
      <w:r w:rsidR="00B84198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kg</w:t>
      </w: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; PA 130/80, FC 82R. Destrimane </w:t>
      </w:r>
    </w:p>
    <w:p w14:paraId="78496674" w14:textId="1B3FABDF" w:rsidR="007A72F0" w:rsidRPr="00333682" w:rsidRDefault="00943CE2">
      <w:pPr>
        <w:pStyle w:val="LO-normal"/>
        <w:widowControl w:val="0"/>
        <w:spacing w:line="276" w:lineRule="auto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Torace: paziente eupnoico in AA, MV aspro, isolati fischi bilat</w:t>
      </w:r>
      <w:r w:rsidR="00460654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eralmente</w:t>
      </w: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(riferito episodio influenzale la scorsa settimana). Cuore: toni validi, ritmici, pause libere. Addome: trattabile, non dolente alla palpazione superficiale e profonda; non </w:t>
      </w:r>
      <w:proofErr w:type="spellStart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organomegalie</w:t>
      </w:r>
      <w:proofErr w:type="spellEnd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apprezzabili.</w:t>
      </w:r>
    </w:p>
    <w:p w14:paraId="33C9CFDA" w14:textId="10F3A499" w:rsidR="007A72F0" w:rsidRPr="003E53A9" w:rsidRDefault="00943CE2">
      <w:pPr>
        <w:pStyle w:val="LO-normal"/>
        <w:widowControl w:val="0"/>
        <w:spacing w:line="276" w:lineRule="auto"/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Rachide: </w:t>
      </w:r>
      <w:r w:rsidR="00664179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d</w:t>
      </w:r>
      <w:r w:rsidR="003E53A9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ismetria AAII con </w:t>
      </w:r>
      <w:proofErr w:type="gramStart"/>
      <w:r w:rsidR="003E53A9">
        <w:rPr>
          <w:rFonts w:asciiTheme="majorHAnsi" w:eastAsia="Arial" w:hAnsiTheme="majorHAnsi" w:cs="Arial"/>
          <w:color w:val="000000" w:themeColor="text1"/>
          <w:sz w:val="22"/>
          <w:szCs w:val="22"/>
        </w:rPr>
        <w:t>AI destra</w:t>
      </w:r>
      <w:proofErr w:type="gramEnd"/>
      <w:r w:rsidR="00460654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ridotto rispetto al controlaterale. </w:t>
      </w:r>
      <w:proofErr w:type="spellStart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Pressopalpazione</w:t>
      </w:r>
      <w:proofErr w:type="spellEnd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delle apofisi spinose e della muscolatura paravertebrale dolente nel tratto L-S</w:t>
      </w:r>
      <w:r w:rsidR="00460654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. Segno di </w:t>
      </w:r>
      <w:proofErr w:type="spellStart"/>
      <w:r w:rsidR="00460654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Lasé</w:t>
      </w: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gue</w:t>
      </w:r>
      <w:proofErr w:type="spellEnd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positivo a destra a circa 35°, negativo a sinistra. Limitati i movimenti di flesso-estensione, di inclinazione laterale e di rotazione del tronco sul bacino di circa 1/3 del ROM. Ritmo </w:t>
      </w:r>
      <w:proofErr w:type="spellStart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lombopelvico</w:t>
      </w:r>
      <w:proofErr w:type="spellEnd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ridotto. Trigger </w:t>
      </w:r>
      <w:proofErr w:type="spellStart"/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point</w:t>
      </w:r>
      <w:proofErr w:type="spellEnd"/>
      <w:r w:rsidR="00460654"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del</w:t>
      </w: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 xml:space="preserve"> quadrato dei lombi positivo.</w:t>
      </w:r>
    </w:p>
    <w:p w14:paraId="6037AE11" w14:textId="77777777" w:rsidR="007A72F0" w:rsidRPr="00333682" w:rsidRDefault="00943CE2" w:rsidP="00460654">
      <w:pPr>
        <w:pStyle w:val="Titolo1"/>
        <w:rPr>
          <w:rFonts w:asciiTheme="majorHAnsi" w:hAnsiTheme="majorHAnsi"/>
          <w:color w:val="000000" w:themeColor="text1"/>
          <w:sz w:val="22"/>
          <w:szCs w:val="22"/>
        </w:rPr>
      </w:pPr>
      <w:bookmarkStart w:id="5" w:name="_heading=h.1t3h5sf"/>
      <w:bookmarkEnd w:id="5"/>
      <w:r w:rsidRPr="00333682">
        <w:rPr>
          <w:rFonts w:asciiTheme="majorHAnsi" w:hAnsiTheme="majorHAnsi"/>
          <w:color w:val="000000" w:themeColor="text1"/>
          <w:sz w:val="22"/>
          <w:szCs w:val="22"/>
        </w:rPr>
        <w:t>CONCLUSIONI</w:t>
      </w:r>
    </w:p>
    <w:p w14:paraId="4CC2FB14" w14:textId="4C93EEA1" w:rsidR="00333682" w:rsidRPr="00333682" w:rsidRDefault="00333682" w:rsidP="00333682">
      <w:pPr>
        <w:rPr>
          <w:color w:val="000000" w:themeColor="text1"/>
          <w:sz w:val="22"/>
          <w:szCs w:val="22"/>
        </w:rPr>
      </w:pPr>
      <w:r w:rsidRPr="00333682">
        <w:rPr>
          <w:color w:val="000000" w:themeColor="text1"/>
          <w:sz w:val="22"/>
          <w:szCs w:val="22"/>
        </w:rPr>
        <w:t>Come già precedentemente espresso in questa sede nel 2017, si conferma la diagnosi di “</w:t>
      </w:r>
      <w:proofErr w:type="spellStart"/>
      <w:r w:rsidR="003E53A9">
        <w:rPr>
          <w:color w:val="000000" w:themeColor="text1"/>
          <w:sz w:val="22"/>
          <w:szCs w:val="22"/>
        </w:rPr>
        <w:t>S</w:t>
      </w:r>
      <w:r w:rsidRPr="00333682">
        <w:rPr>
          <w:color w:val="000000" w:themeColor="text1"/>
          <w:sz w:val="22"/>
          <w:szCs w:val="22"/>
        </w:rPr>
        <w:t>pondilodiscopatie</w:t>
      </w:r>
      <w:proofErr w:type="spellEnd"/>
      <w:r w:rsidRPr="00333682">
        <w:rPr>
          <w:color w:val="000000" w:themeColor="text1"/>
          <w:sz w:val="22"/>
          <w:szCs w:val="22"/>
        </w:rPr>
        <w:t xml:space="preserve"> lombari compatibili con l’origine professionale”.</w:t>
      </w:r>
    </w:p>
    <w:p w14:paraId="531DB424" w14:textId="76DDC2D8" w:rsidR="007A72F0" w:rsidRPr="00333682" w:rsidRDefault="00B84198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lastRenderedPageBreak/>
        <w:t xml:space="preserve">In 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relazione al quadro emerso dai nuovi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esami clinico-strumentali portati in visione em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erge un peggioramento del noto problema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per cui si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consiglia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di inoltrare tramite il patronato un’eventuale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domanda di aggravamento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all’INAIL.</w:t>
      </w:r>
    </w:p>
    <w:p w14:paraId="3594AD7C" w14:textId="5E04523D" w:rsidR="007A72F0" w:rsidRPr="00333682" w:rsidRDefault="00786459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>In relazione al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>provvedimento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SPISAL del 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31.01.</w:t>
      </w: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2022 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>si concorda sulla necessità di evitare la mov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imentaz</w:t>
      </w:r>
      <w:r w:rsidR="003E53A9">
        <w:rPr>
          <w:rFonts w:asciiTheme="majorHAnsi" w:hAnsiTheme="majorHAnsi"/>
          <w:color w:val="000000" w:themeColor="text1"/>
          <w:sz w:val="22"/>
          <w:szCs w:val="22"/>
        </w:rPr>
        <w:t>ione manuale dei carichi; s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ulla base di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quanto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è stato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riferito dal paziente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,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in particolare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>,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si ritiene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necessario evitare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le operazioni di magazzinaggio e di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33368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assistenza nella fase di 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>spostamento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dei</w:t>
      </w:r>
      <w:r w:rsidR="00943CE2"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pazienti non autosufficienti</w:t>
      </w:r>
      <w:r w:rsidR="00160922" w:rsidRPr="00333682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66D3C9CC" w14:textId="77777777" w:rsidR="003E53A9" w:rsidRDefault="003E53A9" w:rsidP="00333682">
      <w:pPr>
        <w:rPr>
          <w:rFonts w:asciiTheme="majorHAnsi" w:hAnsiTheme="majorHAnsi"/>
          <w:color w:val="000000" w:themeColor="text1"/>
          <w:sz w:val="22"/>
          <w:szCs w:val="22"/>
        </w:rPr>
      </w:pPr>
    </w:p>
    <w:p w14:paraId="09115A85" w14:textId="77777777" w:rsidR="00333682" w:rsidRPr="00333682" w:rsidRDefault="00333682" w:rsidP="00333682">
      <w:pPr>
        <w:rPr>
          <w:rFonts w:asciiTheme="majorHAnsi" w:hAnsiTheme="majorHAnsi"/>
          <w:color w:val="000000" w:themeColor="text1"/>
          <w:sz w:val="22"/>
          <w:szCs w:val="22"/>
        </w:rPr>
      </w:pPr>
      <w:bookmarkStart w:id="6" w:name="_GoBack"/>
      <w:bookmarkEnd w:id="6"/>
      <w:r w:rsidRPr="00333682">
        <w:rPr>
          <w:rFonts w:asciiTheme="majorHAnsi" w:hAnsiTheme="majorHAnsi"/>
          <w:color w:val="000000" w:themeColor="text1"/>
          <w:sz w:val="22"/>
          <w:szCs w:val="22"/>
        </w:rPr>
        <w:t>Nel rimanere a disposizione per ogni chiarimento in merito, porgiamo cordiali saluti.</w:t>
      </w:r>
    </w:p>
    <w:p w14:paraId="79CA4C72" w14:textId="77777777" w:rsidR="00333682" w:rsidRPr="00333682" w:rsidRDefault="00333682" w:rsidP="00333682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Il Medico in Formazione Specialistica, Dr. </w:t>
      </w:r>
      <w:proofErr w:type="spellStart"/>
      <w:r w:rsidRPr="00333682">
        <w:rPr>
          <w:rFonts w:asciiTheme="majorHAnsi" w:hAnsiTheme="majorHAnsi"/>
          <w:color w:val="000000" w:themeColor="text1"/>
          <w:sz w:val="22"/>
          <w:szCs w:val="22"/>
        </w:rPr>
        <w:t>Visentin</w:t>
      </w:r>
      <w:proofErr w:type="spellEnd"/>
      <w:r w:rsidRPr="00333682">
        <w:rPr>
          <w:rFonts w:asciiTheme="majorHAnsi" w:hAnsiTheme="majorHAnsi"/>
          <w:color w:val="000000" w:themeColor="text1"/>
          <w:sz w:val="22"/>
          <w:szCs w:val="22"/>
        </w:rPr>
        <w:t xml:space="preserve"> Andrea</w:t>
      </w:r>
    </w:p>
    <w:p w14:paraId="60E3B117" w14:textId="77777777" w:rsidR="00333682" w:rsidRPr="00333682" w:rsidRDefault="00333682" w:rsidP="00333682">
      <w:pPr>
        <w:widowControl w:val="0"/>
        <w:spacing w:line="276" w:lineRule="auto"/>
        <w:rPr>
          <w:rFonts w:asciiTheme="majorHAnsi" w:eastAsia="Arial" w:hAnsiTheme="majorHAnsi" w:cs="Arial"/>
          <w:color w:val="000000" w:themeColor="text1"/>
          <w:sz w:val="22"/>
          <w:szCs w:val="22"/>
        </w:rPr>
      </w:pPr>
      <w:r w:rsidRPr="00333682">
        <w:rPr>
          <w:rFonts w:asciiTheme="majorHAnsi" w:eastAsia="Arial" w:hAnsiTheme="majorHAnsi" w:cs="Arial"/>
          <w:color w:val="000000" w:themeColor="text1"/>
          <w:sz w:val="22"/>
          <w:szCs w:val="22"/>
        </w:rPr>
        <w:t>Il Responsabile dell'Ambulatorio di Medicina del Lavoro, Dott. Maso Stefano</w:t>
      </w:r>
    </w:p>
    <w:p w14:paraId="38772F2B" w14:textId="77777777" w:rsidR="00160922" w:rsidRPr="00333682" w:rsidRDefault="00160922">
      <w:pPr>
        <w:rPr>
          <w:rFonts w:asciiTheme="majorHAnsi" w:hAnsiTheme="majorHAnsi"/>
          <w:color w:val="000000" w:themeColor="text1"/>
        </w:rPr>
      </w:pPr>
    </w:p>
    <w:p w14:paraId="4F595C96" w14:textId="77777777" w:rsidR="00160922" w:rsidRPr="00333682" w:rsidRDefault="00160922">
      <w:pPr>
        <w:rPr>
          <w:rFonts w:asciiTheme="majorHAnsi" w:hAnsiTheme="majorHAnsi"/>
          <w:color w:val="000000" w:themeColor="text1"/>
        </w:rPr>
      </w:pPr>
    </w:p>
    <w:p w14:paraId="5FC4BD14" w14:textId="77777777" w:rsidR="005F7B03" w:rsidRPr="00333682" w:rsidRDefault="005F7B03">
      <w:pPr>
        <w:widowControl w:val="0"/>
        <w:spacing w:line="276" w:lineRule="auto"/>
        <w:rPr>
          <w:rFonts w:asciiTheme="majorHAnsi" w:hAnsiTheme="majorHAnsi"/>
          <w:color w:val="000000" w:themeColor="text1"/>
        </w:rPr>
      </w:pPr>
    </w:p>
    <w:sectPr w:rsidR="005F7B03" w:rsidRPr="0033368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127" w:right="1134" w:bottom="624" w:left="1134" w:header="850" w:footer="567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491B1F" w14:textId="77777777" w:rsidR="00E13AF5" w:rsidRDefault="00E13AF5">
      <w:r>
        <w:separator/>
      </w:r>
    </w:p>
  </w:endnote>
  <w:endnote w:type="continuationSeparator" w:id="0">
    <w:p w14:paraId="6D5F06DA" w14:textId="77777777" w:rsidR="00E13AF5" w:rsidRDefault="00E1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22B6E2" w14:textId="77777777" w:rsidR="007A72F0" w:rsidRDefault="007A72F0">
    <w:pPr>
      <w:rPr>
        <w:sz w:val="4"/>
        <w:szCs w:val="4"/>
      </w:rPr>
    </w:pPr>
  </w:p>
  <w:tbl>
    <w:tblPr>
      <w:tblW w:w="10208" w:type="dxa"/>
      <w:tblInd w:w="-250" w:type="dxa"/>
      <w:tblBorders>
        <w:top w:val="single" w:sz="4" w:space="0" w:color="A6A6A6"/>
      </w:tblBorders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7A72F0" w14:paraId="375F73AB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  <w:shd w:val="clear" w:color="auto" w:fill="auto"/>
        </w:tcPr>
        <w:p w14:paraId="03CEBF2B" w14:textId="77777777" w:rsidR="007A72F0" w:rsidRDefault="007A72F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  <w:shd w:val="clear" w:color="auto" w:fill="auto"/>
        </w:tcPr>
        <w:p w14:paraId="2D88778A" w14:textId="77777777" w:rsidR="007A72F0" w:rsidRDefault="007A72F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  <w:shd w:val="clear" w:color="auto" w:fill="auto"/>
        </w:tcPr>
        <w:p w14:paraId="675EB555" w14:textId="77777777" w:rsidR="007A72F0" w:rsidRDefault="007A72F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7A72F0" w14:paraId="6CCFC08D" w14:textId="77777777">
      <w:trPr>
        <w:trHeight w:val="23"/>
      </w:trPr>
      <w:tc>
        <w:tcPr>
          <w:tcW w:w="3118" w:type="dxa"/>
          <w:shd w:val="clear" w:color="auto" w:fill="auto"/>
        </w:tcPr>
        <w:p w14:paraId="63E52F46" w14:textId="77777777" w:rsidR="007A72F0" w:rsidRDefault="00943CE2">
          <w:pPr>
            <w:spacing w:line="276" w:lineRule="auto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</w:tc>
      <w:tc>
        <w:tcPr>
          <w:tcW w:w="4961" w:type="dxa"/>
          <w:tcBorders>
            <w:left w:val="single" w:sz="4" w:space="0" w:color="A6A6A6"/>
          </w:tcBorders>
          <w:shd w:val="clear" w:color="auto" w:fill="auto"/>
        </w:tcPr>
        <w:p w14:paraId="6A538D8F" w14:textId="77777777" w:rsidR="007A72F0" w:rsidRDefault="007A72F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</w:p>
      </w:tc>
      <w:tc>
        <w:tcPr>
          <w:tcW w:w="2129" w:type="dxa"/>
          <w:tcBorders>
            <w:left w:val="single" w:sz="4" w:space="0" w:color="A6A6A6"/>
          </w:tcBorders>
          <w:shd w:val="clear" w:color="auto" w:fill="auto"/>
        </w:tcPr>
        <w:p w14:paraId="226A8DD4" w14:textId="77777777" w:rsidR="007A72F0" w:rsidRDefault="00943CE2">
          <w:pPr>
            <w:spacing w:line="276" w:lineRule="auto"/>
            <w:ind w:left="174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7A72F0" w14:paraId="67A04B7E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791AC673" w14:textId="77777777" w:rsidR="007A72F0" w:rsidRDefault="007A72F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133C12E8" w14:textId="77777777" w:rsidR="007A72F0" w:rsidRDefault="007A72F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02ADFBC4" w14:textId="77777777" w:rsidR="007A72F0" w:rsidRDefault="007A72F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0B7D10F2" w14:textId="77777777" w:rsidR="007A72F0" w:rsidRDefault="007A72F0">
    <w:pPr>
      <w:rPr>
        <w:color w:val="000000"/>
        <w:sz w:val="4"/>
        <w:szCs w:val="4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0F615" w14:textId="77777777" w:rsidR="007A72F0" w:rsidRDefault="007A72F0">
    <w:pPr>
      <w:widowControl w:val="0"/>
      <w:spacing w:line="276" w:lineRule="auto"/>
      <w:rPr>
        <w:color w:val="000000"/>
      </w:rPr>
    </w:pPr>
  </w:p>
  <w:tbl>
    <w:tblPr>
      <w:tblW w:w="10208" w:type="dxa"/>
      <w:tblInd w:w="-250" w:type="dxa"/>
      <w:tblBorders>
        <w:top w:val="single" w:sz="4" w:space="0" w:color="A6A6A6"/>
      </w:tblBorders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7A72F0" w14:paraId="1E9DB850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  <w:shd w:val="clear" w:color="auto" w:fill="auto"/>
        </w:tcPr>
        <w:p w14:paraId="35BD6CC1" w14:textId="77777777" w:rsidR="007A72F0" w:rsidRDefault="007A72F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  <w:shd w:val="clear" w:color="auto" w:fill="auto"/>
        </w:tcPr>
        <w:p w14:paraId="3F01FBE2" w14:textId="77777777" w:rsidR="007A72F0" w:rsidRDefault="007A72F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  <w:shd w:val="clear" w:color="auto" w:fill="auto"/>
        </w:tcPr>
        <w:p w14:paraId="4A28E9CA" w14:textId="77777777" w:rsidR="007A72F0" w:rsidRDefault="007A72F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7A72F0" w14:paraId="5AA24FFC" w14:textId="77777777">
      <w:trPr>
        <w:trHeight w:val="23"/>
      </w:trPr>
      <w:tc>
        <w:tcPr>
          <w:tcW w:w="3118" w:type="dxa"/>
          <w:shd w:val="clear" w:color="auto" w:fill="auto"/>
        </w:tcPr>
        <w:p w14:paraId="23B484F2" w14:textId="77777777" w:rsidR="007A72F0" w:rsidRDefault="00943CE2">
          <w:pPr>
            <w:spacing w:line="276" w:lineRule="auto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  <w:p w14:paraId="5F5CEE03" w14:textId="77777777" w:rsidR="007A72F0" w:rsidRDefault="00943CE2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via Giustiniani, 2 - 35128 PADOVA</w:t>
          </w:r>
        </w:p>
        <w:p w14:paraId="0B23C87A" w14:textId="77777777" w:rsidR="007A72F0" w:rsidRDefault="00943CE2">
          <w:pPr>
            <w:spacing w:line="276" w:lineRule="auto"/>
            <w:rPr>
              <w:color w:val="000000"/>
            </w:rPr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.+ 39 049 8211111</w:t>
          </w:r>
        </w:p>
        <w:p w14:paraId="76CEAC8F" w14:textId="77777777" w:rsidR="007A72F0" w:rsidRDefault="00943CE2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  <w:proofErr w:type="spellStart"/>
          <w:proofErr w:type="gramStart"/>
          <w:r>
            <w:rPr>
              <w:rFonts w:ascii="Arial" w:eastAsia="Arial" w:hAnsi="Arial" w:cs="Arial"/>
              <w:color w:val="767171"/>
              <w:sz w:val="16"/>
              <w:szCs w:val="16"/>
            </w:rPr>
            <w:t>P.E.C.:protocollo.aopd@pecveneto.it</w:t>
          </w:r>
          <w:proofErr w:type="spellEnd"/>
          <w:proofErr w:type="gramEnd"/>
        </w:p>
        <w:p w14:paraId="71BEEBA6" w14:textId="77777777" w:rsidR="007A72F0" w:rsidRDefault="00943CE2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color w:val="767171"/>
              <w:sz w:val="16"/>
              <w:szCs w:val="16"/>
            </w:rPr>
            <w:t>Cod.Fisc</w:t>
          </w:r>
          <w:proofErr w:type="spellEnd"/>
          <w:r>
            <w:rPr>
              <w:rFonts w:ascii="Arial" w:eastAsia="Arial" w:hAnsi="Arial" w:cs="Arial"/>
              <w:color w:val="767171"/>
              <w:sz w:val="16"/>
              <w:szCs w:val="16"/>
            </w:rPr>
            <w:t>./P.IVA 00349040287</w:t>
          </w:r>
        </w:p>
        <w:p w14:paraId="44632954" w14:textId="77777777" w:rsidR="007A72F0" w:rsidRDefault="007A72F0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</w:p>
      </w:tc>
      <w:tc>
        <w:tcPr>
          <w:tcW w:w="4961" w:type="dxa"/>
          <w:tcBorders>
            <w:left w:val="single" w:sz="4" w:space="0" w:color="A6A6A6"/>
          </w:tcBorders>
          <w:shd w:val="clear" w:color="auto" w:fill="auto"/>
        </w:tcPr>
        <w:p w14:paraId="2B355641" w14:textId="77777777" w:rsidR="007A72F0" w:rsidRDefault="00943CE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DIDAS SERVIZI DI DIAGNOSTICA INTEGRATA</w:t>
          </w:r>
        </w:p>
        <w:p w14:paraId="383AD42E" w14:textId="77777777" w:rsidR="007A72F0" w:rsidRDefault="00943CE2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UOC MEDICINA DEL LAVORO</w:t>
          </w:r>
        </w:p>
        <w:p w14:paraId="43EAB703" w14:textId="77777777" w:rsidR="007A72F0" w:rsidRDefault="00943CE2">
          <w:pPr>
            <w:spacing w:line="276" w:lineRule="auto"/>
            <w:ind w:left="178" w:right="171"/>
            <w:rPr>
              <w:rFonts w:ascii="Arial" w:eastAsia="Arial" w:hAnsi="Arial" w:cs="Arial"/>
              <w:i/>
              <w:color w:val="767171"/>
              <w:sz w:val="16"/>
              <w:szCs w:val="16"/>
            </w:rPr>
          </w:pPr>
          <w:r>
            <w:rPr>
              <w:rFonts w:ascii="Arial" w:eastAsia="Arial" w:hAnsi="Arial" w:cs="Arial"/>
              <w:i/>
              <w:color w:val="767171"/>
              <w:sz w:val="16"/>
              <w:szCs w:val="16"/>
            </w:rPr>
            <w:t>Direttore: Prof. Angelo Moretto</w:t>
          </w:r>
        </w:p>
        <w:p w14:paraId="1E7BC0D0" w14:textId="77777777" w:rsidR="007A72F0" w:rsidRDefault="00943CE2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 +39 049 821 2572</w:t>
          </w:r>
        </w:p>
        <w:p w14:paraId="0CA0B36C" w14:textId="77777777" w:rsidR="007A72F0" w:rsidRDefault="00943CE2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e-mail </w:t>
          </w:r>
          <w:hyperlink r:id="rId1">
            <w:r>
              <w:rPr>
                <w:rStyle w:val="ListLabel10"/>
              </w:rPr>
              <w:t>med.lavoro@aopd.veneto.it</w:t>
            </w:r>
          </w:hyperlink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 </w:t>
          </w:r>
        </w:p>
      </w:tc>
      <w:tc>
        <w:tcPr>
          <w:tcW w:w="2129" w:type="dxa"/>
          <w:tcBorders>
            <w:left w:val="single" w:sz="4" w:space="0" w:color="A6A6A6"/>
          </w:tcBorders>
          <w:shd w:val="clear" w:color="auto" w:fill="auto"/>
        </w:tcPr>
        <w:p w14:paraId="0C0FF122" w14:textId="77777777" w:rsidR="007A72F0" w:rsidRDefault="00943CE2">
          <w:pPr>
            <w:spacing w:line="276" w:lineRule="auto"/>
            <w:ind w:left="174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7A72F0" w14:paraId="46F8DA62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1FE35DF3" w14:textId="77777777" w:rsidR="007A72F0" w:rsidRDefault="007A72F0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7098003A" w14:textId="77777777" w:rsidR="007A72F0" w:rsidRDefault="007A72F0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val="clear" w:color="auto" w:fill="auto"/>
        </w:tcPr>
        <w:p w14:paraId="124D9FD1" w14:textId="77777777" w:rsidR="007A72F0" w:rsidRDefault="007A72F0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53DECA0D" w14:textId="77777777" w:rsidR="007A72F0" w:rsidRDefault="007A72F0">
    <w:pPr>
      <w:rPr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C63574" w14:textId="77777777" w:rsidR="00E13AF5" w:rsidRDefault="00E13AF5">
      <w:r>
        <w:separator/>
      </w:r>
    </w:p>
  </w:footnote>
  <w:footnote w:type="continuationSeparator" w:id="0">
    <w:p w14:paraId="1D82FF75" w14:textId="77777777" w:rsidR="00E13AF5" w:rsidRDefault="00E13AF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EE5D21" w14:textId="77777777" w:rsidR="007A72F0" w:rsidRDefault="007A72F0">
    <w:pPr>
      <w:rPr>
        <w:color w:val="000000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7F6DD" w14:textId="77777777" w:rsidR="007A72F0" w:rsidRDefault="00943CE2">
    <w:pPr>
      <w:jc w:val="center"/>
      <w:rPr>
        <w:color w:val="000000"/>
      </w:rPr>
    </w:pPr>
    <w:r>
      <w:rPr>
        <w:noProof/>
        <w:lang w:eastAsia="it-IT" w:bidi="ar-SA"/>
      </w:rPr>
      <w:drawing>
        <wp:inline distT="0" distB="0" distL="0" distR="0" wp14:anchorId="493B4459" wp14:editId="01B9D9E9">
          <wp:extent cx="1925955" cy="8515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45" r="-18" b="-45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851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2F0"/>
    <w:rsid w:val="000156CD"/>
    <w:rsid w:val="00125F0A"/>
    <w:rsid w:val="00160922"/>
    <w:rsid w:val="002C6334"/>
    <w:rsid w:val="00333682"/>
    <w:rsid w:val="00371443"/>
    <w:rsid w:val="003E53A9"/>
    <w:rsid w:val="00460654"/>
    <w:rsid w:val="005F7B03"/>
    <w:rsid w:val="00664179"/>
    <w:rsid w:val="00786459"/>
    <w:rsid w:val="007A7070"/>
    <w:rsid w:val="007A72F0"/>
    <w:rsid w:val="007C14F1"/>
    <w:rsid w:val="007F089C"/>
    <w:rsid w:val="00806F0E"/>
    <w:rsid w:val="00943CE2"/>
    <w:rsid w:val="00966214"/>
    <w:rsid w:val="009A049B"/>
    <w:rsid w:val="009C2FD5"/>
    <w:rsid w:val="00A80446"/>
    <w:rsid w:val="00A80B91"/>
    <w:rsid w:val="00AE6C6C"/>
    <w:rsid w:val="00B570CC"/>
    <w:rsid w:val="00B605B9"/>
    <w:rsid w:val="00B7753E"/>
    <w:rsid w:val="00B84198"/>
    <w:rsid w:val="00CD38E3"/>
    <w:rsid w:val="00E13AF5"/>
    <w:rsid w:val="00EB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846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  <w:rPr>
      <w:color w:val="00000A"/>
      <w:sz w:val="24"/>
    </w:rPr>
  </w:style>
  <w:style w:type="paragraph" w:styleId="Titolo1">
    <w:name w:val="heading 1"/>
    <w:basedOn w:val="Normale"/>
    <w:next w:val="Normale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widowControl w:val="0"/>
      <w:spacing w:before="200"/>
      <w:outlineLvl w:val="1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D71B19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D71B19"/>
  </w:style>
  <w:style w:type="character" w:customStyle="1" w:styleId="ListLabel1">
    <w:name w:val="ListLabel 1"/>
    <w:qFormat/>
    <w:rPr>
      <w:rFonts w:ascii="Calibri" w:hAnsi="Calibri"/>
      <w:b w:val="0"/>
      <w:color w:val="000000"/>
      <w:sz w:val="24"/>
      <w:szCs w:val="22"/>
    </w:rPr>
  </w:style>
  <w:style w:type="character" w:customStyle="1" w:styleId="ListLabel2">
    <w:name w:val="ListLabel 2"/>
    <w:qFormat/>
    <w:rPr>
      <w:rFonts w:eastAsia="Courier New" w:cs="Courier New"/>
      <w:sz w:val="20"/>
      <w:szCs w:val="20"/>
    </w:rPr>
  </w:style>
  <w:style w:type="character" w:customStyle="1" w:styleId="ListLabel3">
    <w:name w:val="ListLabel 3"/>
    <w:qFormat/>
    <w:rPr>
      <w:rFonts w:eastAsia="Noto Sans Symbols" w:cs="Noto Sans Symbols"/>
      <w:sz w:val="20"/>
      <w:szCs w:val="20"/>
    </w:rPr>
  </w:style>
  <w:style w:type="character" w:customStyle="1" w:styleId="ListLabel4">
    <w:name w:val="ListLabel 4"/>
    <w:qFormat/>
    <w:rPr>
      <w:rFonts w:eastAsia="Noto Sans Symbols" w:cs="Noto Sans Symbols"/>
      <w:sz w:val="20"/>
      <w:szCs w:val="20"/>
    </w:rPr>
  </w:style>
  <w:style w:type="character" w:customStyle="1" w:styleId="ListLabel5">
    <w:name w:val="ListLabel 5"/>
    <w:qFormat/>
    <w:rPr>
      <w:rFonts w:eastAsia="Noto Sans Symbols" w:cs="Noto Sans Symbols"/>
      <w:sz w:val="20"/>
      <w:szCs w:val="20"/>
    </w:rPr>
  </w:style>
  <w:style w:type="character" w:customStyle="1" w:styleId="ListLabel6">
    <w:name w:val="ListLabel 6"/>
    <w:qFormat/>
    <w:rPr>
      <w:rFonts w:eastAsia="Noto Sans Symbols" w:cs="Noto Sans Symbols"/>
      <w:sz w:val="20"/>
      <w:szCs w:val="20"/>
    </w:rPr>
  </w:style>
  <w:style w:type="character" w:customStyle="1" w:styleId="ListLabel7">
    <w:name w:val="ListLabel 7"/>
    <w:qFormat/>
    <w:rPr>
      <w:rFonts w:eastAsia="Noto Sans Symbols" w:cs="Noto Sans Symbols"/>
      <w:sz w:val="20"/>
      <w:szCs w:val="20"/>
    </w:rPr>
  </w:style>
  <w:style w:type="character" w:customStyle="1" w:styleId="ListLabel8">
    <w:name w:val="ListLabel 8"/>
    <w:qFormat/>
    <w:rPr>
      <w:rFonts w:eastAsia="Noto Sans Symbols" w:cs="Noto Sans Symbols"/>
      <w:sz w:val="20"/>
      <w:szCs w:val="20"/>
    </w:rPr>
  </w:style>
  <w:style w:type="character" w:customStyle="1" w:styleId="ListLabel9">
    <w:name w:val="ListLabel 9"/>
    <w:qFormat/>
    <w:rPr>
      <w:rFonts w:eastAsia="Noto Sans Symbols" w:cs="Noto Sans Symbols"/>
      <w:sz w:val="20"/>
      <w:szCs w:val="20"/>
    </w:rPr>
  </w:style>
  <w:style w:type="character" w:customStyle="1" w:styleId="ListLabel10">
    <w:name w:val="ListLabel 10"/>
    <w:qFormat/>
    <w:rPr>
      <w:rFonts w:ascii="Arial" w:eastAsia="Arial" w:hAnsi="Arial" w:cs="Arial"/>
      <w:color w:val="0563C1"/>
      <w:sz w:val="16"/>
      <w:szCs w:val="16"/>
      <w:u w:val="single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ListLabel11">
    <w:name w:val="ListLabel 11"/>
    <w:qFormat/>
    <w:rPr>
      <w:rFonts w:ascii="Arial" w:eastAsia="Arial" w:hAnsi="Arial" w:cs="Arial"/>
      <w:color w:val="0563C1"/>
      <w:sz w:val="16"/>
      <w:szCs w:val="16"/>
      <w:u w:val="single"/>
    </w:rPr>
  </w:style>
  <w:style w:type="character" w:customStyle="1" w:styleId="ListLabel37">
    <w:name w:val="ListLabel 37"/>
    <w:qFormat/>
    <w:rPr>
      <w:rFonts w:ascii="Arial" w:hAnsi="Arial"/>
      <w:b w:val="0"/>
      <w:sz w:val="22"/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rFonts w:ascii="Arial" w:hAnsi="Arial"/>
      <w:b w:val="0"/>
      <w:sz w:val="22"/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OpenSymbol"/>
      <w:b w:val="0"/>
      <w:sz w:val="22"/>
      <w:u w:val="none"/>
    </w:rPr>
  </w:style>
  <w:style w:type="character" w:customStyle="1" w:styleId="ListLabel56">
    <w:name w:val="ListLabel 56"/>
    <w:qFormat/>
    <w:rPr>
      <w:rFonts w:cs="OpenSymbol"/>
      <w:u w:val="none"/>
    </w:rPr>
  </w:style>
  <w:style w:type="character" w:customStyle="1" w:styleId="ListLabel57">
    <w:name w:val="ListLabel 57"/>
    <w:qFormat/>
    <w:rPr>
      <w:rFonts w:cs="OpenSymbol"/>
      <w:u w:val="none"/>
    </w:rPr>
  </w:style>
  <w:style w:type="character" w:customStyle="1" w:styleId="ListLabel58">
    <w:name w:val="ListLabel 58"/>
    <w:qFormat/>
    <w:rPr>
      <w:rFonts w:cs="OpenSymbol"/>
      <w:u w:val="none"/>
    </w:rPr>
  </w:style>
  <w:style w:type="character" w:customStyle="1" w:styleId="ListLabel59">
    <w:name w:val="ListLabel 59"/>
    <w:qFormat/>
    <w:rPr>
      <w:rFonts w:cs="OpenSymbol"/>
      <w:u w:val="none"/>
    </w:rPr>
  </w:style>
  <w:style w:type="character" w:customStyle="1" w:styleId="ListLabel60">
    <w:name w:val="ListLabel 60"/>
    <w:qFormat/>
    <w:rPr>
      <w:rFonts w:cs="OpenSymbol"/>
      <w:u w:val="none"/>
    </w:rPr>
  </w:style>
  <w:style w:type="character" w:customStyle="1" w:styleId="ListLabel61">
    <w:name w:val="ListLabel 61"/>
    <w:qFormat/>
    <w:rPr>
      <w:rFonts w:cs="OpenSymbol"/>
      <w:u w:val="none"/>
    </w:rPr>
  </w:style>
  <w:style w:type="character" w:customStyle="1" w:styleId="ListLabel62">
    <w:name w:val="ListLabel 62"/>
    <w:qFormat/>
    <w:rPr>
      <w:rFonts w:cs="OpenSymbol"/>
      <w:u w:val="none"/>
    </w:rPr>
  </w:style>
  <w:style w:type="character" w:customStyle="1" w:styleId="ListLabel63">
    <w:name w:val="ListLabel 63"/>
    <w:qFormat/>
    <w:rPr>
      <w:rFonts w:cs="OpenSymbol"/>
      <w:u w:val="none"/>
    </w:rPr>
  </w:style>
  <w:style w:type="character" w:customStyle="1" w:styleId="ListLabel64">
    <w:name w:val="ListLabel 64"/>
    <w:qFormat/>
    <w:rPr>
      <w:rFonts w:cs="OpenSymbol"/>
      <w:b w:val="0"/>
      <w:sz w:val="22"/>
      <w:u w:val="none"/>
    </w:rPr>
  </w:style>
  <w:style w:type="character" w:customStyle="1" w:styleId="ListLabel65">
    <w:name w:val="ListLabel 65"/>
    <w:qFormat/>
    <w:rPr>
      <w:rFonts w:cs="OpenSymbol"/>
      <w:u w:val="none"/>
    </w:rPr>
  </w:style>
  <w:style w:type="character" w:customStyle="1" w:styleId="ListLabel66">
    <w:name w:val="ListLabel 66"/>
    <w:qFormat/>
    <w:rPr>
      <w:rFonts w:cs="OpenSymbol"/>
      <w:u w:val="none"/>
    </w:rPr>
  </w:style>
  <w:style w:type="character" w:customStyle="1" w:styleId="ListLabel67">
    <w:name w:val="ListLabel 67"/>
    <w:qFormat/>
    <w:rPr>
      <w:rFonts w:cs="OpenSymbol"/>
      <w:u w:val="none"/>
    </w:rPr>
  </w:style>
  <w:style w:type="character" w:customStyle="1" w:styleId="ListLabel68">
    <w:name w:val="ListLabel 68"/>
    <w:qFormat/>
    <w:rPr>
      <w:rFonts w:cs="OpenSymbol"/>
      <w:u w:val="none"/>
    </w:rPr>
  </w:style>
  <w:style w:type="character" w:customStyle="1" w:styleId="ListLabel69">
    <w:name w:val="ListLabel 69"/>
    <w:qFormat/>
    <w:rPr>
      <w:rFonts w:cs="OpenSymbol"/>
      <w:u w:val="none"/>
    </w:rPr>
  </w:style>
  <w:style w:type="character" w:customStyle="1" w:styleId="ListLabel70">
    <w:name w:val="ListLabel 70"/>
    <w:qFormat/>
    <w:rPr>
      <w:rFonts w:cs="OpenSymbol"/>
      <w:u w:val="none"/>
    </w:rPr>
  </w:style>
  <w:style w:type="character" w:customStyle="1" w:styleId="ListLabel71">
    <w:name w:val="ListLabel 71"/>
    <w:qFormat/>
    <w:rPr>
      <w:rFonts w:cs="OpenSymbol"/>
      <w:u w:val="none"/>
    </w:rPr>
  </w:style>
  <w:style w:type="character" w:customStyle="1" w:styleId="ListLabel72">
    <w:name w:val="ListLabel 72"/>
    <w:qFormat/>
    <w:rPr>
      <w:rFonts w:cs="OpenSymbol"/>
      <w:u w:val="none"/>
    </w:rPr>
  </w:style>
  <w:style w:type="character" w:customStyle="1" w:styleId="ListLabel73">
    <w:name w:val="ListLabel 73"/>
    <w:qFormat/>
    <w:rPr>
      <w:rFonts w:ascii="Arial" w:eastAsia="Arial" w:hAnsi="Arial" w:cs="Arial"/>
      <w:color w:val="0563C1"/>
      <w:sz w:val="16"/>
      <w:szCs w:val="16"/>
      <w:u w:val="single"/>
    </w:rPr>
  </w:style>
  <w:style w:type="character" w:customStyle="1" w:styleId="ListLabel74">
    <w:name w:val="ListLabel 74"/>
    <w:qFormat/>
    <w:rPr>
      <w:rFonts w:cs="OpenSymbol"/>
      <w:b w:val="0"/>
      <w:sz w:val="22"/>
      <w:u w:val="none"/>
    </w:rPr>
  </w:style>
  <w:style w:type="character" w:customStyle="1" w:styleId="ListLabel75">
    <w:name w:val="ListLabel 75"/>
    <w:qFormat/>
    <w:rPr>
      <w:rFonts w:cs="OpenSymbol"/>
      <w:u w:val="none"/>
    </w:rPr>
  </w:style>
  <w:style w:type="character" w:customStyle="1" w:styleId="ListLabel76">
    <w:name w:val="ListLabel 76"/>
    <w:qFormat/>
    <w:rPr>
      <w:rFonts w:cs="OpenSymbol"/>
      <w:u w:val="none"/>
    </w:rPr>
  </w:style>
  <w:style w:type="character" w:customStyle="1" w:styleId="ListLabel77">
    <w:name w:val="ListLabel 77"/>
    <w:qFormat/>
    <w:rPr>
      <w:rFonts w:cs="OpenSymbol"/>
      <w:u w:val="none"/>
    </w:rPr>
  </w:style>
  <w:style w:type="character" w:customStyle="1" w:styleId="ListLabel78">
    <w:name w:val="ListLabel 78"/>
    <w:qFormat/>
    <w:rPr>
      <w:rFonts w:cs="OpenSymbol"/>
      <w:u w:val="none"/>
    </w:rPr>
  </w:style>
  <w:style w:type="character" w:customStyle="1" w:styleId="ListLabel79">
    <w:name w:val="ListLabel 79"/>
    <w:qFormat/>
    <w:rPr>
      <w:rFonts w:cs="OpenSymbol"/>
      <w:u w:val="none"/>
    </w:rPr>
  </w:style>
  <w:style w:type="character" w:customStyle="1" w:styleId="ListLabel80">
    <w:name w:val="ListLabel 80"/>
    <w:qFormat/>
    <w:rPr>
      <w:rFonts w:cs="OpenSymbol"/>
      <w:u w:val="none"/>
    </w:rPr>
  </w:style>
  <w:style w:type="character" w:customStyle="1" w:styleId="ListLabel81">
    <w:name w:val="ListLabel 81"/>
    <w:qFormat/>
    <w:rPr>
      <w:rFonts w:cs="OpenSymbol"/>
      <w:u w:val="none"/>
    </w:rPr>
  </w:style>
  <w:style w:type="character" w:customStyle="1" w:styleId="ListLabel82">
    <w:name w:val="ListLabel 82"/>
    <w:qFormat/>
    <w:rPr>
      <w:rFonts w:cs="OpenSymbol"/>
      <w:u w:val="none"/>
    </w:rPr>
  </w:style>
  <w:style w:type="character" w:customStyle="1" w:styleId="ListLabel83">
    <w:name w:val="ListLabel 83"/>
    <w:qFormat/>
    <w:rPr>
      <w:rFonts w:ascii="Arial" w:eastAsia="Arial" w:hAnsi="Arial" w:cs="Arial"/>
      <w:color w:val="0563C1"/>
      <w:sz w:val="16"/>
      <w:szCs w:val="16"/>
      <w:u w:val="single"/>
    </w:rPr>
  </w:style>
  <w:style w:type="paragraph" w:styleId="Titolo">
    <w:name w:val="Title"/>
    <w:basedOn w:val="Normale"/>
    <w:next w:val="Corpotest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customStyle="1" w:styleId="LO-normal">
    <w:name w:val="LO-normal"/>
    <w:qFormat/>
    <w:rPr>
      <w:color w:val="00000A"/>
      <w:sz w:val="24"/>
    </w:rPr>
  </w:style>
  <w:style w:type="paragraph" w:styleId="Sottotitolo">
    <w:name w:val="Subtitle"/>
    <w:basedOn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830886"/>
    <w:pPr>
      <w:ind w:left="720"/>
      <w:contextualSpacing/>
    </w:pPr>
  </w:style>
  <w:style w:type="paragraph" w:styleId="NormaleWeb">
    <w:name w:val="Normal (Web)"/>
    <w:basedOn w:val="Normale"/>
    <w:qFormat/>
    <w:rsid w:val="0067136B"/>
    <w:pPr>
      <w:suppressAutoHyphens/>
      <w:spacing w:before="100" w:after="100"/>
      <w:textAlignment w:val="baseline"/>
    </w:pPr>
    <w:rPr>
      <w:rFonts w:ascii="Times New Roman" w:eastAsia="Times New Roman" w:hAnsi="Times New Roman" w:cs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D71B1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D71B19"/>
    <w:pPr>
      <w:tabs>
        <w:tab w:val="center" w:pos="4819"/>
        <w:tab w:val="right" w:pos="9638"/>
      </w:tabs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stosegnaposto">
    <w:name w:val="Placeholder Text"/>
    <w:basedOn w:val="Carpredefinitoparagrafo"/>
    <w:uiPriority w:val="99"/>
    <w:semiHidden/>
    <w:rsid w:val="007F089C"/>
    <w:rPr>
      <w:color w:val="808080"/>
    </w:rPr>
  </w:style>
  <w:style w:type="paragraph" w:customStyle="1" w:styleId="p1">
    <w:name w:val="p1"/>
    <w:basedOn w:val="Normale"/>
    <w:rsid w:val="005F7B03"/>
    <w:rPr>
      <w:rFonts w:ascii="Times New Roman" w:hAnsi="Times New Roman" w:cs="Times New Roman"/>
      <w:color w:val="auto"/>
      <w:sz w:val="18"/>
      <w:szCs w:val="18"/>
      <w:lang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9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ed.lavoro@aopd.veneto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2jTdT+203h1K/Rnetc3N7WZvJA==">CgMxLjA4AHIhMXNZQm5yLUZqeXA1em91UzZfODNqaGxxNHRlaWlWSmtm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1171</Words>
  <Characters>6680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Utente di Microsoft Office</cp:lastModifiedBy>
  <cp:revision>24</cp:revision>
  <dcterms:created xsi:type="dcterms:W3CDTF">2024-02-11T13:03:00Z</dcterms:created>
  <dcterms:modified xsi:type="dcterms:W3CDTF">2025-01-30T15:50:00Z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