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7C038" w14:textId="1C627D40" w:rsidR="00717A15" w:rsidRDefault="00717A15" w:rsidP="00F80EE5">
      <w:pPr>
        <w:spacing w:after="0" w:line="240" w:lineRule="auto"/>
        <w:jc w:val="both"/>
      </w:pPr>
      <w:r>
        <w:t>TP1</w:t>
      </w:r>
      <w:r>
        <w:br w:type="page"/>
      </w:r>
    </w:p>
    <w:sdt>
      <w:sdtPr>
        <w:id w:val="1034076082"/>
        <w:docPartObj>
          <w:docPartGallery w:val="Table of Contents"/>
          <w:docPartUnique/>
        </w:docPartObj>
      </w:sdtPr>
      <w:sdtEndPr>
        <w:rPr>
          <w:rFonts w:asciiTheme="minorHAnsi" w:eastAsiaTheme="minorHAnsi" w:hAnsiTheme="minorHAnsi" w:cstheme="minorBidi"/>
          <w:b/>
          <w:bCs/>
          <w:noProof/>
          <w:color w:val="auto"/>
          <w:sz w:val="22"/>
          <w:szCs w:val="22"/>
          <w:lang w:val="es-AR"/>
        </w:rPr>
      </w:sdtEndPr>
      <w:sdtContent>
        <w:p w14:paraId="4F33E464" w14:textId="0A2A9AD5" w:rsidR="005D1B3B" w:rsidRDefault="005D1B3B">
          <w:pPr>
            <w:pStyle w:val="TOCHeading"/>
          </w:pPr>
          <w:proofErr w:type="spellStart"/>
          <w:r>
            <w:t>Contenido</w:t>
          </w:r>
          <w:proofErr w:type="spellEnd"/>
        </w:p>
        <w:p w14:paraId="0898052E" w14:textId="3F03AAE6" w:rsidR="005D1B3B" w:rsidRDefault="005D1B3B">
          <w:pPr>
            <w:pStyle w:val="TOC1"/>
            <w:rPr>
              <w:rFonts w:cstheme="minorBidi"/>
              <w:b w:val="0"/>
              <w:bCs w:val="0"/>
              <w:lang w:val="es-AR" w:eastAsia="es-AR"/>
            </w:rPr>
          </w:pPr>
          <w:r>
            <w:fldChar w:fldCharType="begin"/>
          </w:r>
          <w:r>
            <w:instrText xml:space="preserve"> TOC \o "1-3" \h \z \u </w:instrText>
          </w:r>
          <w:r>
            <w:fldChar w:fldCharType="separate"/>
          </w:r>
          <w:hyperlink w:anchor="_Toc72069773" w:history="1">
            <w:r w:rsidRPr="003B36F7">
              <w:rPr>
                <w:rStyle w:val="Hyperlink"/>
              </w:rPr>
              <w:t>Niveles de Daño</w:t>
            </w:r>
            <w:r>
              <w:rPr>
                <w:webHidden/>
              </w:rPr>
              <w:tab/>
            </w:r>
            <w:r>
              <w:rPr>
                <w:webHidden/>
              </w:rPr>
              <w:fldChar w:fldCharType="begin"/>
            </w:r>
            <w:r>
              <w:rPr>
                <w:webHidden/>
              </w:rPr>
              <w:instrText xml:space="preserve"> PAGEREF _Toc72069773 \h </w:instrText>
            </w:r>
            <w:r>
              <w:rPr>
                <w:webHidden/>
              </w:rPr>
            </w:r>
            <w:r>
              <w:rPr>
                <w:webHidden/>
              </w:rPr>
              <w:fldChar w:fldCharType="separate"/>
            </w:r>
            <w:r>
              <w:rPr>
                <w:webHidden/>
              </w:rPr>
              <w:t>3</w:t>
            </w:r>
            <w:r>
              <w:rPr>
                <w:webHidden/>
              </w:rPr>
              <w:fldChar w:fldCharType="end"/>
            </w:r>
          </w:hyperlink>
        </w:p>
        <w:p w14:paraId="4B0B64EA" w14:textId="2A5FFC92" w:rsidR="005D1B3B" w:rsidRDefault="005D1B3B" w:rsidP="005D1B3B">
          <w:pPr>
            <w:pStyle w:val="TOC2"/>
            <w:rPr>
              <w:rFonts w:cstheme="minorBidi"/>
              <w:lang w:val="es-AR" w:eastAsia="es-AR"/>
            </w:rPr>
          </w:pPr>
          <w:hyperlink w:anchor="_Toc72069774" w:history="1">
            <w:r w:rsidRPr="003B36F7">
              <w:rPr>
                <w:rStyle w:val="Hyperlink"/>
              </w:rPr>
              <w:t>Cantidad de edificios afectados</w:t>
            </w:r>
            <w:r>
              <w:rPr>
                <w:webHidden/>
              </w:rPr>
              <w:tab/>
            </w:r>
            <w:r>
              <w:rPr>
                <w:webHidden/>
              </w:rPr>
              <w:fldChar w:fldCharType="begin"/>
            </w:r>
            <w:r>
              <w:rPr>
                <w:webHidden/>
              </w:rPr>
              <w:instrText xml:space="preserve"> PAGEREF _Toc72069774 \h </w:instrText>
            </w:r>
            <w:r>
              <w:rPr>
                <w:webHidden/>
              </w:rPr>
            </w:r>
            <w:r>
              <w:rPr>
                <w:webHidden/>
              </w:rPr>
              <w:fldChar w:fldCharType="separate"/>
            </w:r>
            <w:r>
              <w:rPr>
                <w:webHidden/>
              </w:rPr>
              <w:t>3</w:t>
            </w:r>
            <w:r>
              <w:rPr>
                <w:webHidden/>
              </w:rPr>
              <w:fldChar w:fldCharType="end"/>
            </w:r>
          </w:hyperlink>
        </w:p>
        <w:p w14:paraId="0F2B4F7C" w14:textId="7962AA2D" w:rsidR="005D1B3B" w:rsidRDefault="005D1B3B" w:rsidP="005D1B3B">
          <w:pPr>
            <w:pStyle w:val="TOC2"/>
            <w:rPr>
              <w:rFonts w:cstheme="minorBidi"/>
              <w:lang w:val="es-AR" w:eastAsia="es-AR"/>
            </w:rPr>
          </w:pPr>
          <w:hyperlink w:anchor="_Toc72069775" w:history="1">
            <w:r w:rsidRPr="003B36F7">
              <w:rPr>
                <w:rStyle w:val="Hyperlink"/>
              </w:rPr>
              <w:t>Relación con antigüedad de edificios.</w:t>
            </w:r>
            <w:r>
              <w:rPr>
                <w:webHidden/>
              </w:rPr>
              <w:tab/>
            </w:r>
            <w:r>
              <w:rPr>
                <w:webHidden/>
              </w:rPr>
              <w:fldChar w:fldCharType="begin"/>
            </w:r>
            <w:r>
              <w:rPr>
                <w:webHidden/>
              </w:rPr>
              <w:instrText xml:space="preserve"> PAGEREF _Toc72069775 \h </w:instrText>
            </w:r>
            <w:r>
              <w:rPr>
                <w:webHidden/>
              </w:rPr>
            </w:r>
            <w:r>
              <w:rPr>
                <w:webHidden/>
              </w:rPr>
              <w:fldChar w:fldCharType="separate"/>
            </w:r>
            <w:r>
              <w:rPr>
                <w:webHidden/>
              </w:rPr>
              <w:t>3</w:t>
            </w:r>
            <w:r>
              <w:rPr>
                <w:webHidden/>
              </w:rPr>
              <w:fldChar w:fldCharType="end"/>
            </w:r>
          </w:hyperlink>
        </w:p>
        <w:p w14:paraId="0B94FFCC" w14:textId="2A7E990E" w:rsidR="005D1B3B" w:rsidRDefault="005D1B3B">
          <w:pPr>
            <w:pStyle w:val="TOC3"/>
            <w:tabs>
              <w:tab w:val="right" w:leader="dot" w:pos="10790"/>
            </w:tabs>
            <w:rPr>
              <w:rFonts w:cstheme="minorBidi"/>
              <w:noProof/>
              <w:lang w:val="es-AR" w:eastAsia="es-AR"/>
            </w:rPr>
          </w:pPr>
          <w:hyperlink w:anchor="_Toc72069776" w:history="1">
            <w:r w:rsidRPr="003B36F7">
              <w:rPr>
                <w:rStyle w:val="Hyperlink"/>
                <w:noProof/>
              </w:rPr>
              <w:t>Relación con propiedades de edificios</w:t>
            </w:r>
            <w:r>
              <w:rPr>
                <w:noProof/>
                <w:webHidden/>
              </w:rPr>
              <w:tab/>
            </w:r>
            <w:r>
              <w:rPr>
                <w:noProof/>
                <w:webHidden/>
              </w:rPr>
              <w:fldChar w:fldCharType="begin"/>
            </w:r>
            <w:r>
              <w:rPr>
                <w:noProof/>
                <w:webHidden/>
              </w:rPr>
              <w:instrText xml:space="preserve"> PAGEREF _Toc72069776 \h </w:instrText>
            </w:r>
            <w:r>
              <w:rPr>
                <w:noProof/>
                <w:webHidden/>
              </w:rPr>
            </w:r>
            <w:r>
              <w:rPr>
                <w:noProof/>
                <w:webHidden/>
              </w:rPr>
              <w:fldChar w:fldCharType="separate"/>
            </w:r>
            <w:r>
              <w:rPr>
                <w:noProof/>
                <w:webHidden/>
              </w:rPr>
              <w:t>5</w:t>
            </w:r>
            <w:r>
              <w:rPr>
                <w:noProof/>
                <w:webHidden/>
              </w:rPr>
              <w:fldChar w:fldCharType="end"/>
            </w:r>
          </w:hyperlink>
        </w:p>
        <w:p w14:paraId="6E25EDFA" w14:textId="5A0BB1A6" w:rsidR="005D1B3B" w:rsidRPr="005D1B3B" w:rsidRDefault="005D1B3B" w:rsidP="005D1B3B">
          <w:pPr>
            <w:pStyle w:val="TOC2"/>
            <w:rPr>
              <w:rFonts w:cstheme="minorBidi"/>
              <w:lang w:val="es-AR" w:eastAsia="es-AR"/>
            </w:rPr>
          </w:pPr>
          <w:hyperlink w:anchor="_Toc72069777" w:history="1">
            <w:r w:rsidRPr="005D1B3B">
              <w:rPr>
                <w:rStyle w:val="Hyperlink"/>
                <w:color w:val="4472C4" w:themeColor="accent1"/>
              </w:rPr>
              <w:t>Relación con materiales</w:t>
            </w:r>
            <w:r w:rsidRPr="005D1B3B">
              <w:rPr>
                <w:webHidden/>
              </w:rPr>
              <w:tab/>
            </w:r>
            <w:r w:rsidRPr="005D1B3B">
              <w:rPr>
                <w:webHidden/>
              </w:rPr>
              <w:fldChar w:fldCharType="begin"/>
            </w:r>
            <w:r w:rsidRPr="005D1B3B">
              <w:rPr>
                <w:webHidden/>
              </w:rPr>
              <w:instrText xml:space="preserve"> PAGEREF _Toc72069777 \h </w:instrText>
            </w:r>
            <w:r w:rsidRPr="005D1B3B">
              <w:rPr>
                <w:webHidden/>
              </w:rPr>
            </w:r>
            <w:r w:rsidRPr="005D1B3B">
              <w:rPr>
                <w:webHidden/>
              </w:rPr>
              <w:fldChar w:fldCharType="separate"/>
            </w:r>
            <w:r w:rsidRPr="005D1B3B">
              <w:rPr>
                <w:webHidden/>
              </w:rPr>
              <w:t>9</w:t>
            </w:r>
            <w:r w:rsidRPr="005D1B3B">
              <w:rPr>
                <w:webHidden/>
              </w:rPr>
              <w:fldChar w:fldCharType="end"/>
            </w:r>
          </w:hyperlink>
        </w:p>
        <w:p w14:paraId="40278ADA" w14:textId="5154D31B" w:rsidR="005D1B3B" w:rsidRDefault="005D1B3B">
          <w:pPr>
            <w:pStyle w:val="TOC3"/>
            <w:tabs>
              <w:tab w:val="right" w:leader="dot" w:pos="10790"/>
            </w:tabs>
            <w:rPr>
              <w:rFonts w:cstheme="minorBidi"/>
              <w:noProof/>
              <w:lang w:val="es-AR" w:eastAsia="es-AR"/>
            </w:rPr>
          </w:pPr>
          <w:hyperlink w:anchor="_Toc72069778" w:history="1">
            <w:r w:rsidRPr="003B36F7">
              <w:rPr>
                <w:rStyle w:val="Hyperlink"/>
                <w:noProof/>
              </w:rPr>
              <w:t>Estructuras de Adobe</w:t>
            </w:r>
            <w:r>
              <w:rPr>
                <w:noProof/>
                <w:webHidden/>
              </w:rPr>
              <w:tab/>
            </w:r>
            <w:r>
              <w:rPr>
                <w:noProof/>
                <w:webHidden/>
              </w:rPr>
              <w:fldChar w:fldCharType="begin"/>
            </w:r>
            <w:r>
              <w:rPr>
                <w:noProof/>
                <w:webHidden/>
              </w:rPr>
              <w:instrText xml:space="preserve"> PAGEREF _Toc72069778 \h </w:instrText>
            </w:r>
            <w:r>
              <w:rPr>
                <w:noProof/>
                <w:webHidden/>
              </w:rPr>
            </w:r>
            <w:r>
              <w:rPr>
                <w:noProof/>
                <w:webHidden/>
              </w:rPr>
              <w:fldChar w:fldCharType="separate"/>
            </w:r>
            <w:r>
              <w:rPr>
                <w:noProof/>
                <w:webHidden/>
              </w:rPr>
              <w:t>10</w:t>
            </w:r>
            <w:r>
              <w:rPr>
                <w:noProof/>
                <w:webHidden/>
              </w:rPr>
              <w:fldChar w:fldCharType="end"/>
            </w:r>
          </w:hyperlink>
        </w:p>
        <w:p w14:paraId="4806B0ED" w14:textId="6E9D66DA" w:rsidR="005D1B3B" w:rsidRDefault="005D1B3B">
          <w:pPr>
            <w:pStyle w:val="TOC3"/>
            <w:tabs>
              <w:tab w:val="right" w:leader="dot" w:pos="10790"/>
            </w:tabs>
            <w:rPr>
              <w:rFonts w:cstheme="minorBidi"/>
              <w:noProof/>
              <w:lang w:val="es-AR" w:eastAsia="es-AR"/>
            </w:rPr>
          </w:pPr>
          <w:hyperlink w:anchor="_Toc72069779" w:history="1">
            <w:r w:rsidRPr="003B36F7">
              <w:rPr>
                <w:rStyle w:val="Hyperlink"/>
                <w:noProof/>
              </w:rPr>
              <w:t>Estructuras de concreto o cemento</w:t>
            </w:r>
            <w:r>
              <w:rPr>
                <w:noProof/>
                <w:webHidden/>
              </w:rPr>
              <w:tab/>
            </w:r>
            <w:r>
              <w:rPr>
                <w:noProof/>
                <w:webHidden/>
              </w:rPr>
              <w:fldChar w:fldCharType="begin"/>
            </w:r>
            <w:r>
              <w:rPr>
                <w:noProof/>
                <w:webHidden/>
              </w:rPr>
              <w:instrText xml:space="preserve"> PAGEREF _Toc72069779 \h </w:instrText>
            </w:r>
            <w:r>
              <w:rPr>
                <w:noProof/>
                <w:webHidden/>
              </w:rPr>
            </w:r>
            <w:r>
              <w:rPr>
                <w:noProof/>
                <w:webHidden/>
              </w:rPr>
              <w:fldChar w:fldCharType="separate"/>
            </w:r>
            <w:r>
              <w:rPr>
                <w:noProof/>
                <w:webHidden/>
              </w:rPr>
              <w:t>11</w:t>
            </w:r>
            <w:r>
              <w:rPr>
                <w:noProof/>
                <w:webHidden/>
              </w:rPr>
              <w:fldChar w:fldCharType="end"/>
            </w:r>
          </w:hyperlink>
        </w:p>
        <w:p w14:paraId="43BE44DF" w14:textId="3E0E49BB" w:rsidR="005D1B3B" w:rsidRDefault="005D1B3B" w:rsidP="005D1B3B">
          <w:pPr>
            <w:pStyle w:val="TOC2"/>
            <w:rPr>
              <w:rFonts w:cstheme="minorBidi"/>
              <w:lang w:val="es-AR" w:eastAsia="es-AR"/>
            </w:rPr>
          </w:pPr>
          <w:hyperlink w:anchor="_Toc72069780" w:history="1">
            <w:r w:rsidRPr="003B36F7">
              <w:rPr>
                <w:rStyle w:val="Hyperlink"/>
              </w:rPr>
              <w:t>Relación con Planes de construcción</w:t>
            </w:r>
            <w:r>
              <w:rPr>
                <w:webHidden/>
              </w:rPr>
              <w:tab/>
            </w:r>
            <w:r>
              <w:rPr>
                <w:webHidden/>
              </w:rPr>
              <w:fldChar w:fldCharType="begin"/>
            </w:r>
            <w:r>
              <w:rPr>
                <w:webHidden/>
              </w:rPr>
              <w:instrText xml:space="preserve"> PAGEREF _Toc72069780 \h </w:instrText>
            </w:r>
            <w:r>
              <w:rPr>
                <w:webHidden/>
              </w:rPr>
            </w:r>
            <w:r>
              <w:rPr>
                <w:webHidden/>
              </w:rPr>
              <w:fldChar w:fldCharType="separate"/>
            </w:r>
            <w:r>
              <w:rPr>
                <w:webHidden/>
              </w:rPr>
              <w:t>12</w:t>
            </w:r>
            <w:r>
              <w:rPr>
                <w:webHidden/>
              </w:rPr>
              <w:fldChar w:fldCharType="end"/>
            </w:r>
          </w:hyperlink>
        </w:p>
        <w:p w14:paraId="7564F181" w14:textId="5AC24992" w:rsidR="005D1B3B" w:rsidRDefault="005D1B3B">
          <w:pPr>
            <w:pStyle w:val="TOC3"/>
            <w:tabs>
              <w:tab w:val="right" w:leader="dot" w:pos="10790"/>
            </w:tabs>
            <w:rPr>
              <w:rFonts w:cstheme="minorBidi"/>
              <w:noProof/>
              <w:lang w:val="es-AR" w:eastAsia="es-AR"/>
            </w:rPr>
          </w:pPr>
          <w:hyperlink w:anchor="_Toc72069781" w:history="1">
            <w:r w:rsidRPr="003B36F7">
              <w:rPr>
                <w:rStyle w:val="Hyperlink"/>
                <w:noProof/>
              </w:rPr>
              <w:t>Relación entre daño y Planes de Construcción.</w:t>
            </w:r>
            <w:r>
              <w:rPr>
                <w:noProof/>
                <w:webHidden/>
              </w:rPr>
              <w:tab/>
            </w:r>
            <w:r>
              <w:rPr>
                <w:noProof/>
                <w:webHidden/>
              </w:rPr>
              <w:fldChar w:fldCharType="begin"/>
            </w:r>
            <w:r>
              <w:rPr>
                <w:noProof/>
                <w:webHidden/>
              </w:rPr>
              <w:instrText xml:space="preserve"> PAGEREF _Toc72069781 \h </w:instrText>
            </w:r>
            <w:r>
              <w:rPr>
                <w:noProof/>
                <w:webHidden/>
              </w:rPr>
            </w:r>
            <w:r>
              <w:rPr>
                <w:noProof/>
                <w:webHidden/>
              </w:rPr>
              <w:fldChar w:fldCharType="separate"/>
            </w:r>
            <w:r>
              <w:rPr>
                <w:noProof/>
                <w:webHidden/>
              </w:rPr>
              <w:t>12</w:t>
            </w:r>
            <w:r>
              <w:rPr>
                <w:noProof/>
                <w:webHidden/>
              </w:rPr>
              <w:fldChar w:fldCharType="end"/>
            </w:r>
          </w:hyperlink>
        </w:p>
        <w:p w14:paraId="3C91E18B" w14:textId="23E39C68" w:rsidR="005D1B3B" w:rsidRDefault="005D1B3B">
          <w:pPr>
            <w:pStyle w:val="TOC1"/>
            <w:rPr>
              <w:rFonts w:cstheme="minorBidi"/>
              <w:b w:val="0"/>
              <w:bCs w:val="0"/>
              <w:lang w:val="es-AR" w:eastAsia="es-AR"/>
            </w:rPr>
          </w:pPr>
          <w:hyperlink w:anchor="_Toc72069782" w:history="1">
            <w:r w:rsidRPr="003B36F7">
              <w:rPr>
                <w:rStyle w:val="Hyperlink"/>
              </w:rPr>
              <w:t>Tipos de Edificios afectados según funcionalidad</w:t>
            </w:r>
            <w:r>
              <w:rPr>
                <w:webHidden/>
              </w:rPr>
              <w:tab/>
            </w:r>
            <w:r>
              <w:rPr>
                <w:webHidden/>
              </w:rPr>
              <w:fldChar w:fldCharType="begin"/>
            </w:r>
            <w:r>
              <w:rPr>
                <w:webHidden/>
              </w:rPr>
              <w:instrText xml:space="preserve"> PAGEREF _Toc72069782 \h </w:instrText>
            </w:r>
            <w:r>
              <w:rPr>
                <w:webHidden/>
              </w:rPr>
            </w:r>
            <w:r>
              <w:rPr>
                <w:webHidden/>
              </w:rPr>
              <w:fldChar w:fldCharType="separate"/>
            </w:r>
            <w:r>
              <w:rPr>
                <w:webHidden/>
              </w:rPr>
              <w:t>15</w:t>
            </w:r>
            <w:r>
              <w:rPr>
                <w:webHidden/>
              </w:rPr>
              <w:fldChar w:fldCharType="end"/>
            </w:r>
          </w:hyperlink>
        </w:p>
        <w:p w14:paraId="14CDA599" w14:textId="438658C1" w:rsidR="005D1B3B" w:rsidRDefault="005D1B3B">
          <w:r>
            <w:rPr>
              <w:b/>
              <w:bCs/>
              <w:noProof/>
            </w:rPr>
            <w:fldChar w:fldCharType="end"/>
          </w:r>
        </w:p>
      </w:sdtContent>
    </w:sdt>
    <w:p w14:paraId="34E4A544" w14:textId="2FC33C9A" w:rsidR="00B92D8B" w:rsidRDefault="00717A15" w:rsidP="005D1B3B">
      <w:pPr>
        <w:pStyle w:val="Heading1"/>
      </w:pPr>
      <w:r>
        <w:br w:type="page"/>
      </w:r>
      <w:bookmarkStart w:id="0" w:name="_Toc72069773"/>
      <w:r>
        <w:lastRenderedPageBreak/>
        <w:t>Niveles de Daño</w:t>
      </w:r>
      <w:bookmarkEnd w:id="0"/>
    </w:p>
    <w:p w14:paraId="19963BCF" w14:textId="259719D6" w:rsidR="00717A15" w:rsidRDefault="00C02DC7" w:rsidP="00B70035">
      <w:pPr>
        <w:spacing w:after="0" w:line="240" w:lineRule="auto"/>
        <w:ind w:firstLine="708"/>
        <w:jc w:val="both"/>
      </w:pPr>
      <w:r>
        <w:t>Se inicia tomando la cantidad de daño global analizando cuantos edificios fueron afectados y en que niveles de año fueron afectados los mismos.</w:t>
      </w:r>
    </w:p>
    <w:p w14:paraId="1BB21029" w14:textId="77777777" w:rsidR="00C02DC7" w:rsidRDefault="00C02DC7" w:rsidP="00F80EE5">
      <w:pPr>
        <w:spacing w:after="0" w:line="240" w:lineRule="auto"/>
        <w:jc w:val="both"/>
      </w:pPr>
    </w:p>
    <w:p w14:paraId="1A0EC263" w14:textId="1C6CE47C" w:rsidR="00717A15" w:rsidRDefault="00717A15" w:rsidP="00F80EE5">
      <w:pPr>
        <w:pStyle w:val="Heading2"/>
        <w:spacing w:before="0" w:line="240" w:lineRule="auto"/>
        <w:jc w:val="both"/>
      </w:pPr>
      <w:bookmarkStart w:id="1" w:name="_Toc72069774"/>
      <w:r>
        <w:t>Cantidad de edificios afectados</w:t>
      </w:r>
      <w:bookmarkEnd w:id="1"/>
    </w:p>
    <w:p w14:paraId="0CF3CF76" w14:textId="77777777" w:rsidR="00717A15" w:rsidRDefault="00717A15" w:rsidP="00F80EE5">
      <w:pPr>
        <w:spacing w:after="0" w:line="240" w:lineRule="auto"/>
        <w:jc w:val="both"/>
      </w:pPr>
    </w:p>
    <w:p w14:paraId="7E34D9FF" w14:textId="1922AD05" w:rsidR="00717A15" w:rsidRDefault="00717A15" w:rsidP="005D1B3B">
      <w:pPr>
        <w:spacing w:after="0" w:line="240" w:lineRule="auto"/>
        <w:jc w:val="center"/>
      </w:pPr>
      <w:r>
        <w:rPr>
          <w:noProof/>
        </w:rPr>
        <w:drawing>
          <wp:inline distT="0" distB="0" distL="0" distR="0" wp14:anchorId="1B3B4DF4" wp14:editId="296C57A5">
            <wp:extent cx="59436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62544E2A" w14:textId="574787AF" w:rsidR="00C02DC7" w:rsidRDefault="00C02DC7" w:rsidP="00F80EE5">
      <w:pPr>
        <w:spacing w:after="0" w:line="240" w:lineRule="auto"/>
        <w:jc w:val="both"/>
      </w:pPr>
    </w:p>
    <w:p w14:paraId="6E2D2A06" w14:textId="7AD1D5D3" w:rsidR="00C02DC7" w:rsidRDefault="00C02DC7" w:rsidP="00B70035">
      <w:pPr>
        <w:spacing w:after="0" w:line="240" w:lineRule="auto"/>
        <w:ind w:firstLine="708"/>
        <w:jc w:val="both"/>
      </w:pPr>
      <w:r>
        <w:t>Podemos observar que en su mayoría son daños entre Medios y Graves. Muy pocos edificios se vieron desafectados de manera notable, teniendo un índice de daño muy alto para el tipo de terremoto producido. Este acredita investigar cuales son las razones de esta clase de daños.</w:t>
      </w:r>
    </w:p>
    <w:p w14:paraId="5F04F909" w14:textId="77777777" w:rsidR="00C02DC7" w:rsidRDefault="00C02DC7" w:rsidP="00F80EE5">
      <w:pPr>
        <w:spacing w:after="0" w:line="240" w:lineRule="auto"/>
        <w:jc w:val="both"/>
      </w:pPr>
    </w:p>
    <w:p w14:paraId="718ABE67" w14:textId="638278D7" w:rsidR="00717A15" w:rsidRDefault="00717A15" w:rsidP="00F80EE5">
      <w:pPr>
        <w:pStyle w:val="Heading2"/>
        <w:spacing w:before="0" w:line="240" w:lineRule="auto"/>
        <w:jc w:val="both"/>
      </w:pPr>
      <w:bookmarkStart w:id="2" w:name="_Toc72069775"/>
      <w:r>
        <w:t>Relación con antigüedad de edificios.</w:t>
      </w:r>
      <w:bookmarkEnd w:id="2"/>
    </w:p>
    <w:p w14:paraId="1F62B94F" w14:textId="77777777" w:rsidR="00C02DC7" w:rsidRPr="00C02DC7" w:rsidRDefault="00C02DC7" w:rsidP="00F80EE5">
      <w:pPr>
        <w:spacing w:after="0" w:line="240" w:lineRule="auto"/>
        <w:jc w:val="both"/>
      </w:pPr>
    </w:p>
    <w:p w14:paraId="4C0DBEE9" w14:textId="4DB3BB9D" w:rsidR="00C02DC7" w:rsidRPr="00C02DC7" w:rsidRDefault="00C02DC7" w:rsidP="00B70035">
      <w:pPr>
        <w:spacing w:after="0" w:line="240" w:lineRule="auto"/>
        <w:ind w:firstLine="708"/>
        <w:jc w:val="both"/>
      </w:pPr>
      <w:r>
        <w:t xml:space="preserve">Para observar porque los daños fueron severos, contemplamos los edificios afectados de 0 a 30 años. Tomando esta antigüedad porque la mayor parte de los edificios se comprenden entre </w:t>
      </w:r>
      <w:proofErr w:type="spellStart"/>
      <w:r>
        <w:t>estoa</w:t>
      </w:r>
      <w:proofErr w:type="spellEnd"/>
      <w:r>
        <w:t xml:space="preserve"> periodos. Cabe aclarar que para algunos años de antigüedad hay pocos registros de edificios afectados. Ya que como es normal conforme se aleja del presente la cantidad de edificios o construcciones vigentes cae en descenso.</w:t>
      </w:r>
    </w:p>
    <w:p w14:paraId="6C49693F" w14:textId="2D4378DD" w:rsidR="00717A15" w:rsidRDefault="00717A15" w:rsidP="00F80EE5">
      <w:pPr>
        <w:spacing w:after="0" w:line="240" w:lineRule="auto"/>
        <w:jc w:val="both"/>
      </w:pPr>
    </w:p>
    <w:p w14:paraId="10808E67" w14:textId="6B10D49A" w:rsidR="00717A15" w:rsidRDefault="00717A15" w:rsidP="005D1B3B">
      <w:pPr>
        <w:spacing w:after="0" w:line="240" w:lineRule="auto"/>
        <w:jc w:val="center"/>
      </w:pPr>
      <w:r>
        <w:rPr>
          <w:noProof/>
        </w:rPr>
        <w:drawing>
          <wp:inline distT="0" distB="0" distL="0" distR="0" wp14:anchorId="19E89AB9" wp14:editId="6BE20BE2">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5650E03C" w14:textId="14B28562" w:rsidR="00717A15" w:rsidRDefault="00C02DC7" w:rsidP="00B70035">
      <w:pPr>
        <w:spacing w:after="0" w:line="240" w:lineRule="auto"/>
        <w:ind w:firstLine="708"/>
        <w:jc w:val="both"/>
      </w:pPr>
      <w:r>
        <w:t xml:space="preserve">En esta visualización podemos ver la cantidad de edificios involucrados en un periodo de antigüedad de máximo 30 años. Debemos tener en cuenta que como solo suma </w:t>
      </w:r>
      <w:r w:rsidR="00B70035">
        <w:t>cantidades,</w:t>
      </w:r>
      <w:r>
        <w:t xml:space="preserve"> la comparación solo sirve para ver la cantidad de construcciones involucrada en cada franja de tiempo.</w:t>
      </w:r>
    </w:p>
    <w:p w14:paraId="07B694ED" w14:textId="048805C8" w:rsidR="00C02DC7" w:rsidRDefault="00C02DC7" w:rsidP="00B70035">
      <w:pPr>
        <w:spacing w:after="0" w:line="240" w:lineRule="auto"/>
        <w:ind w:firstLine="708"/>
        <w:jc w:val="both"/>
      </w:pPr>
      <w:r>
        <w:lastRenderedPageBreak/>
        <w:t xml:space="preserve">Podemos destacar que los edificios </w:t>
      </w:r>
      <w:r w:rsidR="00401576">
        <w:t xml:space="preserve">entre </w:t>
      </w:r>
      <w:proofErr w:type="gramStart"/>
      <w:r w:rsidR="00401576" w:rsidRPr="00B70035">
        <w:rPr>
          <w:b/>
          <w:bCs/>
        </w:rPr>
        <w:t>5</w:t>
      </w:r>
      <w:r w:rsidRPr="00B70035">
        <w:rPr>
          <w:b/>
          <w:bCs/>
        </w:rPr>
        <w:t xml:space="preserve"> </w:t>
      </w:r>
      <w:r w:rsidR="00401576" w:rsidRPr="00B70035">
        <w:rPr>
          <w:b/>
          <w:bCs/>
        </w:rPr>
        <w:t xml:space="preserve"> y</w:t>
      </w:r>
      <w:proofErr w:type="gramEnd"/>
      <w:r w:rsidR="00401576" w:rsidRPr="00B70035">
        <w:rPr>
          <w:b/>
          <w:bCs/>
        </w:rPr>
        <w:t xml:space="preserve"> 25 </w:t>
      </w:r>
      <w:r w:rsidRPr="00B70035">
        <w:rPr>
          <w:b/>
          <w:bCs/>
        </w:rPr>
        <w:t>años son la mayoría</w:t>
      </w:r>
      <w:r>
        <w:t>. Produciéndose a partir de allí</w:t>
      </w:r>
      <w:r w:rsidR="00401576">
        <w:t xml:space="preserve"> un descenso en la cantidad de construcciones que corresponden a antigüedades mayores, como se indica en el siguiente gráfico:</w:t>
      </w:r>
      <w:r>
        <w:t xml:space="preserve"> </w:t>
      </w:r>
    </w:p>
    <w:p w14:paraId="370100E2" w14:textId="71528645" w:rsidR="00717A15" w:rsidRDefault="00717A15" w:rsidP="005D1B3B">
      <w:pPr>
        <w:spacing w:after="0" w:line="240" w:lineRule="auto"/>
        <w:jc w:val="center"/>
        <w:rPr>
          <w:noProof/>
        </w:rPr>
      </w:pPr>
      <w:r>
        <w:rPr>
          <w:noProof/>
        </w:rPr>
        <w:drawing>
          <wp:inline distT="0" distB="0" distL="0" distR="0" wp14:anchorId="02483EDA" wp14:editId="2BB68C52">
            <wp:extent cx="594360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05F60340" w14:textId="49E75D3B" w:rsidR="00401576" w:rsidRPr="00401576" w:rsidRDefault="00401576" w:rsidP="00F80EE5">
      <w:pPr>
        <w:spacing w:after="0" w:line="240" w:lineRule="auto"/>
        <w:jc w:val="both"/>
      </w:pPr>
    </w:p>
    <w:p w14:paraId="0A76A812" w14:textId="0EDD2358" w:rsidR="00401576" w:rsidRDefault="00401576" w:rsidP="00F80EE5">
      <w:pPr>
        <w:tabs>
          <w:tab w:val="left" w:pos="5865"/>
        </w:tabs>
        <w:spacing w:after="0" w:line="240" w:lineRule="auto"/>
        <w:jc w:val="both"/>
        <w:rPr>
          <w:noProof/>
        </w:rPr>
      </w:pPr>
      <w:r>
        <w:rPr>
          <w:noProof/>
        </w:rPr>
        <w:t>Ampliando esta franja podemos ver que las cantidades comienzan a disminuir teniendo más relación con la cantidad de edificios de esa edad debido a que las proporciones de daños se mantienen siempre similares.</w:t>
      </w:r>
    </w:p>
    <w:p w14:paraId="54A1B126" w14:textId="5A15D1E6" w:rsidR="00401576" w:rsidRDefault="00401576" w:rsidP="00F80EE5">
      <w:pPr>
        <w:tabs>
          <w:tab w:val="left" w:pos="5865"/>
        </w:tabs>
        <w:spacing w:after="0" w:line="240" w:lineRule="auto"/>
        <w:jc w:val="both"/>
        <w:rPr>
          <w:noProof/>
        </w:rPr>
      </w:pPr>
    </w:p>
    <w:p w14:paraId="12224F41" w14:textId="1CBC021A" w:rsidR="00401576" w:rsidRDefault="00401576" w:rsidP="00F80EE5">
      <w:pPr>
        <w:tabs>
          <w:tab w:val="left" w:pos="5865"/>
        </w:tabs>
        <w:spacing w:after="0" w:line="240" w:lineRule="auto"/>
        <w:jc w:val="both"/>
        <w:rPr>
          <w:b/>
          <w:bCs/>
          <w:noProof/>
        </w:rPr>
      </w:pPr>
      <w:r w:rsidRPr="00B70035">
        <w:rPr>
          <w:b/>
          <w:bCs/>
          <w:noProof/>
        </w:rPr>
        <w:t>Viendo en detalles hasta 200 años se puede ver los siguiente</w:t>
      </w:r>
      <w:r w:rsidR="00B70035" w:rsidRPr="00B70035">
        <w:rPr>
          <w:b/>
          <w:bCs/>
          <w:noProof/>
        </w:rPr>
        <w:t>.</w:t>
      </w:r>
    </w:p>
    <w:p w14:paraId="73A96ECB" w14:textId="77777777" w:rsidR="00B70035" w:rsidRPr="00B70035" w:rsidRDefault="00B70035" w:rsidP="00F80EE5">
      <w:pPr>
        <w:tabs>
          <w:tab w:val="left" w:pos="5865"/>
        </w:tabs>
        <w:spacing w:after="0" w:line="240" w:lineRule="auto"/>
        <w:jc w:val="both"/>
        <w:rPr>
          <w:b/>
          <w:bCs/>
        </w:rPr>
      </w:pPr>
    </w:p>
    <w:p w14:paraId="564A93AA" w14:textId="6E6C9B0B" w:rsidR="00717A15" w:rsidRDefault="00717A15" w:rsidP="005D1B3B">
      <w:pPr>
        <w:spacing w:after="0" w:line="240" w:lineRule="auto"/>
        <w:jc w:val="center"/>
      </w:pPr>
      <w:r>
        <w:rPr>
          <w:noProof/>
        </w:rPr>
        <w:drawing>
          <wp:inline distT="0" distB="0" distL="0" distR="0" wp14:anchorId="093D3674" wp14:editId="61965220">
            <wp:extent cx="6965632" cy="21812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79001" cy="2185411"/>
                    </a:xfrm>
                    <a:prstGeom prst="rect">
                      <a:avLst/>
                    </a:prstGeom>
                    <a:noFill/>
                    <a:ln>
                      <a:noFill/>
                    </a:ln>
                  </pic:spPr>
                </pic:pic>
              </a:graphicData>
            </a:graphic>
          </wp:inline>
        </w:drawing>
      </w:r>
    </w:p>
    <w:p w14:paraId="66DF7E8A" w14:textId="77777777" w:rsidR="00733BF0" w:rsidRDefault="00733BF0" w:rsidP="00F80EE5">
      <w:pPr>
        <w:spacing w:after="0" w:line="240" w:lineRule="auto"/>
        <w:jc w:val="both"/>
      </w:pPr>
    </w:p>
    <w:p w14:paraId="5784F559" w14:textId="2C88F4AD" w:rsidR="00717A15" w:rsidRDefault="00401576" w:rsidP="00F80EE5">
      <w:pPr>
        <w:spacing w:after="0" w:line="240" w:lineRule="auto"/>
        <w:jc w:val="both"/>
      </w:pPr>
      <w:r w:rsidRPr="00401576">
        <w:t xml:space="preserve">Si bien se produce un descenso </w:t>
      </w:r>
      <w:r w:rsidR="00733BF0" w:rsidRPr="00401576">
        <w:t>de la</w:t>
      </w:r>
      <w:r w:rsidRPr="00401576">
        <w:t xml:space="preserve"> cantid</w:t>
      </w:r>
      <w:r>
        <w:t>ad de edificios involucrados. Al analizar los porcentajes podemos ver algunas etapas notables.</w:t>
      </w:r>
    </w:p>
    <w:p w14:paraId="47801812" w14:textId="1AD17122" w:rsidR="00401576" w:rsidRPr="00401576" w:rsidRDefault="00401576" w:rsidP="00B70035">
      <w:pPr>
        <w:spacing w:after="0" w:line="240" w:lineRule="auto"/>
        <w:ind w:firstLine="708"/>
        <w:jc w:val="both"/>
      </w:pPr>
      <w:r>
        <w:t>En los edificios más antiguos (</w:t>
      </w:r>
      <w:r w:rsidRPr="00401576">
        <w:rPr>
          <w:b/>
          <w:bCs/>
        </w:rPr>
        <w:t>más de 125 años</w:t>
      </w:r>
      <w:r>
        <w:t xml:space="preserve">), los daños mínimos son prácticamente nulos exceptuando algunos casos como en la franja de </w:t>
      </w:r>
      <w:r w:rsidRPr="00401576">
        <w:rPr>
          <w:b/>
          <w:bCs/>
        </w:rPr>
        <w:t>135</w:t>
      </w:r>
      <w:r>
        <w:t xml:space="preserve"> años o </w:t>
      </w:r>
      <w:r w:rsidRPr="00401576">
        <w:rPr>
          <w:b/>
          <w:bCs/>
        </w:rPr>
        <w:t>200</w:t>
      </w:r>
      <w:r>
        <w:rPr>
          <w:b/>
          <w:bCs/>
        </w:rPr>
        <w:t xml:space="preserve">. </w:t>
      </w:r>
      <w:r>
        <w:t xml:space="preserve">Sin </w:t>
      </w:r>
      <w:r w:rsidR="00733BF0">
        <w:t>embargo,</w:t>
      </w:r>
      <w:r>
        <w:t xml:space="preserve"> estos años involucran una baja cantidad de edificios y </w:t>
      </w:r>
      <w:proofErr w:type="spellStart"/>
      <w:r>
        <w:t>aún</w:t>
      </w:r>
      <w:proofErr w:type="spellEnd"/>
      <w:r>
        <w:t xml:space="preserve"> así la mayoría son daños de medio a graves.</w:t>
      </w:r>
    </w:p>
    <w:p w14:paraId="184707BA" w14:textId="13AF62AA" w:rsidR="0055293F" w:rsidRPr="0055293F" w:rsidRDefault="0055293F" w:rsidP="00B70035">
      <w:pPr>
        <w:spacing w:after="0" w:line="240" w:lineRule="auto"/>
        <w:ind w:firstLine="708"/>
        <w:jc w:val="both"/>
        <w:rPr>
          <w:rFonts w:eastAsia="Times New Roman" w:cstheme="minorHAnsi"/>
          <w:color w:val="212121"/>
          <w:lang w:eastAsia="es-AR"/>
        </w:rPr>
      </w:pPr>
      <w:r w:rsidRPr="0055293F">
        <w:rPr>
          <w:rFonts w:eastAsia="Times New Roman" w:cstheme="minorHAnsi"/>
          <w:color w:val="212121"/>
          <w:lang w:eastAsia="es-AR"/>
        </w:rPr>
        <w:t xml:space="preserve">El daño medio se mantiene sin importar los años, con excepciones en </w:t>
      </w:r>
      <w:r w:rsidR="00733BF0" w:rsidRPr="0055293F">
        <w:rPr>
          <w:rFonts w:eastAsia="Times New Roman" w:cstheme="minorHAnsi"/>
          <w:color w:val="212121"/>
          <w:lang w:eastAsia="es-AR"/>
        </w:rPr>
        <w:t>antigüedades</w:t>
      </w:r>
      <w:r w:rsidRPr="0055293F">
        <w:rPr>
          <w:rFonts w:eastAsia="Times New Roman" w:cstheme="minorHAnsi"/>
          <w:color w:val="212121"/>
          <w:lang w:eastAsia="es-AR"/>
        </w:rPr>
        <w:t xml:space="preserve"> como por ejemplo </w:t>
      </w:r>
      <w:r w:rsidRPr="0055293F">
        <w:rPr>
          <w:rFonts w:eastAsia="Times New Roman" w:cstheme="minorHAnsi"/>
          <w:b/>
          <w:bCs/>
          <w:color w:val="212121"/>
          <w:lang w:eastAsia="es-AR"/>
        </w:rPr>
        <w:t>130 o 155 años</w:t>
      </w:r>
      <w:r w:rsidRPr="0055293F">
        <w:rPr>
          <w:rFonts w:eastAsia="Times New Roman" w:cstheme="minorHAnsi"/>
          <w:color w:val="212121"/>
          <w:lang w:eastAsia="es-AR"/>
        </w:rPr>
        <w:t>, donde los daños graves son absolutos o comparten el mismo porcentaje.</w:t>
      </w:r>
    </w:p>
    <w:p w14:paraId="3A116710" w14:textId="77777777" w:rsidR="0055293F" w:rsidRPr="0055293F" w:rsidRDefault="0055293F" w:rsidP="00B70035">
      <w:pPr>
        <w:spacing w:after="0" w:line="240" w:lineRule="auto"/>
        <w:ind w:firstLine="708"/>
        <w:jc w:val="both"/>
        <w:rPr>
          <w:rFonts w:eastAsia="Times New Roman" w:cstheme="minorHAnsi"/>
          <w:color w:val="212121"/>
          <w:lang w:eastAsia="es-AR"/>
        </w:rPr>
      </w:pPr>
      <w:r w:rsidRPr="0055293F">
        <w:rPr>
          <w:rFonts w:eastAsia="Times New Roman" w:cstheme="minorHAnsi"/>
          <w:color w:val="212121"/>
          <w:lang w:eastAsia="es-AR"/>
        </w:rPr>
        <w:lastRenderedPageBreak/>
        <w:t>Estas variaciones o excepciones pueden ser analizadas más en profundidad puntualizando en el tipo de materiales o pisos que concentran ese grupo de datos.</w:t>
      </w:r>
    </w:p>
    <w:p w14:paraId="48ABA7F4" w14:textId="182DDE20" w:rsidR="0055293F" w:rsidRPr="0055293F" w:rsidRDefault="0055293F" w:rsidP="00F80EE5">
      <w:pPr>
        <w:spacing w:after="0" w:line="240" w:lineRule="auto"/>
        <w:jc w:val="both"/>
        <w:rPr>
          <w:rFonts w:ascii="Arial" w:eastAsia="Times New Roman" w:hAnsi="Arial" w:cs="Arial"/>
          <w:color w:val="212121"/>
          <w:sz w:val="21"/>
          <w:szCs w:val="21"/>
          <w:lang w:eastAsia="es-AR"/>
        </w:rPr>
      </w:pPr>
    </w:p>
    <w:p w14:paraId="7C571EFE" w14:textId="3E1672F8" w:rsidR="0055293F" w:rsidRPr="0055293F" w:rsidRDefault="00733BF0" w:rsidP="00F80EE5">
      <w:pPr>
        <w:spacing w:after="0" w:line="240" w:lineRule="auto"/>
        <w:jc w:val="both"/>
        <w:rPr>
          <w:rFonts w:eastAsia="Times New Roman" w:cstheme="minorHAnsi"/>
          <w:color w:val="212121"/>
          <w:lang w:eastAsia="es-AR"/>
        </w:rPr>
      </w:pPr>
      <w:r w:rsidRPr="00733BF0">
        <w:rPr>
          <w:rFonts w:eastAsia="Times New Roman" w:cstheme="minorHAnsi"/>
          <w:b/>
          <w:bCs/>
          <w:color w:val="212121"/>
          <w:lang w:eastAsia="es-AR"/>
        </w:rPr>
        <w:t>Años destacables:</w:t>
      </w:r>
    </w:p>
    <w:p w14:paraId="354CF0EF" w14:textId="4EE83AF3"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bajos y </w:t>
      </w:r>
      <w:r w:rsidR="005D1B3B" w:rsidRPr="0055293F">
        <w:rPr>
          <w:rFonts w:eastAsia="Times New Roman" w:cstheme="minorHAnsi"/>
          <w:color w:val="212121"/>
          <w:lang w:eastAsia="es-AR"/>
        </w:rPr>
        <w:t>medios:</w:t>
      </w:r>
      <w:r w:rsidRPr="0055293F">
        <w:rPr>
          <w:rFonts w:eastAsia="Times New Roman" w:cstheme="minorHAnsi"/>
          <w:color w:val="212121"/>
          <w:lang w:eastAsia="es-AR"/>
        </w:rPr>
        <w:t xml:space="preserve"> 135</w:t>
      </w:r>
      <w:r w:rsidR="00B70035">
        <w:rPr>
          <w:rFonts w:eastAsia="Times New Roman" w:cstheme="minorHAnsi"/>
          <w:color w:val="212121"/>
          <w:lang w:eastAsia="es-AR"/>
        </w:rPr>
        <w:t>.</w:t>
      </w:r>
    </w:p>
    <w:p w14:paraId="63C3C1A3" w14:textId="7972EBDA"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w:t>
      </w:r>
      <w:r w:rsidR="00B70035" w:rsidRPr="0055293F">
        <w:rPr>
          <w:rFonts w:eastAsia="Times New Roman" w:cstheme="minorHAnsi"/>
          <w:color w:val="212121"/>
          <w:lang w:eastAsia="es-AR"/>
        </w:rPr>
        <w:t>únicamente</w:t>
      </w:r>
      <w:r w:rsidRPr="0055293F">
        <w:rPr>
          <w:rFonts w:eastAsia="Times New Roman" w:cstheme="minorHAnsi"/>
          <w:color w:val="212121"/>
          <w:lang w:eastAsia="es-AR"/>
        </w:rPr>
        <w:t xml:space="preserve"> </w:t>
      </w:r>
      <w:r w:rsidR="005D1B3B" w:rsidRPr="0055293F">
        <w:rPr>
          <w:rFonts w:eastAsia="Times New Roman" w:cstheme="minorHAnsi"/>
          <w:color w:val="212121"/>
          <w:lang w:eastAsia="es-AR"/>
        </w:rPr>
        <w:t>medios:</w:t>
      </w:r>
      <w:r w:rsidRPr="0055293F">
        <w:rPr>
          <w:rFonts w:eastAsia="Times New Roman" w:cstheme="minorHAnsi"/>
          <w:color w:val="212121"/>
          <w:lang w:eastAsia="es-AR"/>
        </w:rPr>
        <w:t xml:space="preserve"> 145,165,185,195</w:t>
      </w:r>
      <w:r w:rsidR="00B70035">
        <w:rPr>
          <w:rFonts w:eastAsia="Times New Roman" w:cstheme="minorHAnsi"/>
          <w:color w:val="212121"/>
          <w:lang w:eastAsia="es-AR"/>
        </w:rPr>
        <w:t>.</w:t>
      </w:r>
    </w:p>
    <w:p w14:paraId="46328F93" w14:textId="6371F1B0" w:rsidR="00733BF0"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w:t>
      </w:r>
      <w:r w:rsidR="00B70035" w:rsidRPr="0055293F">
        <w:rPr>
          <w:rFonts w:eastAsia="Times New Roman" w:cstheme="minorHAnsi"/>
          <w:color w:val="212121"/>
          <w:lang w:eastAsia="es-AR"/>
        </w:rPr>
        <w:t>únicamente</w:t>
      </w:r>
      <w:r w:rsidRPr="0055293F">
        <w:rPr>
          <w:rFonts w:eastAsia="Times New Roman" w:cstheme="minorHAnsi"/>
          <w:color w:val="212121"/>
          <w:lang w:eastAsia="es-AR"/>
        </w:rPr>
        <w:t xml:space="preserve"> graves o 50%: 130,155,160</w:t>
      </w:r>
      <w:r w:rsidR="00B70035">
        <w:rPr>
          <w:rFonts w:eastAsia="Times New Roman" w:cstheme="minorHAnsi"/>
          <w:color w:val="212121"/>
          <w:lang w:eastAsia="es-AR"/>
        </w:rPr>
        <w:t>.</w:t>
      </w:r>
    </w:p>
    <w:p w14:paraId="36CB28F7" w14:textId="2AEF54CA" w:rsidR="00717A15" w:rsidRDefault="00717A15" w:rsidP="00F80EE5">
      <w:pPr>
        <w:spacing w:after="0" w:line="240" w:lineRule="auto"/>
        <w:jc w:val="both"/>
      </w:pPr>
    </w:p>
    <w:p w14:paraId="75273FFA" w14:textId="043AF7B9" w:rsidR="004D2B41" w:rsidRDefault="00522B99" w:rsidP="00F80EE5">
      <w:pPr>
        <w:pStyle w:val="Heading3"/>
        <w:spacing w:before="0" w:line="240" w:lineRule="auto"/>
      </w:pPr>
      <w:bookmarkStart w:id="3" w:name="_Toc72069776"/>
      <w:r>
        <w:t>Relaci</w:t>
      </w:r>
      <w:r w:rsidR="004D2B41">
        <w:t>ó</w:t>
      </w:r>
      <w:r>
        <w:t xml:space="preserve">n </w:t>
      </w:r>
      <w:r w:rsidR="004D2B41">
        <w:t>con propiedades de edificios</w:t>
      </w:r>
      <w:bookmarkEnd w:id="3"/>
    </w:p>
    <w:p w14:paraId="653E2FA0" w14:textId="77777777" w:rsidR="004D2B41" w:rsidRPr="004D2B41" w:rsidRDefault="004D2B41" w:rsidP="00F80EE5">
      <w:pPr>
        <w:spacing w:after="0" w:line="240" w:lineRule="auto"/>
      </w:pPr>
    </w:p>
    <w:p w14:paraId="2D42C0F6" w14:textId="12072A93" w:rsidR="004D2B41" w:rsidRDefault="004D2B41" w:rsidP="00B70035">
      <w:pPr>
        <w:spacing w:after="0" w:line="240" w:lineRule="auto"/>
        <w:ind w:firstLine="708"/>
      </w:pPr>
      <w:r>
        <w:t xml:space="preserve">Podemos relacionar las siguientes propiedades: condición de superficie, tipo de cimientos, tipos de techo, tipo pisos (baja o alta) y orientación. </w:t>
      </w:r>
    </w:p>
    <w:p w14:paraId="16F50832" w14:textId="3C7D427B" w:rsidR="004D2B41" w:rsidRPr="004D2B41" w:rsidRDefault="004D2B41" w:rsidP="00F80EE5">
      <w:pPr>
        <w:spacing w:after="0" w:line="240" w:lineRule="auto"/>
        <w:jc w:val="center"/>
      </w:pPr>
      <w:r>
        <w:rPr>
          <w:noProof/>
        </w:rPr>
        <w:drawing>
          <wp:inline distT="0" distB="0" distL="0" distR="0" wp14:anchorId="3F5C2DEB" wp14:editId="7F3DBB74">
            <wp:extent cx="5584224" cy="309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5447" cy="3101847"/>
                    </a:xfrm>
                    <a:prstGeom prst="rect">
                      <a:avLst/>
                    </a:prstGeom>
                    <a:noFill/>
                    <a:ln>
                      <a:noFill/>
                    </a:ln>
                  </pic:spPr>
                </pic:pic>
              </a:graphicData>
            </a:graphic>
          </wp:inline>
        </w:drawing>
      </w:r>
    </w:p>
    <w:p w14:paraId="60C41A08" w14:textId="5E27863D" w:rsidR="00717A15" w:rsidRDefault="00717A15" w:rsidP="00F80EE5">
      <w:pPr>
        <w:spacing w:after="0" w:line="240" w:lineRule="auto"/>
        <w:jc w:val="both"/>
      </w:pPr>
    </w:p>
    <w:p w14:paraId="2D55AA21" w14:textId="6A6D2161" w:rsidR="00717A15" w:rsidRDefault="004D2B41" w:rsidP="00F80EE5">
      <w:pPr>
        <w:spacing w:after="0" w:line="240" w:lineRule="auto"/>
        <w:jc w:val="center"/>
      </w:pPr>
      <w:r>
        <w:rPr>
          <w:noProof/>
        </w:rPr>
        <w:drawing>
          <wp:inline distT="0" distB="0" distL="0" distR="0" wp14:anchorId="77A67069" wp14:editId="473354BF">
            <wp:extent cx="5203809"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4950" cy="2882709"/>
                    </a:xfrm>
                    <a:prstGeom prst="rect">
                      <a:avLst/>
                    </a:prstGeom>
                    <a:noFill/>
                    <a:ln>
                      <a:noFill/>
                    </a:ln>
                  </pic:spPr>
                </pic:pic>
              </a:graphicData>
            </a:graphic>
          </wp:inline>
        </w:drawing>
      </w:r>
    </w:p>
    <w:p w14:paraId="3D34419C" w14:textId="4CF862C9" w:rsidR="00717A15" w:rsidRDefault="00717A15" w:rsidP="00F80EE5">
      <w:pPr>
        <w:spacing w:after="0" w:line="240" w:lineRule="auto"/>
        <w:jc w:val="center"/>
      </w:pPr>
    </w:p>
    <w:p w14:paraId="75C4B278" w14:textId="5B945BFE" w:rsidR="00717A15" w:rsidRDefault="00F80EE5" w:rsidP="00B70035">
      <w:pPr>
        <w:spacing w:after="0" w:line="240" w:lineRule="auto"/>
        <w:ind w:firstLine="708"/>
        <w:jc w:val="both"/>
      </w:pPr>
      <w:r>
        <w:t xml:space="preserve">Las superficies más utilizadas son del </w:t>
      </w:r>
      <w:r w:rsidRPr="00F80EE5">
        <w:rPr>
          <w:b/>
          <w:bCs/>
        </w:rPr>
        <w:t>tipo t y r</w:t>
      </w:r>
    </w:p>
    <w:p w14:paraId="6EB2B00C" w14:textId="1ABBAAF8" w:rsidR="0055293F" w:rsidRDefault="0055293F" w:rsidP="005D1B3B">
      <w:pPr>
        <w:spacing w:after="0" w:line="240" w:lineRule="auto"/>
        <w:jc w:val="center"/>
      </w:pPr>
      <w:r>
        <w:br w:type="page"/>
      </w:r>
      <w:r w:rsidR="004D2B41">
        <w:rPr>
          <w:noProof/>
        </w:rPr>
        <w:lastRenderedPageBreak/>
        <w:drawing>
          <wp:inline distT="0" distB="0" distL="0" distR="0" wp14:anchorId="5F05E5ED" wp14:editId="2AD5D6C4">
            <wp:extent cx="5892717"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0668" cy="3338248"/>
                    </a:xfrm>
                    <a:prstGeom prst="rect">
                      <a:avLst/>
                    </a:prstGeom>
                    <a:noFill/>
                    <a:ln>
                      <a:noFill/>
                    </a:ln>
                  </pic:spPr>
                </pic:pic>
              </a:graphicData>
            </a:graphic>
          </wp:inline>
        </w:drawing>
      </w:r>
    </w:p>
    <w:p w14:paraId="2C9AB00E" w14:textId="77777777" w:rsidR="00F80EE5" w:rsidRDefault="00F80EE5" w:rsidP="00F80EE5">
      <w:pPr>
        <w:spacing w:after="0" w:line="240" w:lineRule="auto"/>
        <w:jc w:val="both"/>
      </w:pPr>
    </w:p>
    <w:p w14:paraId="7B04BC72" w14:textId="1146B838" w:rsidR="004D2B41" w:rsidRDefault="004D2B41" w:rsidP="005D1B3B">
      <w:pPr>
        <w:spacing w:after="0" w:line="24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43A2141B" wp14:editId="28F09882">
            <wp:extent cx="5841362" cy="32289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179" cy="3232743"/>
                    </a:xfrm>
                    <a:prstGeom prst="rect">
                      <a:avLst/>
                    </a:prstGeom>
                    <a:noFill/>
                    <a:ln>
                      <a:noFill/>
                    </a:ln>
                  </pic:spPr>
                </pic:pic>
              </a:graphicData>
            </a:graphic>
          </wp:inline>
        </w:drawing>
      </w:r>
    </w:p>
    <w:p w14:paraId="212C4BB4" w14:textId="3B60EA38" w:rsidR="00F80EE5" w:rsidRDefault="00F80EE5" w:rsidP="00F80EE5">
      <w:pPr>
        <w:spacing w:after="0" w:line="240" w:lineRule="auto"/>
        <w:jc w:val="both"/>
        <w:rPr>
          <w:b/>
          <w:bCs/>
        </w:rPr>
      </w:pPr>
    </w:p>
    <w:p w14:paraId="59A58A95" w14:textId="77777777" w:rsidR="00F80EE5" w:rsidRPr="00F80EE5" w:rsidRDefault="00F80EE5" w:rsidP="00F80EE5">
      <w:pPr>
        <w:rPr>
          <w:b/>
          <w:bCs/>
        </w:rPr>
      </w:pPr>
      <w:r w:rsidRPr="00F80EE5">
        <w:rPr>
          <w:b/>
          <w:bCs/>
        </w:rPr>
        <w:t>Mas afectados</w:t>
      </w:r>
    </w:p>
    <w:p w14:paraId="3EC2627A" w14:textId="08CF4789" w:rsidR="00F80EE5" w:rsidRPr="00F80EE5" w:rsidRDefault="00F80EE5" w:rsidP="00F80EE5">
      <w:r>
        <w:t xml:space="preserve">Edificaciones con </w:t>
      </w:r>
      <w:r w:rsidRPr="00F80EE5">
        <w:rPr>
          <w:b/>
          <w:bCs/>
        </w:rPr>
        <w:t>cimiento w</w:t>
      </w:r>
      <w:r>
        <w:t xml:space="preserve"> y </w:t>
      </w:r>
      <w:r w:rsidRPr="00F80EE5">
        <w:rPr>
          <w:b/>
          <w:bCs/>
        </w:rPr>
        <w:t>techo n</w:t>
      </w:r>
      <w:r>
        <w:rPr>
          <w:b/>
          <w:bCs/>
        </w:rPr>
        <w:t xml:space="preserve">. </w:t>
      </w:r>
    </w:p>
    <w:p w14:paraId="4248AED3" w14:textId="77777777" w:rsidR="00F80EE5" w:rsidRPr="00F80EE5" w:rsidRDefault="00F80EE5" w:rsidP="00F80EE5">
      <w:pPr>
        <w:rPr>
          <w:b/>
          <w:bCs/>
        </w:rPr>
      </w:pPr>
      <w:r w:rsidRPr="00F80EE5">
        <w:rPr>
          <w:b/>
          <w:bCs/>
        </w:rPr>
        <w:t>Menos afectados</w:t>
      </w:r>
    </w:p>
    <w:p w14:paraId="34BBA4DB" w14:textId="3D454F2B" w:rsidR="00F80EE5" w:rsidRPr="00F80EE5" w:rsidRDefault="00F80EE5" w:rsidP="00F80EE5">
      <w:pPr>
        <w:rPr>
          <w:b/>
          <w:bCs/>
        </w:rPr>
      </w:pPr>
      <w:r>
        <w:t xml:space="preserve">Edificaciones con </w:t>
      </w:r>
      <w:r w:rsidRPr="00F80EE5">
        <w:rPr>
          <w:b/>
          <w:bCs/>
        </w:rPr>
        <w:t xml:space="preserve">cimiento </w:t>
      </w:r>
      <w:r w:rsidRPr="00F80EE5">
        <w:rPr>
          <w:b/>
          <w:bCs/>
        </w:rPr>
        <w:t>i</w:t>
      </w:r>
      <w:r>
        <w:t xml:space="preserve"> y </w:t>
      </w:r>
      <w:r w:rsidRPr="00F80EE5">
        <w:rPr>
          <w:b/>
          <w:bCs/>
        </w:rPr>
        <w:t xml:space="preserve">techo </w:t>
      </w:r>
      <w:r w:rsidRPr="00F80EE5">
        <w:rPr>
          <w:b/>
          <w:bCs/>
        </w:rPr>
        <w:t>x</w:t>
      </w:r>
      <w:r>
        <w:rPr>
          <w:b/>
          <w:bCs/>
        </w:rPr>
        <w:t>.</w:t>
      </w:r>
    </w:p>
    <w:p w14:paraId="12F80F51" w14:textId="53751EF3" w:rsidR="00F80EE5" w:rsidRDefault="00B70035" w:rsidP="00F80EE5">
      <w:r>
        <w:t>Además,</w:t>
      </w:r>
      <w:r w:rsidR="00F80EE5">
        <w:t xml:space="preserve"> las superficies más afectadas son</w:t>
      </w:r>
      <w:r w:rsidR="00F80EE5">
        <w:t xml:space="preserve"> la del </w:t>
      </w:r>
      <w:r w:rsidR="00F80EE5" w:rsidRPr="00B70035">
        <w:rPr>
          <w:b/>
          <w:bCs/>
        </w:rPr>
        <w:t>tipo t y r</w:t>
      </w:r>
      <w:r w:rsidR="00F80EE5">
        <w:t xml:space="preserve"> ya que son las que más se </w:t>
      </w:r>
      <w:r>
        <w:t>utilizan</w:t>
      </w:r>
      <w:r w:rsidR="00F80EE5">
        <w:t xml:space="preserve">. </w:t>
      </w:r>
      <w:r>
        <w:t>Manteniendo una proporción muy similar de daños, aunque las del tipo t tiene una mayor cantidad de daños mínimos (10%).</w:t>
      </w:r>
    </w:p>
    <w:p w14:paraId="0C5D332E" w14:textId="77777777" w:rsidR="00B70035" w:rsidRPr="00F80EE5" w:rsidRDefault="00B70035" w:rsidP="00F80EE5"/>
    <w:p w14:paraId="79679995" w14:textId="1DB03A88" w:rsidR="00F80EE5" w:rsidRDefault="00F80EE5" w:rsidP="00F80EE5"/>
    <w:p w14:paraId="1006382B" w14:textId="77777777" w:rsidR="00F80EE5" w:rsidRPr="00F80EE5" w:rsidRDefault="00F80EE5" w:rsidP="00F80EE5">
      <w:pPr>
        <w:spacing w:after="0" w:line="240" w:lineRule="auto"/>
        <w:jc w:val="both"/>
        <w:rPr>
          <w:b/>
          <w:bCs/>
        </w:rPr>
      </w:pPr>
    </w:p>
    <w:p w14:paraId="024C7414" w14:textId="303C1A71" w:rsidR="004D2B41" w:rsidRDefault="004D2B41" w:rsidP="00F80EE5">
      <w:pPr>
        <w:spacing w:after="0" w:line="24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3FBF725" wp14:editId="6FB8E7B1">
            <wp:extent cx="50142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266" cy="2780619"/>
                    </a:xfrm>
                    <a:prstGeom prst="rect">
                      <a:avLst/>
                    </a:prstGeom>
                    <a:noFill/>
                    <a:ln>
                      <a:noFill/>
                    </a:ln>
                  </pic:spPr>
                </pic:pic>
              </a:graphicData>
            </a:graphic>
          </wp:inline>
        </w:drawing>
      </w:r>
    </w:p>
    <w:p w14:paraId="0CCF22EB" w14:textId="5BA7F44C" w:rsidR="004D2B41" w:rsidRDefault="004D2B41" w:rsidP="00F80EE5">
      <w:pPr>
        <w:spacing w:after="0" w:line="240" w:lineRule="auto"/>
        <w:jc w:val="both"/>
        <w:rPr>
          <w:rFonts w:asciiTheme="majorHAnsi" w:eastAsiaTheme="majorEastAsia" w:hAnsiTheme="majorHAnsi" w:cstheme="majorBidi"/>
          <w:color w:val="2F5496" w:themeColor="accent1" w:themeShade="BF"/>
          <w:sz w:val="26"/>
          <w:szCs w:val="26"/>
        </w:rPr>
      </w:pPr>
    </w:p>
    <w:p w14:paraId="5553F41B" w14:textId="34C75610" w:rsidR="004D2B41" w:rsidRDefault="004D2B41" w:rsidP="00F80EE5">
      <w:pPr>
        <w:spacing w:after="0" w:line="24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684840FA" wp14:editId="216578FF">
            <wp:extent cx="5022917" cy="28765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371" cy="2881392"/>
                    </a:xfrm>
                    <a:prstGeom prst="rect">
                      <a:avLst/>
                    </a:prstGeom>
                    <a:noFill/>
                    <a:ln>
                      <a:noFill/>
                    </a:ln>
                  </pic:spPr>
                </pic:pic>
              </a:graphicData>
            </a:graphic>
          </wp:inline>
        </w:drawing>
      </w:r>
    </w:p>
    <w:p w14:paraId="5E3D6812" w14:textId="31A2E971" w:rsidR="00F80EE5" w:rsidRDefault="00F80EE5" w:rsidP="00F80EE5">
      <w:pPr>
        <w:spacing w:after="0" w:line="240" w:lineRule="auto"/>
        <w:rPr>
          <w:rFonts w:asciiTheme="majorHAnsi" w:eastAsiaTheme="majorEastAsia" w:hAnsiTheme="majorHAnsi" w:cstheme="majorBidi"/>
          <w:color w:val="2F5496" w:themeColor="accent1" w:themeShade="BF"/>
          <w:sz w:val="26"/>
          <w:szCs w:val="26"/>
        </w:rPr>
      </w:pPr>
    </w:p>
    <w:p w14:paraId="51E25B9B" w14:textId="46184C2E" w:rsidR="00F80EE5" w:rsidRPr="00F80EE5" w:rsidRDefault="00F80EE5" w:rsidP="00F80EE5">
      <w:pPr>
        <w:rPr>
          <w:b/>
          <w:bCs/>
        </w:rPr>
      </w:pPr>
      <w:r w:rsidRPr="00F80EE5">
        <w:rPr>
          <w:b/>
          <w:bCs/>
        </w:rPr>
        <w:t>Mas afectados</w:t>
      </w:r>
    </w:p>
    <w:p w14:paraId="2D2F493E" w14:textId="175EFC17" w:rsidR="00F80EE5" w:rsidRDefault="00F80EE5" w:rsidP="00F80EE5">
      <w:r>
        <w:t xml:space="preserve">Edificaciones con tipo de </w:t>
      </w:r>
      <w:r w:rsidRPr="00F80EE5">
        <w:rPr>
          <w:b/>
          <w:bCs/>
        </w:rPr>
        <w:t>piso f</w:t>
      </w:r>
      <w:r>
        <w:t xml:space="preserve"> en planta baja y </w:t>
      </w:r>
      <w:r w:rsidRPr="00F80EE5">
        <w:rPr>
          <w:b/>
          <w:bCs/>
        </w:rPr>
        <w:t>tipo z</w:t>
      </w:r>
      <w:r>
        <w:t xml:space="preserve"> en planta alta.</w:t>
      </w:r>
      <w:r w:rsidR="00B70035">
        <w:t xml:space="preserve"> Mientras que los de </w:t>
      </w:r>
      <w:r w:rsidR="00B70035" w:rsidRPr="00B70035">
        <w:rPr>
          <w:b/>
          <w:bCs/>
        </w:rPr>
        <w:t>pisos superiores</w:t>
      </w:r>
      <w:r w:rsidR="00B70035">
        <w:t xml:space="preserve"> el más notable son los del </w:t>
      </w:r>
      <w:r w:rsidR="00B70035" w:rsidRPr="00B70035">
        <w:rPr>
          <w:b/>
          <w:bCs/>
        </w:rPr>
        <w:t>tipo q</w:t>
      </w:r>
      <w:r w:rsidR="00B70035">
        <w:t xml:space="preserve"> con una alta proporción de daños medios o graves.</w:t>
      </w:r>
    </w:p>
    <w:p w14:paraId="3409361D" w14:textId="223AF6ED" w:rsidR="00F80EE5" w:rsidRPr="00F80EE5" w:rsidRDefault="00F80EE5" w:rsidP="00F80EE5">
      <w:pPr>
        <w:rPr>
          <w:b/>
          <w:bCs/>
        </w:rPr>
      </w:pPr>
      <w:r w:rsidRPr="00F80EE5">
        <w:rPr>
          <w:b/>
          <w:bCs/>
        </w:rPr>
        <w:t>Menos afectados</w:t>
      </w:r>
    </w:p>
    <w:p w14:paraId="2753FECE" w14:textId="517B81F8" w:rsidR="00F80EE5" w:rsidRDefault="00F80EE5" w:rsidP="00F80EE5">
      <w:r>
        <w:t xml:space="preserve">Edificaciones con tipo de </w:t>
      </w:r>
      <w:r w:rsidRPr="00F80EE5">
        <w:rPr>
          <w:b/>
          <w:bCs/>
        </w:rPr>
        <w:t>piso v</w:t>
      </w:r>
      <w:r>
        <w:t xml:space="preserve"> en planta baja y </w:t>
      </w:r>
      <w:r w:rsidRPr="00F80EE5">
        <w:rPr>
          <w:b/>
          <w:bCs/>
        </w:rPr>
        <w:t>tipo m</w:t>
      </w:r>
      <w:r>
        <w:t xml:space="preserve"> en planta alta.</w:t>
      </w:r>
    </w:p>
    <w:p w14:paraId="59758B30" w14:textId="3E5BDE7E" w:rsidR="00F80EE5" w:rsidRDefault="00F80EE5" w:rsidP="00B70035">
      <w:pPr>
        <w:jc w:val="both"/>
      </w:pPr>
      <w:r>
        <w:t xml:space="preserve">Hay </w:t>
      </w:r>
      <w:r w:rsidR="00B70035">
        <w:t>más</w:t>
      </w:r>
      <w:r>
        <w:t xml:space="preserve"> registros que tratan sobre edificaciones de planta baja que aquellos que poseen planta alta.</w:t>
      </w:r>
      <w:r w:rsidR="00B70035">
        <w:t xml:space="preserve"> Por otro lado, la mayor parte de los edificios tienen una </w:t>
      </w:r>
      <w:r w:rsidR="00B70035" w:rsidRPr="00B70035">
        <w:rPr>
          <w:b/>
          <w:bCs/>
        </w:rPr>
        <w:t>orientación s</w:t>
      </w:r>
      <w:r w:rsidR="00B70035">
        <w:t xml:space="preserve"> mientas que la menor orientación utilizada es la </w:t>
      </w:r>
      <w:r w:rsidR="00B70035" w:rsidRPr="00B70035">
        <w:rPr>
          <w:b/>
          <w:bCs/>
        </w:rPr>
        <w:t>o</w:t>
      </w:r>
      <w:r w:rsidR="00B70035">
        <w:t>. La proporción de daños según estas ultima cualidad se mantienen similares.</w:t>
      </w:r>
    </w:p>
    <w:p w14:paraId="65736C53" w14:textId="2A4C7043" w:rsidR="00B70035" w:rsidRDefault="00B70035" w:rsidP="00B70035">
      <w:pPr>
        <w:jc w:val="both"/>
      </w:pPr>
      <w:r>
        <w:t xml:space="preserve">La cantidad de edificios con tipos de </w:t>
      </w:r>
      <w:r w:rsidRPr="00B70035">
        <w:rPr>
          <w:b/>
          <w:bCs/>
        </w:rPr>
        <w:t>pisos superiores</w:t>
      </w:r>
      <w:r>
        <w:t xml:space="preserve"> mantienen porcentajes de daño </w:t>
      </w:r>
      <w:r w:rsidRPr="00B70035">
        <w:rPr>
          <w:b/>
          <w:bCs/>
        </w:rPr>
        <w:t>más elevados</w:t>
      </w:r>
      <w:r>
        <w:t xml:space="preserve"> que aquellos con </w:t>
      </w:r>
      <w:r w:rsidRPr="00B70035">
        <w:rPr>
          <w:b/>
          <w:bCs/>
        </w:rPr>
        <w:t>planta baja</w:t>
      </w:r>
    </w:p>
    <w:p w14:paraId="2D425F7C" w14:textId="7BFCF07D" w:rsidR="00F80EE5" w:rsidRDefault="00F80EE5" w:rsidP="00F80EE5">
      <w:pPr>
        <w:spacing w:after="0" w:line="240" w:lineRule="auto"/>
        <w:jc w:val="both"/>
        <w:rPr>
          <w:rFonts w:asciiTheme="majorHAnsi" w:eastAsiaTheme="majorEastAsia" w:hAnsiTheme="majorHAnsi" w:cstheme="majorBidi"/>
          <w:color w:val="2F5496" w:themeColor="accent1" w:themeShade="BF"/>
          <w:sz w:val="26"/>
          <w:szCs w:val="26"/>
        </w:rPr>
      </w:pPr>
    </w:p>
    <w:p w14:paraId="0284A701" w14:textId="1110AD02" w:rsidR="004D2B41" w:rsidRDefault="004D2B41" w:rsidP="005D1B3B">
      <w:pPr>
        <w:spacing w:after="0" w:line="24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2D9C1B3E" wp14:editId="5F711A74">
            <wp:extent cx="685800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47C9E989" w14:textId="37F9F498" w:rsidR="004D2B41" w:rsidRDefault="004D2B41" w:rsidP="00F80EE5">
      <w:pPr>
        <w:spacing w:after="0" w:line="240" w:lineRule="auto"/>
        <w:jc w:val="both"/>
        <w:rPr>
          <w:rFonts w:asciiTheme="majorHAnsi" w:eastAsiaTheme="majorEastAsia" w:hAnsiTheme="majorHAnsi" w:cstheme="majorBidi"/>
          <w:color w:val="2F5496" w:themeColor="accent1" w:themeShade="BF"/>
          <w:sz w:val="26"/>
          <w:szCs w:val="26"/>
        </w:rPr>
      </w:pPr>
    </w:p>
    <w:p w14:paraId="0B2933C1" w14:textId="4291BA09" w:rsidR="004D2B41" w:rsidRDefault="004D2B41" w:rsidP="005D1B3B">
      <w:pPr>
        <w:spacing w:after="0" w:line="24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AF0C953" wp14:editId="0695225B">
            <wp:extent cx="6858000"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4C5A8AB9" w14:textId="77777777" w:rsidR="00B70035" w:rsidRPr="00B70035" w:rsidRDefault="00B70035" w:rsidP="00B70035"/>
    <w:p w14:paraId="391C3A9C" w14:textId="0B0135BC" w:rsidR="00B70035" w:rsidRDefault="00B70035" w:rsidP="00B70035"/>
    <w:p w14:paraId="48773694" w14:textId="207597F8" w:rsidR="00B70035" w:rsidRDefault="00B70035" w:rsidP="00B70035"/>
    <w:p w14:paraId="5A53D484" w14:textId="77777777" w:rsidR="00B70035" w:rsidRPr="00B70035" w:rsidRDefault="00B70035" w:rsidP="00B70035"/>
    <w:p w14:paraId="4F1FA8DF" w14:textId="1C3AD604" w:rsidR="00717A15" w:rsidRDefault="00717A15" w:rsidP="00F80EE5">
      <w:pPr>
        <w:pStyle w:val="Heading2"/>
        <w:spacing w:before="0" w:line="240" w:lineRule="auto"/>
        <w:jc w:val="both"/>
      </w:pPr>
      <w:bookmarkStart w:id="4" w:name="_Toc72069777"/>
      <w:r>
        <w:lastRenderedPageBreak/>
        <w:t>Relación con materiales</w:t>
      </w:r>
      <w:bookmarkEnd w:id="4"/>
    </w:p>
    <w:p w14:paraId="5E78EF72" w14:textId="1CBAC269" w:rsidR="00717A15" w:rsidRDefault="00717A15" w:rsidP="00F80EE5">
      <w:pPr>
        <w:spacing w:after="0" w:line="240" w:lineRule="auto"/>
        <w:jc w:val="both"/>
      </w:pPr>
    </w:p>
    <w:p w14:paraId="43C0FEFA" w14:textId="7C638246" w:rsidR="00733BF0" w:rsidRDefault="00733BF0" w:rsidP="00F80EE5">
      <w:pPr>
        <w:spacing w:after="0" w:line="240" w:lineRule="auto"/>
        <w:jc w:val="both"/>
      </w:pPr>
      <w:r>
        <w:t>Podemos ver las diferencias de los materiales utilizados en la siguiente visualización comparando la antigüedad de 130 y 135 años.</w:t>
      </w:r>
    </w:p>
    <w:p w14:paraId="2D63E2F3" w14:textId="6C06538D" w:rsidR="00717A15" w:rsidRDefault="00717A15" w:rsidP="00F80EE5">
      <w:pPr>
        <w:spacing w:after="0" w:line="240" w:lineRule="auto"/>
        <w:jc w:val="both"/>
      </w:pPr>
    </w:p>
    <w:p w14:paraId="49C028CE" w14:textId="4794854C" w:rsidR="00717A15" w:rsidRPr="00717A15" w:rsidRDefault="00717A15" w:rsidP="005D1B3B">
      <w:pPr>
        <w:spacing w:after="0" w:line="240" w:lineRule="auto"/>
        <w:jc w:val="center"/>
      </w:pPr>
      <w:r>
        <w:rPr>
          <w:noProof/>
        </w:rPr>
        <w:drawing>
          <wp:inline distT="0" distB="0" distL="0" distR="0" wp14:anchorId="0FE6274B" wp14:editId="218C0F9D">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2BBDFEE9" w14:textId="15FFA859" w:rsidR="00717A15" w:rsidRDefault="00717A15" w:rsidP="00F80EE5">
      <w:pPr>
        <w:spacing w:after="0" w:line="240" w:lineRule="auto"/>
        <w:jc w:val="both"/>
        <w:rPr>
          <w:noProof/>
        </w:rPr>
      </w:pPr>
    </w:p>
    <w:p w14:paraId="0BEA1076" w14:textId="03414F3C" w:rsidR="00717A15" w:rsidRDefault="00733BF0" w:rsidP="00F80EE5">
      <w:pPr>
        <w:spacing w:after="0" w:line="240" w:lineRule="auto"/>
        <w:jc w:val="both"/>
        <w:rPr>
          <w:noProof/>
        </w:rPr>
      </w:pPr>
      <w:r>
        <w:rPr>
          <w:noProof/>
        </w:rPr>
        <w:t xml:space="preserve">Concretamente se destaca la disminución de </w:t>
      </w:r>
      <w:r w:rsidRPr="00733BF0">
        <w:rPr>
          <w:b/>
          <w:bCs/>
          <w:noProof/>
        </w:rPr>
        <w:t>barro con piedra</w:t>
      </w:r>
      <w:r>
        <w:rPr>
          <w:noProof/>
        </w:rPr>
        <w:t xml:space="preserve"> (material más utilizado en general) y aumenta la proporción de </w:t>
      </w:r>
      <w:r w:rsidRPr="00733BF0">
        <w:rPr>
          <w:b/>
          <w:bCs/>
          <w:noProof/>
        </w:rPr>
        <w:t>cemento y concreto</w:t>
      </w:r>
      <w:r>
        <w:rPr>
          <w:noProof/>
        </w:rPr>
        <w:t xml:space="preserve"> utilizado hace 135 años.</w:t>
      </w:r>
    </w:p>
    <w:p w14:paraId="7B8968FD" w14:textId="1766B4E6" w:rsidR="00733BF0" w:rsidRDefault="00733BF0" w:rsidP="00F80EE5">
      <w:pPr>
        <w:spacing w:after="0" w:line="240" w:lineRule="auto"/>
        <w:jc w:val="both"/>
        <w:rPr>
          <w:noProof/>
        </w:rPr>
      </w:pPr>
      <w:r>
        <w:rPr>
          <w:noProof/>
        </w:rPr>
        <w:t>Posiblemente la relación de daños tiene que ver no solo con la cantidad de edificios construidos en esa epoca sino los materiales utilizados, viendo como aquellos que utilizan mayor cantidad de barro aumentan los daños graves.</w:t>
      </w:r>
    </w:p>
    <w:p w14:paraId="5A36AC53" w14:textId="77777777" w:rsidR="00733BF0" w:rsidRDefault="00733BF0" w:rsidP="00F80EE5">
      <w:pPr>
        <w:spacing w:after="0" w:line="240" w:lineRule="auto"/>
        <w:jc w:val="both"/>
        <w:rPr>
          <w:noProof/>
        </w:rPr>
      </w:pPr>
    </w:p>
    <w:p w14:paraId="133FE95F" w14:textId="4D8F9C2E" w:rsidR="00717A15" w:rsidRDefault="00733BF0" w:rsidP="00F80EE5">
      <w:pPr>
        <w:spacing w:after="0" w:line="240" w:lineRule="auto"/>
        <w:jc w:val="both"/>
        <w:rPr>
          <w:noProof/>
        </w:rPr>
      </w:pPr>
      <w:r>
        <w:rPr>
          <w:noProof/>
        </w:rPr>
        <w:t>Se pueden observar con más detalles los porcentajes en las visualizaciones siguientes:</w:t>
      </w:r>
    </w:p>
    <w:p w14:paraId="19A7FD0E" w14:textId="4D158752" w:rsidR="00717A15" w:rsidRDefault="00717A15" w:rsidP="005D1B3B">
      <w:pPr>
        <w:spacing w:after="0" w:line="240" w:lineRule="auto"/>
        <w:jc w:val="center"/>
        <w:rPr>
          <w:noProof/>
        </w:rPr>
      </w:pPr>
      <w:r>
        <w:rPr>
          <w:noProof/>
        </w:rPr>
        <w:drawing>
          <wp:inline distT="0" distB="0" distL="0" distR="0" wp14:anchorId="30197A9F" wp14:editId="44A9419D">
            <wp:extent cx="5943600" cy="2332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113C72AF" w14:textId="57085BC5" w:rsidR="00717A15" w:rsidRDefault="00717A15" w:rsidP="00F80EE5">
      <w:pPr>
        <w:spacing w:after="0" w:line="240" w:lineRule="auto"/>
        <w:jc w:val="both"/>
        <w:rPr>
          <w:noProof/>
        </w:rPr>
      </w:pPr>
    </w:p>
    <w:p w14:paraId="76B5773E" w14:textId="2AAC8E32" w:rsidR="00717A15" w:rsidRDefault="00717A15" w:rsidP="00F80EE5">
      <w:pPr>
        <w:spacing w:after="0" w:line="240" w:lineRule="auto"/>
        <w:jc w:val="both"/>
        <w:rPr>
          <w:noProof/>
        </w:rPr>
      </w:pPr>
    </w:p>
    <w:p w14:paraId="3C3578A6" w14:textId="77777777" w:rsidR="00717A15" w:rsidRDefault="00717A15" w:rsidP="00F80EE5">
      <w:pPr>
        <w:spacing w:after="0" w:line="240" w:lineRule="auto"/>
        <w:jc w:val="both"/>
        <w:rPr>
          <w:noProof/>
        </w:rPr>
      </w:pPr>
    </w:p>
    <w:p w14:paraId="59028F25" w14:textId="5C5162D5" w:rsidR="00717A15" w:rsidRDefault="00717A15" w:rsidP="005D1B3B">
      <w:pPr>
        <w:spacing w:after="0" w:line="240" w:lineRule="auto"/>
        <w:jc w:val="center"/>
        <w:rPr>
          <w:noProof/>
        </w:rPr>
      </w:pPr>
      <w:r>
        <w:rPr>
          <w:noProof/>
        </w:rPr>
        <w:lastRenderedPageBreak/>
        <w:drawing>
          <wp:inline distT="0" distB="0" distL="0" distR="0" wp14:anchorId="26EF1A5D" wp14:editId="241A36EE">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6046DFF9" w14:textId="48CF0022" w:rsidR="00717A15" w:rsidRDefault="00733BF0" w:rsidP="00F80EE5">
      <w:pPr>
        <w:spacing w:after="0" w:line="240" w:lineRule="auto"/>
        <w:jc w:val="both"/>
        <w:rPr>
          <w:b/>
          <w:bCs/>
          <w:noProof/>
        </w:rPr>
      </w:pPr>
      <w:r w:rsidRPr="00733BF0">
        <w:rPr>
          <w:b/>
          <w:bCs/>
          <w:noProof/>
        </w:rPr>
        <w:t>Detalles</w:t>
      </w:r>
    </w:p>
    <w:p w14:paraId="4844EE98" w14:textId="77777777" w:rsidR="005D1B3B" w:rsidRPr="00733BF0" w:rsidRDefault="005D1B3B" w:rsidP="00F80EE5">
      <w:pPr>
        <w:spacing w:after="0" w:line="240" w:lineRule="auto"/>
        <w:jc w:val="both"/>
        <w:rPr>
          <w:b/>
          <w:bCs/>
          <w:noProof/>
        </w:rPr>
      </w:pPr>
    </w:p>
    <w:p w14:paraId="46886FD4" w14:textId="6732030F" w:rsidR="00733BF0" w:rsidRPr="00733BF0"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color w:val="212121"/>
          <w:sz w:val="22"/>
          <w:szCs w:val="22"/>
        </w:rPr>
        <w:t>Año 130: Daños Graves y Medios</w:t>
      </w:r>
      <w:r w:rsidRPr="00733BF0">
        <w:rPr>
          <w:rFonts w:asciiTheme="minorHAnsi" w:hAnsiTheme="minorHAnsi" w:cstheme="minorHAnsi"/>
          <w:color w:val="212121"/>
          <w:sz w:val="22"/>
          <w:szCs w:val="22"/>
        </w:rPr>
        <w:t> Materiales utilizados principalmente piedras y barro y algunas estructuras de madera</w:t>
      </w:r>
      <w:r w:rsidR="00733BF0">
        <w:rPr>
          <w:rFonts w:asciiTheme="minorHAnsi" w:hAnsiTheme="minorHAnsi" w:cstheme="minorHAnsi"/>
          <w:color w:val="212121"/>
          <w:sz w:val="22"/>
          <w:szCs w:val="22"/>
        </w:rPr>
        <w:t>.</w:t>
      </w:r>
    </w:p>
    <w:p w14:paraId="07815DDF" w14:textId="68D034D2" w:rsidR="00733BF0" w:rsidRPr="00733BF0"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color w:val="212121"/>
          <w:sz w:val="22"/>
          <w:szCs w:val="22"/>
        </w:rPr>
        <w:t>Año 135: Daños Medios y bajos</w:t>
      </w:r>
      <w:r w:rsidRPr="00733BF0">
        <w:rPr>
          <w:rFonts w:asciiTheme="minorHAnsi" w:hAnsiTheme="minorHAnsi" w:cstheme="minorHAnsi"/>
          <w:color w:val="212121"/>
          <w:sz w:val="22"/>
          <w:szCs w:val="22"/>
        </w:rPr>
        <w:t xml:space="preserve"> Se equilibra la </w:t>
      </w:r>
      <w:r w:rsidR="005D1B3B" w:rsidRPr="00733BF0">
        <w:rPr>
          <w:rFonts w:asciiTheme="minorHAnsi" w:hAnsiTheme="minorHAnsi" w:cstheme="minorHAnsi"/>
          <w:color w:val="212121"/>
          <w:sz w:val="22"/>
          <w:szCs w:val="22"/>
        </w:rPr>
        <w:t>utilización</w:t>
      </w:r>
      <w:r w:rsidRPr="00733BF0">
        <w:rPr>
          <w:rFonts w:asciiTheme="minorHAnsi" w:hAnsiTheme="minorHAnsi" w:cstheme="minorHAnsi"/>
          <w:color w:val="212121"/>
          <w:sz w:val="22"/>
          <w:szCs w:val="22"/>
        </w:rPr>
        <w:t xml:space="preserve"> de piedras y barro y se incrementa la de ladrillos y concreto. No se presentan estructuras con madera</w:t>
      </w:r>
      <w:r w:rsidR="00733BF0">
        <w:rPr>
          <w:rFonts w:asciiTheme="minorHAnsi" w:hAnsiTheme="minorHAnsi" w:cstheme="minorHAnsi"/>
          <w:color w:val="212121"/>
          <w:sz w:val="22"/>
          <w:szCs w:val="22"/>
        </w:rPr>
        <w:t>.</w:t>
      </w:r>
    </w:p>
    <w:p w14:paraId="3A3AAE91" w14:textId="12F87657" w:rsidR="0055293F"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color w:val="212121"/>
          <w:sz w:val="22"/>
          <w:szCs w:val="22"/>
        </w:rPr>
        <w:t>Año 155: Daños graves</w:t>
      </w:r>
      <w:r w:rsidRPr="00733BF0">
        <w:rPr>
          <w:rFonts w:asciiTheme="minorHAnsi" w:hAnsiTheme="minorHAnsi" w:cstheme="minorHAnsi"/>
          <w:color w:val="212121"/>
          <w:sz w:val="22"/>
          <w:szCs w:val="22"/>
        </w:rPr>
        <w:t xml:space="preserve"> Sin embargo tenemos </w:t>
      </w:r>
      <w:r w:rsidR="00733BF0" w:rsidRPr="00733BF0">
        <w:rPr>
          <w:rFonts w:asciiTheme="minorHAnsi" w:hAnsiTheme="minorHAnsi" w:cstheme="minorHAnsi"/>
          <w:color w:val="212121"/>
          <w:sz w:val="22"/>
          <w:szCs w:val="22"/>
        </w:rPr>
        <w:t>únicamente</w:t>
      </w:r>
      <w:r w:rsidRPr="00733BF0">
        <w:rPr>
          <w:rFonts w:asciiTheme="minorHAnsi" w:hAnsiTheme="minorHAnsi" w:cstheme="minorHAnsi"/>
          <w:color w:val="212121"/>
          <w:sz w:val="22"/>
          <w:szCs w:val="22"/>
        </w:rPr>
        <w:t xml:space="preserve"> un solo caso de </w:t>
      </w:r>
      <w:r w:rsidR="00733BF0" w:rsidRPr="00733BF0">
        <w:rPr>
          <w:rFonts w:asciiTheme="minorHAnsi" w:hAnsiTheme="minorHAnsi" w:cstheme="minorHAnsi"/>
          <w:color w:val="212121"/>
          <w:sz w:val="22"/>
          <w:szCs w:val="22"/>
        </w:rPr>
        <w:t>edificación</w:t>
      </w:r>
      <w:r w:rsidRPr="00733BF0">
        <w:rPr>
          <w:rFonts w:asciiTheme="minorHAnsi" w:hAnsiTheme="minorHAnsi" w:cstheme="minorHAnsi"/>
          <w:color w:val="212121"/>
          <w:sz w:val="22"/>
          <w:szCs w:val="22"/>
        </w:rPr>
        <w:t xml:space="preserve"> afectado. El cual es de barro. Este dato no es relevante.</w:t>
      </w:r>
    </w:p>
    <w:p w14:paraId="60E09097" w14:textId="77777777" w:rsidR="00733BF0" w:rsidRPr="00733BF0" w:rsidRDefault="00733BF0"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p>
    <w:p w14:paraId="7847B442" w14:textId="2217D869" w:rsidR="0055293F"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Fonts w:asciiTheme="minorHAnsi" w:hAnsiTheme="minorHAnsi" w:cstheme="minorHAnsi"/>
          <w:color w:val="212121"/>
          <w:sz w:val="22"/>
          <w:szCs w:val="22"/>
        </w:rPr>
        <w:t xml:space="preserve">Podemos tomar el valor de adobe para determinar si el nivel de daño es superior en </w:t>
      </w:r>
      <w:r w:rsidR="00733BF0" w:rsidRPr="00733BF0">
        <w:rPr>
          <w:rFonts w:asciiTheme="minorHAnsi" w:hAnsiTheme="minorHAnsi" w:cstheme="minorHAnsi"/>
          <w:color w:val="212121"/>
          <w:sz w:val="22"/>
          <w:szCs w:val="22"/>
        </w:rPr>
        <w:t>comparación</w:t>
      </w:r>
      <w:r w:rsidRPr="00733BF0">
        <w:rPr>
          <w:rFonts w:asciiTheme="minorHAnsi" w:hAnsiTheme="minorHAnsi" w:cstheme="minorHAnsi"/>
          <w:color w:val="212121"/>
          <w:sz w:val="22"/>
          <w:szCs w:val="22"/>
        </w:rPr>
        <w:t xml:space="preserve"> con concreto o ladrillos.</w:t>
      </w:r>
    </w:p>
    <w:p w14:paraId="07D5E8AC" w14:textId="344BCEA0" w:rsidR="00733BF0" w:rsidRDefault="00733BF0"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p>
    <w:p w14:paraId="5B42962E" w14:textId="15F40651" w:rsidR="00733BF0" w:rsidRPr="00733BF0" w:rsidRDefault="00733BF0" w:rsidP="00F80EE5">
      <w:pPr>
        <w:pStyle w:val="Heading3"/>
        <w:spacing w:before="0" w:line="240" w:lineRule="auto"/>
        <w:jc w:val="both"/>
      </w:pPr>
      <w:bookmarkStart w:id="5" w:name="_Toc72069778"/>
      <w:r>
        <w:t>Estructuras de Adobe</w:t>
      </w:r>
      <w:bookmarkEnd w:id="5"/>
    </w:p>
    <w:p w14:paraId="3C455238" w14:textId="77777777" w:rsidR="00717A15" w:rsidRDefault="00717A15" w:rsidP="00F80EE5">
      <w:pPr>
        <w:spacing w:after="0" w:line="240" w:lineRule="auto"/>
        <w:jc w:val="both"/>
        <w:rPr>
          <w:noProof/>
        </w:rPr>
      </w:pPr>
    </w:p>
    <w:p w14:paraId="4B405195" w14:textId="1B0AAB02" w:rsidR="00717A15" w:rsidRDefault="0055293F" w:rsidP="005D1B3B">
      <w:pPr>
        <w:spacing w:after="0" w:line="240" w:lineRule="auto"/>
        <w:jc w:val="center"/>
        <w:rPr>
          <w:noProof/>
        </w:rPr>
      </w:pPr>
      <w:r>
        <w:rPr>
          <w:noProof/>
        </w:rPr>
        <w:drawing>
          <wp:inline distT="0" distB="0" distL="0" distR="0" wp14:anchorId="4EEBA308" wp14:editId="4CBDE7FB">
            <wp:extent cx="594360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034F1F95" w14:textId="0D7B3EEB" w:rsidR="00733BF0" w:rsidRDefault="00733BF0" w:rsidP="00F80EE5">
      <w:pPr>
        <w:spacing w:after="0" w:line="240" w:lineRule="auto"/>
        <w:jc w:val="both"/>
        <w:rPr>
          <w:noProof/>
        </w:rPr>
      </w:pPr>
    </w:p>
    <w:p w14:paraId="4C298228" w14:textId="6F731FA1" w:rsidR="00733BF0" w:rsidRDefault="00733BF0" w:rsidP="00F80EE5">
      <w:pPr>
        <w:spacing w:after="0" w:line="240" w:lineRule="auto"/>
        <w:jc w:val="both"/>
        <w:rPr>
          <w:noProof/>
        </w:rPr>
      </w:pPr>
    </w:p>
    <w:p w14:paraId="53BD578F" w14:textId="77777777" w:rsidR="00B70035" w:rsidRDefault="00B70035">
      <w:pPr>
        <w:rPr>
          <w:rFonts w:asciiTheme="majorHAnsi" w:eastAsiaTheme="majorEastAsia" w:hAnsiTheme="majorHAnsi" w:cstheme="majorBidi"/>
          <w:noProof/>
          <w:color w:val="1F3763" w:themeColor="accent1" w:themeShade="7F"/>
          <w:sz w:val="24"/>
          <w:szCs w:val="24"/>
        </w:rPr>
      </w:pPr>
      <w:r>
        <w:rPr>
          <w:noProof/>
        </w:rPr>
        <w:br w:type="page"/>
      </w:r>
    </w:p>
    <w:p w14:paraId="2E91614B" w14:textId="0A35F9D0" w:rsidR="00733BF0" w:rsidRDefault="00733BF0" w:rsidP="00F80EE5">
      <w:pPr>
        <w:pStyle w:val="Heading3"/>
        <w:spacing w:before="0" w:line="240" w:lineRule="auto"/>
        <w:jc w:val="both"/>
        <w:rPr>
          <w:noProof/>
        </w:rPr>
      </w:pPr>
      <w:bookmarkStart w:id="6" w:name="_Toc72069779"/>
      <w:r>
        <w:rPr>
          <w:noProof/>
        </w:rPr>
        <w:lastRenderedPageBreak/>
        <w:t>Estructuras de concreto o cemento</w:t>
      </w:r>
      <w:bookmarkEnd w:id="6"/>
    </w:p>
    <w:p w14:paraId="220B586B" w14:textId="77777777" w:rsidR="00733BF0" w:rsidRPr="00733BF0" w:rsidRDefault="00733BF0" w:rsidP="00F80EE5">
      <w:pPr>
        <w:spacing w:after="0" w:line="240" w:lineRule="auto"/>
        <w:jc w:val="both"/>
      </w:pPr>
    </w:p>
    <w:p w14:paraId="54F5DA00" w14:textId="284BC3C9" w:rsidR="00717A15" w:rsidRDefault="0055293F" w:rsidP="00F80EE5">
      <w:pPr>
        <w:spacing w:after="0" w:line="240" w:lineRule="auto"/>
        <w:jc w:val="both"/>
      </w:pPr>
      <w:r>
        <w:rPr>
          <w:noProof/>
        </w:rPr>
        <w:drawing>
          <wp:inline distT="0" distB="0" distL="0" distR="0" wp14:anchorId="6C6CC775" wp14:editId="24307A89">
            <wp:extent cx="5943600" cy="2677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DA2B15C" w14:textId="77777777" w:rsidR="00733BF0" w:rsidRDefault="00733BF0" w:rsidP="00F80EE5">
      <w:pPr>
        <w:spacing w:after="0" w:line="240" w:lineRule="auto"/>
        <w:jc w:val="both"/>
      </w:pPr>
    </w:p>
    <w:p w14:paraId="03C5DF2A" w14:textId="7595E6FE" w:rsidR="0055293F" w:rsidRPr="00733BF0"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color w:val="212121"/>
          <w:sz w:val="22"/>
          <w:szCs w:val="22"/>
        </w:rPr>
        <w:t>Estructuras de Adobe</w:t>
      </w:r>
      <w:r w:rsidR="00733BF0">
        <w:rPr>
          <w:rStyle w:val="Strong"/>
          <w:rFonts w:asciiTheme="minorHAnsi" w:hAnsiTheme="minorHAnsi" w:cstheme="minorHAnsi"/>
          <w:color w:val="212121"/>
          <w:sz w:val="22"/>
          <w:szCs w:val="22"/>
        </w:rPr>
        <w:t>.</w:t>
      </w:r>
      <w:r w:rsidRPr="00733BF0">
        <w:rPr>
          <w:rFonts w:asciiTheme="minorHAnsi" w:hAnsiTheme="minorHAnsi" w:cstheme="minorHAnsi"/>
          <w:color w:val="212121"/>
          <w:sz w:val="22"/>
          <w:szCs w:val="22"/>
        </w:rPr>
        <w:t xml:space="preserve"> Son la </w:t>
      </w:r>
      <w:r w:rsidR="00733BF0" w:rsidRPr="00733BF0">
        <w:rPr>
          <w:rFonts w:asciiTheme="minorHAnsi" w:hAnsiTheme="minorHAnsi" w:cstheme="minorHAnsi"/>
          <w:color w:val="212121"/>
          <w:sz w:val="22"/>
          <w:szCs w:val="22"/>
        </w:rPr>
        <w:t>mayoría</w:t>
      </w:r>
      <w:r w:rsidRPr="00733BF0">
        <w:rPr>
          <w:rFonts w:asciiTheme="minorHAnsi" w:hAnsiTheme="minorHAnsi" w:cstheme="minorHAnsi"/>
          <w:color w:val="212121"/>
          <w:sz w:val="22"/>
          <w:szCs w:val="22"/>
        </w:rPr>
        <w:t xml:space="preserve"> de </w:t>
      </w:r>
      <w:proofErr w:type="gramStart"/>
      <w:r w:rsidRPr="00733BF0">
        <w:rPr>
          <w:rFonts w:asciiTheme="minorHAnsi" w:hAnsiTheme="minorHAnsi" w:cstheme="minorHAnsi"/>
          <w:color w:val="212121"/>
          <w:sz w:val="22"/>
          <w:szCs w:val="22"/>
        </w:rPr>
        <w:t>casos</w:t>
      </w:r>
      <w:proofErr w:type="gramEnd"/>
      <w:r w:rsidRPr="00733BF0">
        <w:rPr>
          <w:rFonts w:asciiTheme="minorHAnsi" w:hAnsiTheme="minorHAnsi" w:cstheme="minorHAnsi"/>
          <w:color w:val="212121"/>
          <w:sz w:val="22"/>
          <w:szCs w:val="22"/>
        </w:rPr>
        <w:t xml:space="preserve"> de estructuras </w:t>
      </w:r>
      <w:r w:rsidR="00733BF0" w:rsidRPr="00733BF0">
        <w:rPr>
          <w:rFonts w:asciiTheme="minorHAnsi" w:hAnsiTheme="minorHAnsi" w:cstheme="minorHAnsi"/>
          <w:color w:val="212121"/>
          <w:sz w:val="22"/>
          <w:szCs w:val="22"/>
        </w:rPr>
        <w:t>más</w:t>
      </w:r>
      <w:r w:rsidRPr="00733BF0">
        <w:rPr>
          <w:rFonts w:asciiTheme="minorHAnsi" w:hAnsiTheme="minorHAnsi" w:cstheme="minorHAnsi"/>
          <w:color w:val="212121"/>
          <w:sz w:val="22"/>
          <w:szCs w:val="22"/>
        </w:rPr>
        <w:t xml:space="preserve"> dañadas. Este tipo presentan en promedio daños de nivel más graves en comparación con otras estructuras.</w:t>
      </w:r>
    </w:p>
    <w:p w14:paraId="590EF7B1" w14:textId="08F50E9A" w:rsidR="0055293F" w:rsidRPr="00733BF0"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color w:val="212121"/>
          <w:sz w:val="22"/>
          <w:szCs w:val="22"/>
        </w:rPr>
        <w:t>Estructuras de Cemento (Concreto o ladrillos)</w:t>
      </w:r>
      <w:r w:rsidRPr="00733BF0">
        <w:rPr>
          <w:rFonts w:asciiTheme="minorHAnsi" w:hAnsiTheme="minorHAnsi" w:cstheme="minorHAnsi"/>
          <w:color w:val="212121"/>
          <w:sz w:val="22"/>
          <w:szCs w:val="22"/>
        </w:rPr>
        <w:t xml:space="preserve"> En este tipo de </w:t>
      </w:r>
      <w:r w:rsidR="00733BF0" w:rsidRPr="00733BF0">
        <w:rPr>
          <w:rFonts w:asciiTheme="minorHAnsi" w:hAnsiTheme="minorHAnsi" w:cstheme="minorHAnsi"/>
          <w:color w:val="212121"/>
          <w:sz w:val="22"/>
          <w:szCs w:val="22"/>
        </w:rPr>
        <w:t>estructura</w:t>
      </w:r>
      <w:r w:rsidRPr="00733BF0">
        <w:rPr>
          <w:rFonts w:asciiTheme="minorHAnsi" w:hAnsiTheme="minorHAnsi" w:cstheme="minorHAnsi"/>
          <w:color w:val="212121"/>
          <w:sz w:val="22"/>
          <w:szCs w:val="22"/>
        </w:rPr>
        <w:t xml:space="preserve"> se minimizan los daños graves contemplando más casos de daños medios. Por otro </w:t>
      </w:r>
      <w:r w:rsidR="00733BF0" w:rsidRPr="00733BF0">
        <w:rPr>
          <w:rFonts w:asciiTheme="minorHAnsi" w:hAnsiTheme="minorHAnsi" w:cstheme="minorHAnsi"/>
          <w:color w:val="212121"/>
          <w:sz w:val="22"/>
          <w:szCs w:val="22"/>
        </w:rPr>
        <w:t>lado,</w:t>
      </w:r>
      <w:r w:rsidRPr="00733BF0">
        <w:rPr>
          <w:rFonts w:asciiTheme="minorHAnsi" w:hAnsiTheme="minorHAnsi" w:cstheme="minorHAnsi"/>
          <w:color w:val="212121"/>
          <w:sz w:val="22"/>
          <w:szCs w:val="22"/>
        </w:rPr>
        <w:t xml:space="preserve"> algunas de ellas tienen </w:t>
      </w:r>
      <w:r w:rsidR="00733BF0" w:rsidRPr="00733BF0">
        <w:rPr>
          <w:rFonts w:asciiTheme="minorHAnsi" w:hAnsiTheme="minorHAnsi" w:cstheme="minorHAnsi"/>
          <w:color w:val="212121"/>
          <w:sz w:val="22"/>
          <w:szCs w:val="22"/>
        </w:rPr>
        <w:t>índices</w:t>
      </w:r>
      <w:r w:rsidRPr="00733BF0">
        <w:rPr>
          <w:rFonts w:asciiTheme="minorHAnsi" w:hAnsiTheme="minorHAnsi" w:cstheme="minorHAnsi"/>
          <w:color w:val="212121"/>
          <w:sz w:val="22"/>
          <w:szCs w:val="22"/>
        </w:rPr>
        <w:t xml:space="preserve"> de daños bajos superiores en promedio a los de estructuras de adobe.</w:t>
      </w:r>
    </w:p>
    <w:p w14:paraId="2E412C4D" w14:textId="23051D63" w:rsidR="0055293F" w:rsidRPr="00733BF0"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Fonts w:asciiTheme="minorHAnsi" w:hAnsiTheme="minorHAnsi" w:cstheme="minorHAnsi"/>
          <w:color w:val="212121"/>
          <w:sz w:val="22"/>
          <w:szCs w:val="22"/>
        </w:rPr>
        <w:t xml:space="preserve">También es conveniente analizar si con el correr del tiempo cada uno de estos tipos mejoraron o mantuvieron siempre las mismas cualidades </w:t>
      </w:r>
      <w:r w:rsidR="00733BF0" w:rsidRPr="00733BF0">
        <w:rPr>
          <w:rFonts w:asciiTheme="minorHAnsi" w:hAnsiTheme="minorHAnsi" w:cstheme="minorHAnsi"/>
          <w:color w:val="212121"/>
          <w:sz w:val="22"/>
          <w:szCs w:val="22"/>
        </w:rPr>
        <w:t>según</w:t>
      </w:r>
      <w:r w:rsidRPr="00733BF0">
        <w:rPr>
          <w:rFonts w:asciiTheme="minorHAnsi" w:hAnsiTheme="minorHAnsi" w:cstheme="minorHAnsi"/>
          <w:color w:val="212121"/>
          <w:sz w:val="22"/>
          <w:szCs w:val="22"/>
        </w:rPr>
        <w:t xml:space="preserve"> la </w:t>
      </w:r>
      <w:r w:rsidR="00733BF0" w:rsidRPr="00733BF0">
        <w:rPr>
          <w:rFonts w:asciiTheme="minorHAnsi" w:hAnsiTheme="minorHAnsi" w:cstheme="minorHAnsi"/>
          <w:color w:val="212121"/>
          <w:sz w:val="22"/>
          <w:szCs w:val="22"/>
        </w:rPr>
        <w:t>antigüedad</w:t>
      </w:r>
      <w:r w:rsidRPr="00733BF0">
        <w:rPr>
          <w:rFonts w:asciiTheme="minorHAnsi" w:hAnsiTheme="minorHAnsi" w:cstheme="minorHAnsi"/>
          <w:color w:val="212121"/>
          <w:sz w:val="22"/>
          <w:szCs w:val="22"/>
        </w:rPr>
        <w:t xml:space="preserve"> de los edificios.</w:t>
      </w:r>
    </w:p>
    <w:p w14:paraId="3CEF9E73" w14:textId="43AE36C2" w:rsidR="0055293F" w:rsidRPr="0055293F" w:rsidRDefault="00733BF0" w:rsidP="00F80EE5">
      <w:pPr>
        <w:spacing w:after="0" w:line="240" w:lineRule="auto"/>
        <w:jc w:val="both"/>
      </w:pPr>
      <w:r>
        <w:br w:type="page"/>
      </w:r>
    </w:p>
    <w:p w14:paraId="2E196D31" w14:textId="72AF9B8E" w:rsidR="00717A15" w:rsidRDefault="00717A15" w:rsidP="00F80EE5">
      <w:pPr>
        <w:pStyle w:val="Heading2"/>
        <w:spacing w:before="0" w:line="240" w:lineRule="auto"/>
        <w:jc w:val="both"/>
      </w:pPr>
      <w:bookmarkStart w:id="7" w:name="_Toc72069780"/>
      <w:r>
        <w:lastRenderedPageBreak/>
        <w:t>Relación con Planes de construcción</w:t>
      </w:r>
      <w:bookmarkEnd w:id="7"/>
    </w:p>
    <w:p w14:paraId="55EF925E" w14:textId="77777777" w:rsidR="00733BF0" w:rsidRPr="00733BF0" w:rsidRDefault="00733BF0" w:rsidP="00F80EE5">
      <w:pPr>
        <w:spacing w:after="0" w:line="240" w:lineRule="auto"/>
        <w:jc w:val="both"/>
      </w:pPr>
    </w:p>
    <w:p w14:paraId="3D9A9BC1" w14:textId="025964B0" w:rsidR="00733BF0" w:rsidRDefault="00733BF0" w:rsidP="00F80EE5">
      <w:pPr>
        <w:spacing w:after="0" w:line="240" w:lineRule="auto"/>
        <w:jc w:val="both"/>
      </w:pPr>
      <w:r>
        <w:t xml:space="preserve">Hay diferentes planes de construcción. Es importante primero relacionar esto con las cualidades especificas que presentan las </w:t>
      </w:r>
      <w:r w:rsidR="004D2B41">
        <w:t>estructuras</w:t>
      </w:r>
      <w:r>
        <w:t>.</w:t>
      </w:r>
      <w:r w:rsidR="004D2B41">
        <w:t xml:space="preserve"> Se visualiza a continuación las cantidades por tipo de plan de construcción.</w:t>
      </w:r>
    </w:p>
    <w:p w14:paraId="3A785462" w14:textId="77777777" w:rsidR="004D2B41" w:rsidRPr="00733BF0" w:rsidRDefault="004D2B41" w:rsidP="00F80EE5">
      <w:pPr>
        <w:spacing w:after="0" w:line="240" w:lineRule="auto"/>
        <w:jc w:val="both"/>
      </w:pPr>
    </w:p>
    <w:p w14:paraId="00DF953D" w14:textId="6AA20E37" w:rsidR="00717A15" w:rsidRDefault="0055293F" w:rsidP="00F80EE5">
      <w:pPr>
        <w:spacing w:after="0" w:line="240" w:lineRule="auto"/>
        <w:jc w:val="center"/>
      </w:pPr>
      <w:r>
        <w:rPr>
          <w:noProof/>
        </w:rPr>
        <w:drawing>
          <wp:inline distT="0" distB="0" distL="0" distR="0" wp14:anchorId="2A78FFD2" wp14:editId="6743201D">
            <wp:extent cx="4829175" cy="218809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7447" cy="2196370"/>
                    </a:xfrm>
                    <a:prstGeom prst="rect">
                      <a:avLst/>
                    </a:prstGeom>
                    <a:noFill/>
                    <a:ln>
                      <a:noFill/>
                    </a:ln>
                  </pic:spPr>
                </pic:pic>
              </a:graphicData>
            </a:graphic>
          </wp:inline>
        </w:drawing>
      </w:r>
    </w:p>
    <w:p w14:paraId="09A6BCFB" w14:textId="5CACA2E1" w:rsidR="004D2B41" w:rsidRDefault="004D2B41" w:rsidP="00F80EE5">
      <w:pPr>
        <w:spacing w:after="0" w:line="240" w:lineRule="auto"/>
        <w:jc w:val="center"/>
      </w:pPr>
    </w:p>
    <w:p w14:paraId="603D7F65" w14:textId="2A422A69" w:rsidR="004D2B41" w:rsidRDefault="004D2B41" w:rsidP="00F80EE5">
      <w:pPr>
        <w:pStyle w:val="Heading3"/>
        <w:spacing w:before="0" w:line="240" w:lineRule="auto"/>
      </w:pPr>
      <w:bookmarkStart w:id="8" w:name="_Toc72069781"/>
      <w:r>
        <w:t>Relación entre daño y Planes de Construcción.</w:t>
      </w:r>
      <w:bookmarkEnd w:id="8"/>
    </w:p>
    <w:p w14:paraId="121C5C5A" w14:textId="77777777" w:rsidR="004D2B41" w:rsidRPr="004D2B41" w:rsidRDefault="004D2B41" w:rsidP="00F80EE5">
      <w:pPr>
        <w:spacing w:after="0" w:line="240" w:lineRule="auto"/>
      </w:pPr>
    </w:p>
    <w:p w14:paraId="7FE36823" w14:textId="21D4EF3A" w:rsidR="004D2B41" w:rsidRDefault="004D2B41" w:rsidP="00F80EE5">
      <w:pPr>
        <w:spacing w:after="0" w:line="240" w:lineRule="auto"/>
        <w:jc w:val="center"/>
      </w:pPr>
      <w:r>
        <w:rPr>
          <w:noProof/>
        </w:rPr>
        <w:drawing>
          <wp:inline distT="0" distB="0" distL="0" distR="0" wp14:anchorId="61F750FD" wp14:editId="11B0AD2F">
            <wp:extent cx="4552950"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586" cy="2554594"/>
                    </a:xfrm>
                    <a:prstGeom prst="rect">
                      <a:avLst/>
                    </a:prstGeom>
                    <a:noFill/>
                    <a:ln>
                      <a:noFill/>
                    </a:ln>
                  </pic:spPr>
                </pic:pic>
              </a:graphicData>
            </a:graphic>
          </wp:inline>
        </w:drawing>
      </w:r>
    </w:p>
    <w:p w14:paraId="00EA5B97" w14:textId="77777777" w:rsidR="00B70035" w:rsidRDefault="00B70035" w:rsidP="00F80EE5">
      <w:pPr>
        <w:spacing w:after="0" w:line="240" w:lineRule="auto"/>
        <w:jc w:val="center"/>
      </w:pPr>
    </w:p>
    <w:p w14:paraId="1D753B50" w14:textId="41F08E42" w:rsidR="004D2B41" w:rsidRDefault="004D2B41" w:rsidP="00F80EE5">
      <w:pPr>
        <w:spacing w:after="0" w:line="240" w:lineRule="auto"/>
        <w:jc w:val="center"/>
      </w:pPr>
      <w:r>
        <w:rPr>
          <w:noProof/>
        </w:rPr>
        <w:drawing>
          <wp:inline distT="0" distB="0" distL="0" distR="0" wp14:anchorId="5C70C11C" wp14:editId="6ED78DF0">
            <wp:extent cx="4562475" cy="27256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5661" cy="2739507"/>
                    </a:xfrm>
                    <a:prstGeom prst="rect">
                      <a:avLst/>
                    </a:prstGeom>
                    <a:noFill/>
                    <a:ln>
                      <a:noFill/>
                    </a:ln>
                  </pic:spPr>
                </pic:pic>
              </a:graphicData>
            </a:graphic>
          </wp:inline>
        </w:drawing>
      </w:r>
    </w:p>
    <w:p w14:paraId="448E5DEE" w14:textId="24B65924" w:rsidR="00B70035" w:rsidRDefault="00B70035" w:rsidP="00F80EE5">
      <w:pPr>
        <w:spacing w:after="0" w:line="240" w:lineRule="auto"/>
        <w:jc w:val="center"/>
      </w:pPr>
    </w:p>
    <w:p w14:paraId="02868037" w14:textId="7CF1720D" w:rsidR="00B70035" w:rsidRDefault="00B70035" w:rsidP="00F80EE5">
      <w:pPr>
        <w:spacing w:after="0" w:line="240" w:lineRule="auto"/>
        <w:jc w:val="center"/>
      </w:pPr>
    </w:p>
    <w:p w14:paraId="55B16624" w14:textId="77777777" w:rsidR="00B70035" w:rsidRDefault="00B70035" w:rsidP="00F80EE5">
      <w:pPr>
        <w:spacing w:after="0" w:line="240" w:lineRule="auto"/>
        <w:jc w:val="center"/>
      </w:pPr>
    </w:p>
    <w:p w14:paraId="0369D8C0" w14:textId="172973FC" w:rsidR="004D2B41" w:rsidRPr="004D2B41" w:rsidRDefault="004D2B41" w:rsidP="00F80EE5">
      <w:pPr>
        <w:spacing w:after="0" w:line="240" w:lineRule="auto"/>
      </w:pPr>
      <w:r>
        <w:rPr>
          <w:noProof/>
        </w:rPr>
        <w:drawing>
          <wp:inline distT="0" distB="0" distL="0" distR="0" wp14:anchorId="053FBB7B" wp14:editId="07DE05F9">
            <wp:extent cx="6858000" cy="4147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147185"/>
                    </a:xfrm>
                    <a:prstGeom prst="rect">
                      <a:avLst/>
                    </a:prstGeom>
                    <a:noFill/>
                    <a:ln>
                      <a:noFill/>
                    </a:ln>
                  </pic:spPr>
                </pic:pic>
              </a:graphicData>
            </a:graphic>
          </wp:inline>
        </w:drawing>
      </w:r>
    </w:p>
    <w:p w14:paraId="3A316AEB" w14:textId="14DF9B61" w:rsidR="0055293F" w:rsidRDefault="0055293F" w:rsidP="00F80EE5">
      <w:pPr>
        <w:spacing w:after="0" w:line="240" w:lineRule="auto"/>
        <w:jc w:val="both"/>
      </w:pPr>
    </w:p>
    <w:p w14:paraId="4FD0521B" w14:textId="08F6237F" w:rsidR="0055293F" w:rsidRPr="00733BF0" w:rsidRDefault="00B70035"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733BF0">
        <w:rPr>
          <w:rStyle w:val="Strong"/>
          <w:rFonts w:asciiTheme="minorHAnsi" w:hAnsiTheme="minorHAnsi" w:cstheme="minorHAnsi"/>
          <w:b w:val="0"/>
          <w:bCs w:val="0"/>
          <w:color w:val="212121"/>
          <w:sz w:val="22"/>
          <w:szCs w:val="22"/>
        </w:rPr>
        <w:t>Los planes</w:t>
      </w:r>
      <w:r w:rsidR="00733BF0" w:rsidRPr="00733BF0">
        <w:rPr>
          <w:rStyle w:val="Strong"/>
          <w:rFonts w:asciiTheme="minorHAnsi" w:hAnsiTheme="minorHAnsi" w:cstheme="minorHAnsi"/>
          <w:b w:val="0"/>
          <w:bCs w:val="0"/>
          <w:color w:val="212121"/>
          <w:sz w:val="22"/>
          <w:szCs w:val="22"/>
        </w:rPr>
        <w:t xml:space="preserve"> de construcción</w:t>
      </w:r>
      <w:r w:rsidR="0055293F" w:rsidRPr="00733BF0">
        <w:rPr>
          <w:rStyle w:val="Strong"/>
          <w:rFonts w:asciiTheme="minorHAnsi" w:hAnsiTheme="minorHAnsi" w:cstheme="minorHAnsi"/>
          <w:b w:val="0"/>
          <w:bCs w:val="0"/>
          <w:color w:val="212121"/>
          <w:sz w:val="22"/>
          <w:szCs w:val="22"/>
        </w:rPr>
        <w:t xml:space="preserve"> </w:t>
      </w:r>
      <w:r w:rsidR="00733BF0" w:rsidRPr="00733BF0">
        <w:rPr>
          <w:rStyle w:val="Strong"/>
          <w:rFonts w:asciiTheme="minorHAnsi" w:hAnsiTheme="minorHAnsi" w:cstheme="minorHAnsi"/>
          <w:b w:val="0"/>
          <w:bCs w:val="0"/>
          <w:color w:val="212121"/>
          <w:sz w:val="22"/>
          <w:szCs w:val="22"/>
        </w:rPr>
        <w:t>más</w:t>
      </w:r>
      <w:r w:rsidR="0055293F" w:rsidRPr="00733BF0">
        <w:rPr>
          <w:rStyle w:val="Strong"/>
          <w:rFonts w:asciiTheme="minorHAnsi" w:hAnsiTheme="minorHAnsi" w:cstheme="minorHAnsi"/>
          <w:b w:val="0"/>
          <w:bCs w:val="0"/>
          <w:color w:val="212121"/>
          <w:sz w:val="22"/>
          <w:szCs w:val="22"/>
        </w:rPr>
        <w:t xml:space="preserve"> usadas</w:t>
      </w:r>
      <w:r w:rsidR="00733BF0" w:rsidRPr="00733BF0">
        <w:rPr>
          <w:rStyle w:val="Strong"/>
          <w:rFonts w:asciiTheme="minorHAnsi" w:hAnsiTheme="minorHAnsi" w:cstheme="minorHAnsi"/>
          <w:b w:val="0"/>
          <w:bCs w:val="0"/>
          <w:color w:val="212121"/>
          <w:sz w:val="22"/>
          <w:szCs w:val="22"/>
        </w:rPr>
        <w:t xml:space="preserve"> son </w:t>
      </w:r>
      <w:r w:rsidR="0055293F" w:rsidRPr="00733BF0">
        <w:rPr>
          <w:rFonts w:asciiTheme="minorHAnsi" w:hAnsiTheme="minorHAnsi" w:cstheme="minorHAnsi"/>
          <w:color w:val="212121"/>
          <w:sz w:val="22"/>
          <w:szCs w:val="22"/>
        </w:rPr>
        <w:t>u,</w:t>
      </w:r>
      <w:r w:rsidR="004D2B41">
        <w:rPr>
          <w:rFonts w:asciiTheme="minorHAnsi" w:hAnsiTheme="minorHAnsi" w:cstheme="minorHAnsi"/>
          <w:color w:val="212121"/>
          <w:sz w:val="22"/>
          <w:szCs w:val="22"/>
        </w:rPr>
        <w:t xml:space="preserve"> </w:t>
      </w:r>
      <w:r w:rsidR="0055293F" w:rsidRPr="00733BF0">
        <w:rPr>
          <w:rFonts w:asciiTheme="minorHAnsi" w:hAnsiTheme="minorHAnsi" w:cstheme="minorHAnsi"/>
          <w:color w:val="212121"/>
          <w:sz w:val="22"/>
          <w:szCs w:val="22"/>
        </w:rPr>
        <w:t>q</w:t>
      </w:r>
      <w:r w:rsidR="004D2B41">
        <w:rPr>
          <w:rFonts w:asciiTheme="minorHAnsi" w:hAnsiTheme="minorHAnsi" w:cstheme="minorHAnsi"/>
          <w:color w:val="212121"/>
          <w:sz w:val="22"/>
          <w:szCs w:val="22"/>
        </w:rPr>
        <w:t xml:space="preserve"> y </w:t>
      </w:r>
      <w:r w:rsidR="0055293F" w:rsidRPr="00733BF0">
        <w:rPr>
          <w:rFonts w:asciiTheme="minorHAnsi" w:hAnsiTheme="minorHAnsi" w:cstheme="minorHAnsi"/>
          <w:color w:val="212121"/>
          <w:sz w:val="22"/>
          <w:szCs w:val="22"/>
        </w:rPr>
        <w:t>d</w:t>
      </w:r>
      <w:r w:rsidR="00733BF0" w:rsidRPr="00733BF0">
        <w:rPr>
          <w:rFonts w:asciiTheme="minorHAnsi" w:hAnsiTheme="minorHAnsi" w:cstheme="minorHAnsi"/>
          <w:color w:val="212121"/>
          <w:sz w:val="22"/>
          <w:szCs w:val="22"/>
        </w:rPr>
        <w:t>, siendo la d por mucha diferencia el estándar de construcción más utilizado.</w:t>
      </w:r>
      <w:r w:rsidR="00522B99">
        <w:rPr>
          <w:rFonts w:asciiTheme="minorHAnsi" w:hAnsiTheme="minorHAnsi" w:cstheme="minorHAnsi"/>
          <w:color w:val="212121"/>
          <w:sz w:val="22"/>
          <w:szCs w:val="22"/>
        </w:rPr>
        <w:t xml:space="preserve"> Se puede </w:t>
      </w:r>
      <w:r w:rsidR="0055293F" w:rsidRPr="00733BF0">
        <w:rPr>
          <w:rFonts w:asciiTheme="minorHAnsi" w:hAnsiTheme="minorHAnsi" w:cstheme="minorHAnsi"/>
          <w:color w:val="212121"/>
          <w:sz w:val="22"/>
          <w:szCs w:val="22"/>
        </w:rPr>
        <w:t xml:space="preserve">analizar </w:t>
      </w:r>
      <w:r w:rsidR="00733BF0" w:rsidRPr="00733BF0">
        <w:rPr>
          <w:rFonts w:asciiTheme="minorHAnsi" w:hAnsiTheme="minorHAnsi" w:cstheme="minorHAnsi"/>
          <w:color w:val="212121"/>
          <w:sz w:val="22"/>
          <w:szCs w:val="22"/>
        </w:rPr>
        <w:t>qué</w:t>
      </w:r>
      <w:r w:rsidR="0055293F" w:rsidRPr="00733BF0">
        <w:rPr>
          <w:rFonts w:asciiTheme="minorHAnsi" w:hAnsiTheme="minorHAnsi" w:cstheme="minorHAnsi"/>
          <w:color w:val="212121"/>
          <w:sz w:val="22"/>
          <w:szCs w:val="22"/>
        </w:rPr>
        <w:t xml:space="preserve"> tipos de materiales utilizan principalmente estos </w:t>
      </w:r>
      <w:r w:rsidR="00522B99">
        <w:rPr>
          <w:rFonts w:asciiTheme="minorHAnsi" w:hAnsiTheme="minorHAnsi" w:cstheme="minorHAnsi"/>
          <w:color w:val="212121"/>
          <w:sz w:val="22"/>
          <w:szCs w:val="22"/>
        </w:rPr>
        <w:t>planes</w:t>
      </w:r>
      <w:r w:rsidR="0055293F" w:rsidRPr="00733BF0">
        <w:rPr>
          <w:rFonts w:asciiTheme="minorHAnsi" w:hAnsiTheme="minorHAnsi" w:cstheme="minorHAnsi"/>
          <w:color w:val="212121"/>
          <w:sz w:val="22"/>
          <w:szCs w:val="22"/>
        </w:rPr>
        <w:t xml:space="preserve"> como así también los cimientos principales.</w:t>
      </w:r>
    </w:p>
    <w:p w14:paraId="6158A231" w14:textId="0961CA00" w:rsidR="0055293F" w:rsidRDefault="0055293F" w:rsidP="00F80EE5">
      <w:pPr>
        <w:spacing w:after="0" w:line="240" w:lineRule="auto"/>
        <w:jc w:val="both"/>
      </w:pPr>
    </w:p>
    <w:p w14:paraId="078F1435" w14:textId="5C089A34" w:rsidR="0055293F" w:rsidRDefault="0055293F" w:rsidP="00F80EE5">
      <w:pPr>
        <w:spacing w:after="0" w:line="240" w:lineRule="auto"/>
        <w:jc w:val="both"/>
      </w:pPr>
      <w:r>
        <w:rPr>
          <w:noProof/>
        </w:rPr>
        <w:drawing>
          <wp:inline distT="0" distB="0" distL="0" distR="0" wp14:anchorId="5CD5D4D0" wp14:editId="2201F7B7">
            <wp:extent cx="695325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3250" cy="3333750"/>
                    </a:xfrm>
                    <a:prstGeom prst="rect">
                      <a:avLst/>
                    </a:prstGeom>
                    <a:noFill/>
                    <a:ln>
                      <a:noFill/>
                    </a:ln>
                  </pic:spPr>
                </pic:pic>
              </a:graphicData>
            </a:graphic>
          </wp:inline>
        </w:drawing>
      </w:r>
    </w:p>
    <w:p w14:paraId="5110A903" w14:textId="21C5A321" w:rsidR="0055293F" w:rsidRDefault="0055293F" w:rsidP="00F80EE5">
      <w:pPr>
        <w:spacing w:after="0" w:line="240" w:lineRule="auto"/>
        <w:jc w:val="both"/>
      </w:pPr>
      <w:r>
        <w:rPr>
          <w:noProof/>
        </w:rPr>
        <w:lastRenderedPageBreak/>
        <w:drawing>
          <wp:inline distT="0" distB="0" distL="0" distR="0" wp14:anchorId="2A1FB8D5" wp14:editId="04579303">
            <wp:extent cx="6990567" cy="2743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98623" cy="2746361"/>
                    </a:xfrm>
                    <a:prstGeom prst="rect">
                      <a:avLst/>
                    </a:prstGeom>
                    <a:noFill/>
                    <a:ln>
                      <a:noFill/>
                    </a:ln>
                  </pic:spPr>
                </pic:pic>
              </a:graphicData>
            </a:graphic>
          </wp:inline>
        </w:drawing>
      </w:r>
    </w:p>
    <w:p w14:paraId="360FF1AB" w14:textId="6B294246" w:rsidR="0055293F" w:rsidRDefault="0055293F" w:rsidP="00F80EE5">
      <w:pPr>
        <w:spacing w:after="0" w:line="240" w:lineRule="auto"/>
        <w:jc w:val="both"/>
      </w:pPr>
    </w:p>
    <w:p w14:paraId="24FABAD4" w14:textId="2F26799F" w:rsidR="0055293F" w:rsidRPr="0055293F" w:rsidRDefault="0055293F" w:rsidP="00F80EE5">
      <w:pPr>
        <w:spacing w:after="0" w:line="240" w:lineRule="auto"/>
        <w:jc w:val="both"/>
      </w:pPr>
      <w:r>
        <w:rPr>
          <w:noProof/>
        </w:rPr>
        <w:drawing>
          <wp:inline distT="0" distB="0" distL="0" distR="0" wp14:anchorId="3839F2DB" wp14:editId="126348CB">
            <wp:extent cx="6990567"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00500" cy="2747098"/>
                    </a:xfrm>
                    <a:prstGeom prst="rect">
                      <a:avLst/>
                    </a:prstGeom>
                    <a:noFill/>
                    <a:ln>
                      <a:noFill/>
                    </a:ln>
                  </pic:spPr>
                </pic:pic>
              </a:graphicData>
            </a:graphic>
          </wp:inline>
        </w:drawing>
      </w:r>
    </w:p>
    <w:p w14:paraId="15D1FBF3" w14:textId="77777777" w:rsidR="00522B99" w:rsidRDefault="00522B99" w:rsidP="00F80EE5">
      <w:pPr>
        <w:spacing w:after="0" w:line="240" w:lineRule="auto"/>
        <w:jc w:val="both"/>
        <w:rPr>
          <w:rFonts w:eastAsia="Times New Roman" w:cstheme="minorHAnsi"/>
          <w:color w:val="212121"/>
          <w:lang w:eastAsia="es-AR"/>
        </w:rPr>
      </w:pPr>
    </w:p>
    <w:p w14:paraId="7E5694AA" w14:textId="4D55B608"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Los porcentajes de materiales utilizados son similares entre D y Q.</w:t>
      </w:r>
      <w:r w:rsidR="00522B99" w:rsidRPr="00B70035">
        <w:rPr>
          <w:rFonts w:eastAsia="Times New Roman" w:cstheme="minorHAnsi"/>
          <w:color w:val="212121"/>
          <w:lang w:eastAsia="es-AR"/>
        </w:rPr>
        <w:t xml:space="preserve"> La proporción</w:t>
      </w:r>
      <w:r w:rsidRPr="0055293F">
        <w:rPr>
          <w:rFonts w:eastAsia="Times New Roman" w:cstheme="minorHAnsi"/>
          <w:color w:val="212121"/>
          <w:lang w:eastAsia="es-AR"/>
        </w:rPr>
        <w:t xml:space="preserve"> de concreto iguales en Planes Q y U.</w:t>
      </w:r>
    </w:p>
    <w:p w14:paraId="34BE4B4D" w14:textId="06C77D93" w:rsidR="00522B99"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El material más utilizado en todos los casos es al igual que en </w:t>
      </w:r>
      <w:r w:rsidR="00522B99" w:rsidRPr="00B70035">
        <w:rPr>
          <w:rFonts w:eastAsia="Times New Roman" w:cstheme="minorHAnsi"/>
          <w:color w:val="212121"/>
          <w:lang w:eastAsia="es-AR"/>
        </w:rPr>
        <w:t xml:space="preserve">términos </w:t>
      </w:r>
      <w:r w:rsidRPr="0055293F">
        <w:rPr>
          <w:rFonts w:eastAsia="Times New Roman" w:cstheme="minorHAnsi"/>
          <w:color w:val="212121"/>
          <w:lang w:eastAsia="es-AR"/>
        </w:rPr>
        <w:t>generales el barro con piedra.</w:t>
      </w:r>
    </w:p>
    <w:p w14:paraId="2E2934F7" w14:textId="77777777" w:rsidR="00B70035" w:rsidRPr="0055293F" w:rsidRDefault="00B70035" w:rsidP="00F80EE5">
      <w:pPr>
        <w:spacing w:after="0" w:line="240" w:lineRule="auto"/>
        <w:jc w:val="both"/>
        <w:rPr>
          <w:rFonts w:eastAsia="Times New Roman" w:cstheme="minorHAnsi"/>
          <w:color w:val="212121"/>
          <w:lang w:eastAsia="es-AR"/>
        </w:rPr>
      </w:pPr>
    </w:p>
    <w:p w14:paraId="3959C15A"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b/>
          <w:bCs/>
          <w:color w:val="212121"/>
          <w:lang w:eastAsia="es-AR"/>
        </w:rPr>
        <w:t>PLAN D:</w:t>
      </w:r>
    </w:p>
    <w:p w14:paraId="435B7DA6"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Mas utilizado: barro con piedra.</w:t>
      </w:r>
    </w:p>
    <w:p w14:paraId="27F02EFC" w14:textId="493CD064"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Menos utilizado: </w:t>
      </w:r>
      <w:r w:rsidR="00B70035" w:rsidRPr="0055293F">
        <w:rPr>
          <w:rFonts w:eastAsia="Times New Roman" w:cstheme="minorHAnsi"/>
          <w:color w:val="212121"/>
          <w:lang w:eastAsia="es-AR"/>
        </w:rPr>
        <w:t>cemento piedra</w:t>
      </w:r>
      <w:r w:rsidRPr="0055293F">
        <w:rPr>
          <w:rFonts w:eastAsia="Times New Roman" w:cstheme="minorHAnsi"/>
          <w:color w:val="212121"/>
          <w:lang w:eastAsia="es-AR"/>
        </w:rPr>
        <w:t>.</w:t>
      </w:r>
    </w:p>
    <w:p w14:paraId="7D3C3C06" w14:textId="7CBC862F" w:rsidR="00522B99"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Del grupo es el que menos concreto utiliza.</w:t>
      </w:r>
    </w:p>
    <w:p w14:paraId="6D429A14" w14:textId="0AD7B083" w:rsidR="00522B99" w:rsidRPr="0055293F" w:rsidRDefault="0055293F" w:rsidP="00F80EE5">
      <w:pPr>
        <w:spacing w:after="0" w:line="240" w:lineRule="auto"/>
        <w:jc w:val="both"/>
        <w:rPr>
          <w:rFonts w:eastAsia="Times New Roman" w:cstheme="minorHAnsi"/>
          <w:b/>
          <w:bCs/>
          <w:color w:val="212121"/>
          <w:lang w:eastAsia="es-AR"/>
        </w:rPr>
      </w:pPr>
      <w:r w:rsidRPr="0055293F">
        <w:rPr>
          <w:rFonts w:eastAsia="Times New Roman" w:cstheme="minorHAnsi"/>
          <w:b/>
          <w:bCs/>
          <w:color w:val="212121"/>
          <w:lang w:eastAsia="es-AR"/>
        </w:rPr>
        <w:t>PLAN Q</w:t>
      </w:r>
    </w:p>
    <w:p w14:paraId="75EB535B" w14:textId="2CAACCA4"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Más utilizado: barro con </w:t>
      </w:r>
      <w:r w:rsidR="00B70035" w:rsidRPr="0055293F">
        <w:rPr>
          <w:rFonts w:eastAsia="Times New Roman" w:cstheme="minorHAnsi"/>
          <w:color w:val="212121"/>
          <w:lang w:eastAsia="es-AR"/>
        </w:rPr>
        <w:t>piedra.</w:t>
      </w:r>
    </w:p>
    <w:p w14:paraId="54255E4B" w14:textId="5434249B" w:rsidR="00522B99"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Menos utilizado: </w:t>
      </w:r>
      <w:r w:rsidR="00B70035" w:rsidRPr="0055293F">
        <w:rPr>
          <w:rFonts w:eastAsia="Times New Roman" w:cstheme="minorHAnsi"/>
          <w:color w:val="212121"/>
          <w:lang w:eastAsia="es-AR"/>
        </w:rPr>
        <w:t>cemento piedra</w:t>
      </w:r>
      <w:r w:rsidRPr="0055293F">
        <w:rPr>
          <w:rFonts w:eastAsia="Times New Roman" w:cstheme="minorHAnsi"/>
          <w:color w:val="212121"/>
          <w:lang w:eastAsia="es-AR"/>
        </w:rPr>
        <w:t>.</w:t>
      </w:r>
    </w:p>
    <w:p w14:paraId="270B0547" w14:textId="389F463A" w:rsidR="00522B99" w:rsidRPr="0055293F" w:rsidRDefault="0055293F" w:rsidP="00F80EE5">
      <w:pPr>
        <w:spacing w:after="0" w:line="240" w:lineRule="auto"/>
        <w:jc w:val="both"/>
        <w:rPr>
          <w:rFonts w:eastAsia="Times New Roman" w:cstheme="minorHAnsi"/>
          <w:b/>
          <w:bCs/>
          <w:color w:val="212121"/>
          <w:lang w:eastAsia="es-AR"/>
        </w:rPr>
      </w:pPr>
      <w:r w:rsidRPr="0055293F">
        <w:rPr>
          <w:rFonts w:eastAsia="Times New Roman" w:cstheme="minorHAnsi"/>
          <w:b/>
          <w:bCs/>
          <w:color w:val="212121"/>
          <w:lang w:eastAsia="es-AR"/>
        </w:rPr>
        <w:t>Plan U</w:t>
      </w:r>
    </w:p>
    <w:p w14:paraId="406BD2EA"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Más utilizado: Madera y barro con piedra.</w:t>
      </w:r>
    </w:p>
    <w:p w14:paraId="03873E97"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Menos utilizado: Piedra.</w:t>
      </w:r>
    </w:p>
    <w:p w14:paraId="2E8747F9" w14:textId="5F8C19BD" w:rsidR="00522B99"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Del grupo es el que </w:t>
      </w:r>
      <w:r w:rsidR="00B70035" w:rsidRPr="0055293F">
        <w:rPr>
          <w:rFonts w:eastAsia="Times New Roman" w:cstheme="minorHAnsi"/>
          <w:color w:val="212121"/>
          <w:lang w:eastAsia="es-AR"/>
        </w:rPr>
        <w:t>más</w:t>
      </w:r>
      <w:r w:rsidRPr="0055293F">
        <w:rPr>
          <w:rFonts w:eastAsia="Times New Roman" w:cstheme="minorHAnsi"/>
          <w:color w:val="212121"/>
          <w:lang w:eastAsia="es-AR"/>
        </w:rPr>
        <w:t xml:space="preserve"> utiliza madera y ladrillos.</w:t>
      </w:r>
    </w:p>
    <w:p w14:paraId="0B884B90" w14:textId="77777777" w:rsidR="00B70035" w:rsidRPr="0055293F" w:rsidRDefault="00B70035" w:rsidP="00F80EE5">
      <w:pPr>
        <w:spacing w:after="0" w:line="240" w:lineRule="auto"/>
        <w:jc w:val="both"/>
        <w:rPr>
          <w:rFonts w:eastAsia="Times New Roman" w:cstheme="minorHAnsi"/>
          <w:color w:val="212121"/>
          <w:lang w:eastAsia="es-AR"/>
        </w:rPr>
      </w:pPr>
    </w:p>
    <w:p w14:paraId="17AA060B"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b/>
          <w:bCs/>
          <w:color w:val="212121"/>
          <w:lang w:eastAsia="es-AR"/>
        </w:rPr>
        <w:t>Nivel de precariedad</w:t>
      </w:r>
    </w:p>
    <w:p w14:paraId="70B68645" w14:textId="0FD4350A"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Considerando elementos previamente analizados como concreto vs adobe: </w:t>
      </w:r>
      <w:proofErr w:type="spellStart"/>
      <w:r w:rsidRPr="0055293F">
        <w:rPr>
          <w:rFonts w:eastAsia="Times New Roman" w:cstheme="minorHAnsi"/>
          <w:b/>
          <w:bCs/>
          <w:color w:val="212121"/>
          <w:lang w:eastAsia="es-AR"/>
        </w:rPr>
        <w:t>PLan</w:t>
      </w:r>
      <w:proofErr w:type="spellEnd"/>
      <w:r w:rsidRPr="0055293F">
        <w:rPr>
          <w:rFonts w:eastAsia="Times New Roman" w:cstheme="minorHAnsi"/>
          <w:b/>
          <w:bCs/>
          <w:color w:val="212121"/>
          <w:lang w:eastAsia="es-AR"/>
        </w:rPr>
        <w:t xml:space="preserve"> U &gt; </w:t>
      </w:r>
      <w:proofErr w:type="spellStart"/>
      <w:r w:rsidRPr="0055293F">
        <w:rPr>
          <w:rFonts w:eastAsia="Times New Roman" w:cstheme="minorHAnsi"/>
          <w:b/>
          <w:bCs/>
          <w:color w:val="212121"/>
          <w:lang w:eastAsia="es-AR"/>
        </w:rPr>
        <w:t>PLan</w:t>
      </w:r>
      <w:proofErr w:type="spellEnd"/>
      <w:r w:rsidRPr="0055293F">
        <w:rPr>
          <w:rFonts w:eastAsia="Times New Roman" w:cstheme="minorHAnsi"/>
          <w:b/>
          <w:bCs/>
          <w:color w:val="212121"/>
          <w:lang w:eastAsia="es-AR"/>
        </w:rPr>
        <w:t xml:space="preserve"> Q &gt; Plan D</w:t>
      </w:r>
      <w:r w:rsidR="00522B99" w:rsidRPr="00B70035">
        <w:rPr>
          <w:rFonts w:eastAsia="Times New Roman" w:cstheme="minorHAnsi"/>
          <w:b/>
          <w:bCs/>
          <w:color w:val="212121"/>
          <w:lang w:eastAsia="es-AR"/>
        </w:rPr>
        <w:t xml:space="preserve"> (de menos a mayor precariedad)</w:t>
      </w:r>
    </w:p>
    <w:p w14:paraId="08EB282E" w14:textId="04F75EE8" w:rsidR="00522B99" w:rsidRDefault="00522B99" w:rsidP="00F80EE5">
      <w:pPr>
        <w:spacing w:after="0" w:line="240" w:lineRule="auto"/>
        <w:jc w:val="both"/>
        <w:rPr>
          <w:rFonts w:cstheme="minorHAnsi"/>
        </w:rPr>
      </w:pPr>
      <w:r>
        <w:rPr>
          <w:rFonts w:cstheme="minorHAnsi"/>
        </w:rPr>
        <w:br w:type="page"/>
      </w:r>
    </w:p>
    <w:p w14:paraId="21008AA7" w14:textId="61EFFB34" w:rsidR="0055293F" w:rsidRDefault="004D2B41" w:rsidP="00F80EE5">
      <w:pPr>
        <w:pStyle w:val="Heading1"/>
        <w:spacing w:before="0" w:line="240" w:lineRule="auto"/>
      </w:pPr>
      <w:bookmarkStart w:id="9" w:name="_Toc72069782"/>
      <w:r>
        <w:lastRenderedPageBreak/>
        <w:t>Tipos de Edificios afectados según funcionalidad</w:t>
      </w:r>
      <w:bookmarkEnd w:id="9"/>
    </w:p>
    <w:p w14:paraId="4E84F380" w14:textId="5D7E47C5" w:rsidR="005D1B3B" w:rsidRDefault="005D1B3B" w:rsidP="005D1B3B"/>
    <w:p w14:paraId="50943B57" w14:textId="5AB7EE82" w:rsidR="005D1B3B" w:rsidRDefault="005D1B3B" w:rsidP="005D1B3B">
      <w:r>
        <w:t>Cantidades que se presentan pueden verse en la siguiente visualización:</w:t>
      </w:r>
    </w:p>
    <w:p w14:paraId="5D45DD6C" w14:textId="5C4C5D29" w:rsidR="005D1B3B" w:rsidRDefault="005D1B3B" w:rsidP="005D1B3B"/>
    <w:p w14:paraId="789EE16E" w14:textId="5B952A4D" w:rsidR="005D1B3B" w:rsidRPr="005D1B3B" w:rsidRDefault="005D1B3B" w:rsidP="005D1B3B">
      <w:pPr>
        <w:jc w:val="center"/>
      </w:pPr>
      <w:r>
        <w:rPr>
          <w:noProof/>
        </w:rPr>
        <w:drawing>
          <wp:inline distT="0" distB="0" distL="0" distR="0" wp14:anchorId="0784B59D" wp14:editId="570C4ACA">
            <wp:extent cx="6858000" cy="3519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519805"/>
                    </a:xfrm>
                    <a:prstGeom prst="rect">
                      <a:avLst/>
                    </a:prstGeom>
                    <a:noFill/>
                    <a:ln>
                      <a:noFill/>
                    </a:ln>
                  </pic:spPr>
                </pic:pic>
              </a:graphicData>
            </a:graphic>
          </wp:inline>
        </w:drawing>
      </w:r>
    </w:p>
    <w:sectPr w:rsidR="005D1B3B" w:rsidRPr="005D1B3B" w:rsidSect="0055293F">
      <w:pgSz w:w="12240" w:h="15840"/>
      <w:pgMar w:top="720" w:right="720" w:bottom="720" w:left="720" w:header="720" w:footer="720"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0FB08" w14:textId="77777777" w:rsidR="00717A15" w:rsidRDefault="00717A15" w:rsidP="00717A15">
      <w:pPr>
        <w:spacing w:after="0" w:line="240" w:lineRule="auto"/>
      </w:pPr>
      <w:r>
        <w:separator/>
      </w:r>
    </w:p>
  </w:endnote>
  <w:endnote w:type="continuationSeparator" w:id="0">
    <w:p w14:paraId="28AEF29C" w14:textId="77777777" w:rsidR="00717A15" w:rsidRDefault="00717A15" w:rsidP="0071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349AD" w14:textId="77777777" w:rsidR="00717A15" w:rsidRDefault="00717A15" w:rsidP="00717A15">
      <w:pPr>
        <w:spacing w:after="0" w:line="240" w:lineRule="auto"/>
      </w:pPr>
      <w:r>
        <w:separator/>
      </w:r>
    </w:p>
  </w:footnote>
  <w:footnote w:type="continuationSeparator" w:id="0">
    <w:p w14:paraId="3BE339F7" w14:textId="77777777" w:rsidR="00717A15" w:rsidRDefault="00717A15" w:rsidP="00717A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A15"/>
    <w:rsid w:val="00401576"/>
    <w:rsid w:val="00437523"/>
    <w:rsid w:val="004D2B41"/>
    <w:rsid w:val="00522B99"/>
    <w:rsid w:val="0055293F"/>
    <w:rsid w:val="005D1B3B"/>
    <w:rsid w:val="00717A15"/>
    <w:rsid w:val="00733BF0"/>
    <w:rsid w:val="00B70035"/>
    <w:rsid w:val="00B92D8B"/>
    <w:rsid w:val="00C02DC7"/>
    <w:rsid w:val="00F80E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74E81"/>
  <w15:chartTrackingRefBased/>
  <w15:docId w15:val="{2B8DDCF7-DFE3-48B2-8BE0-E3F76E3A9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3B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A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A15"/>
    <w:pPr>
      <w:outlineLvl w:val="9"/>
    </w:pPr>
    <w:rPr>
      <w:lang w:val="en-US"/>
    </w:rPr>
  </w:style>
  <w:style w:type="paragraph" w:styleId="TOC2">
    <w:name w:val="toc 2"/>
    <w:basedOn w:val="Normal"/>
    <w:next w:val="Normal"/>
    <w:autoRedefine/>
    <w:uiPriority w:val="39"/>
    <w:unhideWhenUsed/>
    <w:rsid w:val="005D1B3B"/>
    <w:pPr>
      <w:tabs>
        <w:tab w:val="right" w:leader="dot" w:pos="10790"/>
      </w:tabs>
      <w:spacing w:after="100"/>
      <w:ind w:left="220"/>
    </w:pPr>
    <w:rPr>
      <w:rFonts w:eastAsiaTheme="minorEastAsia" w:cs="Times New Roman"/>
      <w:noProof/>
      <w:color w:val="4472C4" w:themeColor="accent1"/>
      <w:lang w:val="en-US"/>
    </w:rPr>
  </w:style>
  <w:style w:type="paragraph" w:styleId="TOC1">
    <w:name w:val="toc 1"/>
    <w:basedOn w:val="Normal"/>
    <w:next w:val="Normal"/>
    <w:autoRedefine/>
    <w:uiPriority w:val="39"/>
    <w:unhideWhenUsed/>
    <w:rsid w:val="005D1B3B"/>
    <w:pPr>
      <w:tabs>
        <w:tab w:val="right" w:leader="dot" w:pos="10790"/>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717A1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717A1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5293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Strong">
    <w:name w:val="Strong"/>
    <w:basedOn w:val="DefaultParagraphFont"/>
    <w:uiPriority w:val="22"/>
    <w:qFormat/>
    <w:rsid w:val="0055293F"/>
    <w:rPr>
      <w:b/>
      <w:bCs/>
    </w:rPr>
  </w:style>
  <w:style w:type="character" w:customStyle="1" w:styleId="Heading3Char">
    <w:name w:val="Heading 3 Char"/>
    <w:basedOn w:val="DefaultParagraphFont"/>
    <w:link w:val="Heading3"/>
    <w:uiPriority w:val="9"/>
    <w:rsid w:val="00733B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D1B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70961">
      <w:bodyDiv w:val="1"/>
      <w:marLeft w:val="0"/>
      <w:marRight w:val="0"/>
      <w:marTop w:val="0"/>
      <w:marBottom w:val="0"/>
      <w:divBdr>
        <w:top w:val="none" w:sz="0" w:space="0" w:color="auto"/>
        <w:left w:val="none" w:sz="0" w:space="0" w:color="auto"/>
        <w:bottom w:val="none" w:sz="0" w:space="0" w:color="auto"/>
        <w:right w:val="none" w:sz="0" w:space="0" w:color="auto"/>
      </w:divBdr>
    </w:div>
    <w:div w:id="475267953">
      <w:bodyDiv w:val="1"/>
      <w:marLeft w:val="0"/>
      <w:marRight w:val="0"/>
      <w:marTop w:val="0"/>
      <w:marBottom w:val="0"/>
      <w:divBdr>
        <w:top w:val="none" w:sz="0" w:space="0" w:color="auto"/>
        <w:left w:val="none" w:sz="0" w:space="0" w:color="auto"/>
        <w:bottom w:val="none" w:sz="0" w:space="0" w:color="auto"/>
        <w:right w:val="none" w:sz="0" w:space="0" w:color="auto"/>
      </w:divBdr>
      <w:divsChild>
        <w:div w:id="72165087">
          <w:marLeft w:val="0"/>
          <w:marRight w:val="0"/>
          <w:marTop w:val="0"/>
          <w:marBottom w:val="0"/>
          <w:divBdr>
            <w:top w:val="none" w:sz="0" w:space="0" w:color="auto"/>
            <w:left w:val="none" w:sz="0" w:space="0" w:color="auto"/>
            <w:bottom w:val="none" w:sz="0" w:space="0" w:color="auto"/>
            <w:right w:val="none" w:sz="0" w:space="0" w:color="auto"/>
          </w:divBdr>
          <w:divsChild>
            <w:div w:id="1590314580">
              <w:marLeft w:val="0"/>
              <w:marRight w:val="0"/>
              <w:marTop w:val="0"/>
              <w:marBottom w:val="0"/>
              <w:divBdr>
                <w:top w:val="none" w:sz="0" w:space="0" w:color="auto"/>
                <w:left w:val="none" w:sz="0" w:space="0" w:color="auto"/>
                <w:bottom w:val="none" w:sz="0" w:space="0" w:color="auto"/>
                <w:right w:val="none" w:sz="0" w:space="0" w:color="auto"/>
              </w:divBdr>
              <w:divsChild>
                <w:div w:id="749935961">
                  <w:marLeft w:val="0"/>
                  <w:marRight w:val="0"/>
                  <w:marTop w:val="0"/>
                  <w:marBottom w:val="0"/>
                  <w:divBdr>
                    <w:top w:val="none" w:sz="0" w:space="0" w:color="auto"/>
                    <w:left w:val="none" w:sz="0" w:space="0" w:color="auto"/>
                    <w:bottom w:val="none" w:sz="0" w:space="0" w:color="auto"/>
                    <w:right w:val="none" w:sz="0" w:space="0" w:color="auto"/>
                  </w:divBdr>
                  <w:divsChild>
                    <w:div w:id="180630396">
                      <w:marLeft w:val="0"/>
                      <w:marRight w:val="0"/>
                      <w:marTop w:val="0"/>
                      <w:marBottom w:val="0"/>
                      <w:divBdr>
                        <w:top w:val="none" w:sz="0" w:space="0" w:color="auto"/>
                        <w:left w:val="none" w:sz="0" w:space="0" w:color="auto"/>
                        <w:bottom w:val="none" w:sz="0" w:space="0" w:color="auto"/>
                        <w:right w:val="none" w:sz="0" w:space="0" w:color="auto"/>
                      </w:divBdr>
                      <w:divsChild>
                        <w:div w:id="1254318674">
                          <w:marLeft w:val="0"/>
                          <w:marRight w:val="0"/>
                          <w:marTop w:val="15"/>
                          <w:marBottom w:val="0"/>
                          <w:divBdr>
                            <w:top w:val="none" w:sz="0" w:space="0" w:color="auto"/>
                            <w:left w:val="none" w:sz="0" w:space="0" w:color="auto"/>
                            <w:bottom w:val="none" w:sz="0" w:space="0" w:color="auto"/>
                            <w:right w:val="none" w:sz="0" w:space="0" w:color="auto"/>
                          </w:divBdr>
                          <w:divsChild>
                            <w:div w:id="1262494254">
                              <w:marLeft w:val="0"/>
                              <w:marRight w:val="15"/>
                              <w:marTop w:val="0"/>
                              <w:marBottom w:val="0"/>
                              <w:divBdr>
                                <w:top w:val="none" w:sz="0" w:space="0" w:color="auto"/>
                                <w:left w:val="none" w:sz="0" w:space="0" w:color="auto"/>
                                <w:bottom w:val="none" w:sz="0" w:space="0" w:color="auto"/>
                                <w:right w:val="none" w:sz="0" w:space="0" w:color="auto"/>
                              </w:divBdr>
                              <w:divsChild>
                                <w:div w:id="350302163">
                                  <w:marLeft w:val="0"/>
                                  <w:marRight w:val="0"/>
                                  <w:marTop w:val="0"/>
                                  <w:marBottom w:val="0"/>
                                  <w:divBdr>
                                    <w:top w:val="none" w:sz="0" w:space="0" w:color="auto"/>
                                    <w:left w:val="none" w:sz="0" w:space="0" w:color="auto"/>
                                    <w:bottom w:val="none" w:sz="0" w:space="0" w:color="auto"/>
                                    <w:right w:val="none" w:sz="0" w:space="0" w:color="auto"/>
                                  </w:divBdr>
                                  <w:divsChild>
                                    <w:div w:id="1656908588">
                                      <w:marLeft w:val="0"/>
                                      <w:marRight w:val="0"/>
                                      <w:marTop w:val="0"/>
                                      <w:marBottom w:val="0"/>
                                      <w:divBdr>
                                        <w:top w:val="none" w:sz="0" w:space="0" w:color="auto"/>
                                        <w:left w:val="none" w:sz="0" w:space="0" w:color="auto"/>
                                        <w:bottom w:val="none" w:sz="0" w:space="0" w:color="auto"/>
                                        <w:right w:val="none" w:sz="0" w:space="0" w:color="auto"/>
                                      </w:divBdr>
                                      <w:divsChild>
                                        <w:div w:id="147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826360">
              <w:marLeft w:val="0"/>
              <w:marRight w:val="0"/>
              <w:marTop w:val="0"/>
              <w:marBottom w:val="0"/>
              <w:divBdr>
                <w:top w:val="none" w:sz="0" w:space="0" w:color="auto"/>
                <w:left w:val="none" w:sz="0" w:space="0" w:color="auto"/>
                <w:bottom w:val="none" w:sz="0" w:space="0" w:color="auto"/>
                <w:right w:val="none" w:sz="0" w:space="0" w:color="auto"/>
              </w:divBdr>
            </w:div>
          </w:divsChild>
        </w:div>
        <w:div w:id="1859349192">
          <w:marLeft w:val="0"/>
          <w:marRight w:val="0"/>
          <w:marTop w:val="0"/>
          <w:marBottom w:val="0"/>
          <w:divBdr>
            <w:top w:val="none" w:sz="0" w:space="0" w:color="auto"/>
            <w:left w:val="none" w:sz="0" w:space="0" w:color="auto"/>
            <w:bottom w:val="none" w:sz="0" w:space="0" w:color="auto"/>
            <w:right w:val="none" w:sz="0" w:space="0" w:color="auto"/>
          </w:divBdr>
          <w:divsChild>
            <w:div w:id="2105608602">
              <w:marLeft w:val="0"/>
              <w:marRight w:val="0"/>
              <w:marTop w:val="0"/>
              <w:marBottom w:val="0"/>
              <w:divBdr>
                <w:top w:val="none" w:sz="0" w:space="0" w:color="auto"/>
                <w:left w:val="none" w:sz="0" w:space="0" w:color="auto"/>
                <w:bottom w:val="none" w:sz="0" w:space="0" w:color="auto"/>
                <w:right w:val="none" w:sz="0" w:space="0" w:color="auto"/>
              </w:divBdr>
              <w:divsChild>
                <w:div w:id="1455518381">
                  <w:marLeft w:val="0"/>
                  <w:marRight w:val="0"/>
                  <w:marTop w:val="0"/>
                  <w:marBottom w:val="0"/>
                  <w:divBdr>
                    <w:top w:val="none" w:sz="0" w:space="0" w:color="auto"/>
                    <w:left w:val="none" w:sz="0" w:space="0" w:color="auto"/>
                    <w:bottom w:val="none" w:sz="0" w:space="0" w:color="auto"/>
                    <w:right w:val="none" w:sz="0" w:space="0" w:color="auto"/>
                  </w:divBdr>
                  <w:divsChild>
                    <w:div w:id="1679429255">
                      <w:marLeft w:val="0"/>
                      <w:marRight w:val="0"/>
                      <w:marTop w:val="0"/>
                      <w:marBottom w:val="0"/>
                      <w:divBdr>
                        <w:top w:val="none" w:sz="0" w:space="0" w:color="auto"/>
                        <w:left w:val="none" w:sz="0" w:space="0" w:color="auto"/>
                        <w:bottom w:val="none" w:sz="0" w:space="0" w:color="auto"/>
                        <w:right w:val="none" w:sz="0" w:space="0" w:color="auto"/>
                      </w:divBdr>
                      <w:divsChild>
                        <w:div w:id="12050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345784">
      <w:bodyDiv w:val="1"/>
      <w:marLeft w:val="0"/>
      <w:marRight w:val="0"/>
      <w:marTop w:val="0"/>
      <w:marBottom w:val="0"/>
      <w:divBdr>
        <w:top w:val="none" w:sz="0" w:space="0" w:color="auto"/>
        <w:left w:val="none" w:sz="0" w:space="0" w:color="auto"/>
        <w:bottom w:val="none" w:sz="0" w:space="0" w:color="auto"/>
        <w:right w:val="none" w:sz="0" w:space="0" w:color="auto"/>
      </w:divBdr>
    </w:div>
    <w:div w:id="1563516909">
      <w:bodyDiv w:val="1"/>
      <w:marLeft w:val="0"/>
      <w:marRight w:val="0"/>
      <w:marTop w:val="0"/>
      <w:marBottom w:val="0"/>
      <w:divBdr>
        <w:top w:val="none" w:sz="0" w:space="0" w:color="auto"/>
        <w:left w:val="none" w:sz="0" w:space="0" w:color="auto"/>
        <w:bottom w:val="none" w:sz="0" w:space="0" w:color="auto"/>
        <w:right w:val="none" w:sz="0" w:space="0" w:color="auto"/>
      </w:divBdr>
    </w:div>
    <w:div w:id="2126927137">
      <w:bodyDiv w:val="1"/>
      <w:marLeft w:val="0"/>
      <w:marRight w:val="0"/>
      <w:marTop w:val="0"/>
      <w:marBottom w:val="0"/>
      <w:divBdr>
        <w:top w:val="none" w:sz="0" w:space="0" w:color="auto"/>
        <w:left w:val="none" w:sz="0" w:space="0" w:color="auto"/>
        <w:bottom w:val="none" w:sz="0" w:space="0" w:color="auto"/>
        <w:right w:val="none" w:sz="0" w:space="0" w:color="auto"/>
      </w:divBdr>
      <w:divsChild>
        <w:div w:id="1376273599">
          <w:marLeft w:val="0"/>
          <w:marRight w:val="0"/>
          <w:marTop w:val="0"/>
          <w:marBottom w:val="0"/>
          <w:divBdr>
            <w:top w:val="none" w:sz="0" w:space="0" w:color="auto"/>
            <w:left w:val="none" w:sz="0" w:space="0" w:color="auto"/>
            <w:bottom w:val="none" w:sz="0" w:space="0" w:color="auto"/>
            <w:right w:val="none" w:sz="0" w:space="0" w:color="auto"/>
          </w:divBdr>
          <w:divsChild>
            <w:div w:id="558128770">
              <w:marLeft w:val="0"/>
              <w:marRight w:val="0"/>
              <w:marTop w:val="0"/>
              <w:marBottom w:val="0"/>
              <w:divBdr>
                <w:top w:val="none" w:sz="0" w:space="0" w:color="auto"/>
                <w:left w:val="none" w:sz="0" w:space="0" w:color="auto"/>
                <w:bottom w:val="none" w:sz="0" w:space="0" w:color="auto"/>
                <w:right w:val="none" w:sz="0" w:space="0" w:color="auto"/>
              </w:divBdr>
              <w:divsChild>
                <w:div w:id="1099644486">
                  <w:marLeft w:val="0"/>
                  <w:marRight w:val="0"/>
                  <w:marTop w:val="0"/>
                  <w:marBottom w:val="0"/>
                  <w:divBdr>
                    <w:top w:val="none" w:sz="0" w:space="0" w:color="auto"/>
                    <w:left w:val="none" w:sz="0" w:space="0" w:color="auto"/>
                    <w:bottom w:val="none" w:sz="0" w:space="0" w:color="auto"/>
                    <w:right w:val="none" w:sz="0" w:space="0" w:color="auto"/>
                  </w:divBdr>
                  <w:divsChild>
                    <w:div w:id="65960346">
                      <w:marLeft w:val="0"/>
                      <w:marRight w:val="0"/>
                      <w:marTop w:val="0"/>
                      <w:marBottom w:val="0"/>
                      <w:divBdr>
                        <w:top w:val="none" w:sz="0" w:space="0" w:color="auto"/>
                        <w:left w:val="none" w:sz="0" w:space="0" w:color="auto"/>
                        <w:bottom w:val="none" w:sz="0" w:space="0" w:color="auto"/>
                        <w:right w:val="none" w:sz="0" w:space="0" w:color="auto"/>
                      </w:divBdr>
                      <w:divsChild>
                        <w:div w:id="47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19697">
              <w:marLeft w:val="0"/>
              <w:marRight w:val="0"/>
              <w:marTop w:val="0"/>
              <w:marBottom w:val="0"/>
              <w:divBdr>
                <w:top w:val="none" w:sz="0" w:space="0" w:color="auto"/>
                <w:left w:val="none" w:sz="0" w:space="0" w:color="auto"/>
                <w:bottom w:val="none" w:sz="0" w:space="0" w:color="auto"/>
                <w:right w:val="none" w:sz="0" w:space="0" w:color="auto"/>
              </w:divBdr>
            </w:div>
          </w:divsChild>
        </w:div>
        <w:div w:id="1362974572">
          <w:marLeft w:val="0"/>
          <w:marRight w:val="0"/>
          <w:marTop w:val="0"/>
          <w:marBottom w:val="0"/>
          <w:divBdr>
            <w:top w:val="none" w:sz="0" w:space="0" w:color="auto"/>
            <w:left w:val="none" w:sz="0" w:space="0" w:color="auto"/>
            <w:bottom w:val="none" w:sz="0" w:space="0" w:color="auto"/>
            <w:right w:val="none" w:sz="0" w:space="0" w:color="auto"/>
          </w:divBdr>
          <w:divsChild>
            <w:div w:id="1987973563">
              <w:marLeft w:val="0"/>
              <w:marRight w:val="0"/>
              <w:marTop w:val="0"/>
              <w:marBottom w:val="0"/>
              <w:divBdr>
                <w:top w:val="none" w:sz="0" w:space="0" w:color="auto"/>
                <w:left w:val="none" w:sz="0" w:space="0" w:color="auto"/>
                <w:bottom w:val="none" w:sz="0" w:space="0" w:color="auto"/>
                <w:right w:val="none" w:sz="0" w:space="0" w:color="auto"/>
              </w:divBdr>
              <w:divsChild>
                <w:div w:id="903179878">
                  <w:marLeft w:val="0"/>
                  <w:marRight w:val="0"/>
                  <w:marTop w:val="0"/>
                  <w:marBottom w:val="0"/>
                  <w:divBdr>
                    <w:top w:val="none" w:sz="0" w:space="0" w:color="auto"/>
                    <w:left w:val="none" w:sz="0" w:space="0" w:color="auto"/>
                    <w:bottom w:val="none" w:sz="0" w:space="0" w:color="auto"/>
                    <w:right w:val="none" w:sz="0" w:space="0" w:color="auto"/>
                  </w:divBdr>
                  <w:divsChild>
                    <w:div w:id="1688754787">
                      <w:marLeft w:val="0"/>
                      <w:marRight w:val="0"/>
                      <w:marTop w:val="0"/>
                      <w:marBottom w:val="0"/>
                      <w:divBdr>
                        <w:top w:val="none" w:sz="0" w:space="0" w:color="auto"/>
                        <w:left w:val="none" w:sz="0" w:space="0" w:color="auto"/>
                        <w:bottom w:val="none" w:sz="0" w:space="0" w:color="auto"/>
                        <w:right w:val="none" w:sz="0" w:space="0" w:color="auto"/>
                      </w:divBdr>
                      <w:divsChild>
                        <w:div w:id="18917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F4D47-4BCF-46E1-862C-95DAC7F1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15</Pages>
  <Words>1261</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Peyrano, Diego Javier</dc:creator>
  <cp:keywords/>
  <dc:description/>
  <cp:lastModifiedBy>Peyrano, Diego Javier</cp:lastModifiedBy>
  <cp:revision>1</cp:revision>
  <dcterms:created xsi:type="dcterms:W3CDTF">2021-05-16T16:01:00Z</dcterms:created>
  <dcterms:modified xsi:type="dcterms:W3CDTF">2021-05-16T18:04:00Z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19d5fe6-6ff0-4580-ac71-4bb0bf2203da_Enabled">
    <vt:lpwstr>true</vt:lpwstr>
  </property>
  <property fmtid="{D5CDD505-2E9C-101B-9397-08002B2CF9AE}" pid="3" name="MSIP_Label_d19d5fe6-6ff0-4580-ac71-4bb0bf2203da_SetDate">
    <vt:lpwstr>2021-05-16T18:04:45Z</vt:lpwstr>
  </property>
  <property fmtid="{D5CDD505-2E9C-101B-9397-08002B2CF9AE}" pid="4" name="MSIP_Label_d19d5fe6-6ff0-4580-ac71-4bb0bf2203da_Method">
    <vt:lpwstr>Privileged</vt:lpwstr>
  </property>
  <property fmtid="{D5CDD505-2E9C-101B-9397-08002B2CF9AE}" pid="5" name="MSIP_Label_d19d5fe6-6ff0-4580-ac71-4bb0bf2203da_Name">
    <vt:lpwstr>d19d5fe6-6ff0-4580-ac71-4bb0bf2203da</vt:lpwstr>
  </property>
  <property fmtid="{D5CDD505-2E9C-101B-9397-08002B2CF9AE}" pid="6" name="MSIP_Label_d19d5fe6-6ff0-4580-ac71-4bb0bf2203da_SiteId">
    <vt:lpwstr>ae4df1f7-611e-444f-897e-f964e1205171</vt:lpwstr>
  </property>
  <property fmtid="{D5CDD505-2E9C-101B-9397-08002B2CF9AE}" pid="7" name="MSIP_Label_d19d5fe6-6ff0-4580-ac71-4bb0bf2203da_ActionId">
    <vt:lpwstr>1bf55eef-ff17-468a-aa4a-56cdaf593f09</vt:lpwstr>
  </property>
  <property fmtid="{D5CDD505-2E9C-101B-9397-08002B2CF9AE}" pid="8" name="MSIP_Label_d19d5fe6-6ff0-4580-ac71-4bb0bf2203da_ContentBits">
    <vt:lpwstr>0</vt:lpwstr>
  </property>
</Properties>
</file>