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다르다. 기반 이미지(From)는 DEF의 </w:t>
      </w:r>
      <w:r>
        <w:t xml:space="preserve">rockylinux/rockylinux:9.8</w:t>
      </w:r>
      <w:r>
        <w:t xml:space="preserve"> (digest </w:t>
      </w:r>
      <w:r>
        <w:t xml:space="preserve">sha256:8101994123cf3d0a8fee517bee7f39e555c7d92bd2d9eb3303cc988a0eeed00f</w:t>
      </w:r>
      <w:r>
        <w:t xml:space="preserve">)이며 bowtie2와 GATK_MarkDuplicates를 뺀 모든 모듈이 같다. 이 두 모듈은 WGS 파이프라인과 같이 쓰는 이미지라 </w:t>
      </w:r>
      <w:r>
        <w:t xml:space="preserve">rockylinux/rockylinux:9</w:t>
      </w:r>
      <w:r>
        <w:t xml:space="preserve">(digest 고정 없음)와 Miniforge3 26.5.3-0을 쓴다.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카테고리는 기능(분석 단계) 기준의 대분류·중분류로 정했다(</w:t>
      </w:r>
      <w:r>
        <w:t xml:space="preserve">docs/CLOSHA_Portal_Guide_v1.md</w:t>
      </w:r>
      <w:r>
        <w:t xml:space="preserve"> 5.2). 아이콘은 대분류마다 하나다.</w:t>
      </w:r>
    </w:p>
    <w:p>
      <w:pPr>
        <w:pStyle w:val="ListParagraph"/>
        <w:numPr>
          <w:ilvl w:val="0"/>
          <w:numId w:val="2"/>
        </w:numPr>
        <w:spacing w:after="80"/>
      </w:pPr>
      <w:r>
        <w:t xml:space="preserve">주요 결과 이미지는 모듈 결과 중 등록할 파일 이름만 적는다(</w:t>
      </w:r>
      <w:r>
        <w:t xml:space="preserve">output_dir</w:t>
      </w:r>
      <w:r>
        <w:t xml:space="preserve"> 기준). 그림은 등록할 때 실제 결과를 캡처해 올린다.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bowtie2로 read를 참조 유전체에 정렬하고 SAMtools로 BAM 변환·정렬·인덱스를 만드는 환경입니다.</w:t>
      </w:r>
    </w:p>
    <w:p>
      <w:pPr>
        <w:pStyle w:val="ListParagraph"/>
        <w:numPr>
          <w:ilvl w:val="0"/>
          <w:numId w:val="2"/>
        </w:numPr>
        <w:spacing w:after="80"/>
      </w:pPr>
      <w:r>
        <w:rPr>
          <w:b/>
          <w:bCs/>
        </w:rPr>
        <w:t xml:space="preserve">Description (English):</w:t>
      </w:r>
      <w:r>
        <w:t xml:space="preserve"> Environment for aligning reads to the reference genome with bowtie2 and converting, sorting, and indexing BAM files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bowtie2</w:t>
            </w:r>
          </w:p>
        </w:tc>
        <w:tc>
          <w:tcPr>
            <w:tcW w:type="dxa" w:w="4753"/>
            <w:tcMar>
              <w:top w:type="dxa" w:w="60"/>
              <w:left w:type="dxa" w:w="90"/>
              <w:bottom w:type="dxa" w:w="60"/>
              <w:right w:type="dxa" w:w="90"/>
            </w:tcMar>
          </w:tcPr>
          <w:p>
            <w:r>
              <w:rPr>
                <w:sz w:val="18"/>
                <w:szCs w:val="18"/>
              </w:rPr>
              <w:t xml:space="preserve">2.5.4</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1.3부터 샘플마다 read group(@RG; ID, SM, LB = 샘플 이름, PL = ILLUMINA)을 붙입니다. GATK_MarkDuplicates(GATK 4.6)는 read group이 없는 BAM에서 멈추므로, 1.2 이하로 만든 BAM은 1.3으로 다시 정렬해 주세요.</w:t>
            </w:r>
          </w:p>
        </w:tc>
        <w:tc>
          <w:tcPr>
            <w:tcW w:type="dxa" w:w="4753"/>
            <w:tcMar>
              <w:top w:type="dxa" w:w="60"/>
              <w:left w:type="dxa" w:w="90"/>
              <w:bottom w:type="dxa" w:w="60"/>
              <w:right w:type="dxa" w:w="90"/>
            </w:tcMar>
          </w:tcPr>
          <w:p>
            <w:r>
              <w:rPr>
                <w:sz w:val="18"/>
                <w:szCs w:val="18"/>
              </w:rPr>
              <w:t xml:space="preserve">From 1.3 each sample gets a read group (@RG; ID, SM, and LB = the sample name, PL = ILLUMINA). GATK_MarkDuplicates (GATK 4.6) stops on BAM files without read groups, so realign BAM files made with 1.2 or earlier using 1.3.</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샘플마다 read group(@RG; ID, SM, LB = 샘플 이름, PL = ILLUMINA)이 붙는다.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bowtie2.1.3.sh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않는다)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v1.1이다(도구 경로 /opt/bio/bin, 실패 시 종료 코드 1). Java 힙이 20GB로 고정(-Xmx20g)되어 있으므로 실행 메모리는 24GB 이상을 고른다. 스크립트가 받는 threads 인자는 쓰이지 않으므로 포탈에 등록하지 않는다.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GATK(Picard)로 BAM의 중복 read를 표시하는 환경입니다. 같은 이미지가 WGS 파이프라인의 다른 GATK 모듈(BaseRecalibrator, ApplyBQSR, Mutect2 등)에도 쓰입니다.</w:t>
      </w:r>
    </w:p>
    <w:p>
      <w:pPr>
        <w:pStyle w:val="ListParagraph"/>
        <w:numPr>
          <w:ilvl w:val="0"/>
          <w:numId w:val="2"/>
        </w:numPr>
        <w:spacing w:after="80"/>
      </w:pPr>
      <w:r>
        <w:rPr>
          <w:b/>
          <w:bCs/>
        </w:rPr>
        <w:t xml:space="preserve">Description (English):</w:t>
      </w:r>
      <w:r>
        <w:t xml:space="preserve"> GATK (Picard) environment for marking duplicate reads in BAM files. The same image serves the other GATK modules of the WGS pipeline (BaseRecalibrator, ApplyBQSR, Mutect2 and others).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GATK</w:t>
            </w:r>
          </w:p>
        </w:tc>
        <w:tc>
          <w:tcPr>
            <w:tcW w:type="dxa" w:w="4753"/>
            <w:tcMar>
              <w:top w:type="dxa" w:w="60"/>
              <w:left w:type="dxa" w:w="90"/>
              <w:bottom w:type="dxa" w:w="60"/>
              <w:right w:type="dxa" w:w="90"/>
            </w:tcMar>
          </w:tcPr>
          <w:p>
            <w:r>
              <w:rPr>
                <w:sz w:val="18"/>
                <w:szCs w:val="18"/>
              </w:rPr>
              <w:t xml:space="preserve">4.6.2.0</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OpenJDK</w:t>
            </w:r>
          </w:p>
        </w:tc>
        <w:tc>
          <w:tcPr>
            <w:tcW w:type="dxa" w:w="4753"/>
            <w:tcMar>
              <w:top w:type="dxa" w:w="60"/>
              <w:left w:type="dxa" w:w="90"/>
              <w:bottom w:type="dxa" w:w="60"/>
              <w:right w:type="dxa" w:w="90"/>
            </w:tcMar>
          </w:tcPr>
          <w:p>
            <w:r>
              <w:rPr>
                <w:sz w:val="18"/>
                <w:szCs w:val="18"/>
              </w:rPr>
              <w:t xml:space="preserve">17</w:t>
            </w:r>
          </w:p>
        </w:tc>
      </w:tr>
    </w:tbl>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bowtie2의 output_dir.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output_dir of bowtie2.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폴더(중복 표시 BAM, .bai, 중복 통계, 샘플별 로그). organellar_filter의 input_dir</w:t>
            </w:r>
          </w:p>
        </w:tc>
        <w:tc>
          <w:tcPr>
            <w:tcW w:type="dxa" w:w="2146"/>
            <w:tcMar>
              <w:top w:type="dxa" w:w="60"/>
              <w:left w:type="dxa" w:w="90"/>
              <w:bottom w:type="dxa" w:w="60"/>
              <w:right w:type="dxa" w:w="90"/>
            </w:tcMar>
          </w:tcPr>
          <w:p>
            <w:r>
              <w:rPr>
                <w:sz w:val="18"/>
                <w:szCs w:val="18"/>
              </w:rPr>
              <w:t xml:space="preserve">Output folder (duplicate-marked BAM, .bai, duplicate metrics, per-sample logs); input_dir of organellar_filter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1.3 이상의 결과에는 read group이 들어 있으며, 이전 bowtie2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1.3 or later writes read groups; realign BAM files from earlier bowtie2 versions.</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본다. 그중 염기 품질 합이 가장 높은 쌍만 남기고 나머지는 중복으로 표시하며, 시작 위치가 다른 쌍은 중복이 아니다. (B) 중복 read는 지우지 않고 정렬 정보를 그대로 둔 채 FLAG에 중복 표시(0x400, 1024)만 더한다(예: 99 → 1123). 이후 단계는 이 표시로 중복을 뺄 수 있다. 입력 BAM에는 read group(@RG)이 있어야 한다. (C) 샘플마다 중복 표시 BAM과 인덱스, 중복 통계(duplicate_metrics.txt), GATK 실행 로그가 만들어진다(숫자는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않는다)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준다. 중복 비율은 시퀀싱 깊이와 시료 양에 따라 달라지므로, 같은 실험의 샘플끼리 비교해 다른 샘플보다 크게 높은 샘플을 찾는 데 쓴다.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GATK_MarkDuplicates의 output_dir.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것이다. 작은 그림은 같은 분포를 로그 축으로 보여 주며, 짧은 구간의 약 10.5 bp 물결(DNA 나선 주기)도 여기서 보인다. 봉우리 없이 매끄럽게 줄어들면 Tn5 반응이 과하거나 세포 상태가 나쁜 경우다.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score)이다. TSS(0 bp, 점선)에서 신호가 뚜렷하게 솟을수록 열린 염색질이 잘 포착된 것이며, 제목에 TSS enrichment score가 표시된다. ENCODE는 사람(GRCh38, RefSeq TSS) 기준 7 이상을 이상적, 5~7을 허용으로 둔다. 값은 유전체와 TSS 주석에 따라 달라지므로 같은 실험의 샘플끼리 비교하는 데 주로 쓴다.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준다. CleanFraction이 다른 샘플보다 크게 낮으면 중복·저품질 read가 많은 샘플이다. SplitStatus가 </w:t>
      </w:r>
      <w:r>
        <w:t xml:space="preserve">empty_split:&lt;분류&gt;</w:t>
      </w:r>
      <w:r>
        <w:t xml:space="preserve">이면 그 길이 분류에 fragment가 없다는 뜻이다(예: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신호다.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ATAC_QC_plot.1.2.R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구간이다. 왼쪽 패널(NucleosomeFree)은 nucleosome-free fragment, 오른쪽 패널(그림에는 mononucleosome으로 표시)은 mono, di, trinucleosome fragment를 합친 nucleosome 신호이며, 신호(log2)를 노랑(낮음)에서 빨강(높음)으로 나타낸다. 정상적인 ATAC-seq에서는 nucleosome-free 신호가 TSS 바로 위에 모이고, nucleosome 신호는 TSS 양옆(nucleosome 자리)에 나타난다.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 (결과 1과 같은 샘플)</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그래프다. 가로축은 TSS 기준 위치(−1 kb~+1 kb), 세로축은 각 신호를 0~1로 맞춘 값(Fraction of signal)이다.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높아진다.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않는다)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peak_annotation.1.2.R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준다. 아래 점과 선은 영역 조합, 위 막대는 그 조합에 속한 peak 수다. 결과 1의 막대는 우선순위에 따라 영역 하나만 고른 것이고, 이 그림은 겹침까지 보여 준다.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나누었다. 왼쪽(음수)은 유전자 상류, 오른쪽(양수)은 하류에 놓인 peak다. ATAC-seq peak는 TSS 가까이(0~3 kb)에 많이 모이며, 원거리 peak는 enhancer 같은 조절 부위의 후보다.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뜻이다.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그림이다. 점 하나가 샘플 하나이고 색은 조건이며, 축 이름에 각 주성분이 설명하는 변동(%)이 붙는다. 같은 조건의 반복 샘플이 모이고 조건끼리 떨어져 있으면 조건 간 차이가 반복 간 차이보다 크다는 뜻이다. 샘플이 3개 이상일 때 만든다.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준다. 비슷한 샘플끼리 가깝게 놓이도록 계층 군집 순서로 정렬했다. 같은 조건의 반복끼리 상관이 가장 높아야 하며, 한 샘플만 다른 샘플과 상관이 낮으면 이상 샘플을 의심한다.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하나다. 가로축은 평균 접근성(average log CPM), 세로축은 조건 간 변화(log2 fold change)이며 빨간 점선이 0이다. 유의하게 열린 peak(Up)와 닫힌 peak(Down)가 색으로 구분된다. 대부분의 peak가 0 근처에 모이고 유의한 peak가 위아래로 갈라지면 정규화가 잘 된 것이다. 반복 샘플이 없으면 유의성 없이 fold change만 그린다.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준다. 점선은 logFC 0이다. 구간별 분포가 모두 0 근처에 있으면 GC 편향이 없는 것이고, GC가 높거나 낮은 쪽으로 갈수록 분포가 한쪽으로 기울면 GC 편향이 있다는 뜻이다. 이때 EDASeq이나 CQN으로 보정한 결과를 쓴다.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atac_motif.1.4.R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KernSmooth</w:t>
            </w:r>
          </w:p>
        </w:tc>
        <w:tc>
          <w:tcPr>
            <w:tcW w:type="dxa" w:w="4753"/>
            <w:tcMar>
              <w:top w:type="dxa" w:w="60"/>
              <w:left w:type="dxa" w:w="90"/>
              <w:bottom w:type="dxa" w:w="60"/>
              <w:right w:type="dxa" w:w="90"/>
            </w:tcMar>
          </w:tcPr>
          <w:p>
            <w:r>
              <w:rPr>
                <w:sz w:val="18"/>
                <w:szCs w:val="18"/>
              </w:rPr>
              <w:t xml:space="preserve">2.23-27</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둔다.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atac_motif.1.4.R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결과 그림 4개를 아래 순서대로 등록한다. 결과 1이 대표 그림이다.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준다. 구간마다 peak 수가 같도록 나누며, 변화가 작은 peak(|logFC| &lt; min_abs_logfc)는 가운데 하나의 구간으로 묶는다. 결과 1의 heatmap 열이 이 구간이다.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준다. 막대 방향은 그 모티프가 접근성 증가(위)와 감소(아래) 중 어느 쪽과 관련되는지이며, 점선은 선택 기준(stabsel_cutoff, 기본 0.8)이다. 기준을 넘은 모티프는 비슷한 모티프끼리 겹치는 효과를 걸러낸 뒤에도 남은 핵심 전사인자 후보다.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준다. 행은 모티프(왼쪽에 서열 로고), 열은 k-mer다. 데이터베이스 모티프와 닮은 k-mer가 많으면 모티프 결과가 서열 자체에서도 지지된다는 뜻이고, 어느 모티프와도 닮지 않은 k-mer는 데이터베이스에 없는 새 서열 후보다.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준다. 같은 PDF에 정규화 전(Raw)과 후(Normalized) 분포가 따로 있으며, BINDetect는 조건 간 점수 분포를 맞춘(정규화한) 뒤 결과 1의 차이를 계산한다. 정규화 뒤 두 조건의 분포가 거의 겹치면 결과 1의 차이가 전체 신호 세기 차이가 아니라 전사인자별 결합 변화를 반영한다는 뜻이다.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않는다. 스크립트가 입력 유전자 ID와 가장 많이 맞는 종류(TAIR, ENTREZID, SYMBOL 등)를 자동으로 고른다.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등록한다. 결과 1이 대표 그림이다.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term이다. 가로축은 목록 유전자 중 그 term에 속한 비율(GeneRatio), 점의 크기는 해당 유전자 수(Count), 색은 보정된 p-value(p.adjust; 빨강일수록 유의)다. peak 근처 유전자들이 어떤 생물학적 과정에 모여 있는지를 보여 준다.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준다. 막대 길이는 그 term에 속한 목록 유전자 수(Count), 색은 보정된 p-value(p.adjust)다. 유전자 수가 많은 term과 유의성이 높은 term을 한눈에 비교할 수 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준다. genes_annotated가 genes보다 크게 적으면 유전자 ID 형식이 주석과 맞지 않는 것이다.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등록한다. 결과 1이 대표 그림이다.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준다. 두 반복의 peak 수가 크게 다르거나, idr_passed가 각 반복의 peak 수보다 크게 적으면 반복 간 재현성이 낮은 것이다. 반복이 하나뿐인 조건은 </w:t>
      </w:r>
      <w:r>
        <w:t xml:space="preserve">skipped_single_replicate</w:t>
      </w:r>
      <w:r>
        <w:t xml:space="preserve">로 표시된다.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1aec53b4359d44375b30f77746c2e8b333f539c.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3bc42e56c4155f001ab8feb4b06e002dc0c68e0d.png"/><Relationship Id="rId11" Type="http://schemas.openxmlformats.org/officeDocument/2006/relationships/image" Target="media/86f56a5332abf25a5f142888ab2b7b9cbd6a34b2.png"/><Relationship Id="rId12" Type="http://schemas.openxmlformats.org/officeDocument/2006/relationships/image" Target="media/8e98505675e92b96c5aedff2e601460bd44ef9c9.png"/><Relationship Id="rId13" Type="http://schemas.openxmlformats.org/officeDocument/2006/relationships/image" Target="media/36e5dcc9928945bcb354a0df46818f2d47084779.png"/><Relationship Id="rId14" Type="http://schemas.openxmlformats.org/officeDocument/2006/relationships/image" Target="media/e241efc2e00cbc8b6d7bd7573fca7128580c9b05.png"/><Relationship Id="rId15" Type="http://schemas.openxmlformats.org/officeDocument/2006/relationships/image" Target="media/29d4159598248f3ff29c120b9032ffea91531a1b.png"/><Relationship Id="rId16" Type="http://schemas.openxmlformats.org/officeDocument/2006/relationships/image" Target="media/8c3ce375bcb8f9548c22723bdb6b06f4527bbfe3.png"/><Relationship Id="rId17" Type="http://schemas.openxmlformats.org/officeDocument/2006/relationships/image" Target="media/41551211cb2558eac772275b624d6cf725006173.png"/><Relationship Id="rId18" Type="http://schemas.openxmlformats.org/officeDocument/2006/relationships/image" Target="media/84132739840cb5224723bbdb22e97ff00306fe45.png"/><Relationship Id="rId19" Type="http://schemas.openxmlformats.org/officeDocument/2006/relationships/image" Target="media/d3721b8d3c62a85354df715699c61f27bcd3e90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2026-10-14T18:55:33.011Z</dcterms:created>
  <dcterms:modified xsi:type="dcterms:W3CDTF">2026-10-14T18:55:33.012Z</dcterms:modified>
</cp:coreProperties>
</file>

<file path=docProps/custom.xml><?xml version="1.0" encoding="utf-8"?>
<Properties xmlns="http://schemas.openxmlformats.org/officeDocument/2006/custom-properties" xmlns:vt="http://schemas.openxmlformats.org/officeDocument/2006/docPropsVTypes"/>
</file>