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Alignment / Read Alignment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 파이프라인에서는 (B) SampleID,Condition 형식을 쓰고 BAM과 peak는 input_dir, peak_dir에서 찾음. (A) SampleID,Condition,bamReads,Peaks 형식은 CSV에 파일 경로를 직접 적을 때</w:t>
            </w:r>
          </w:p>
        </w:tc>
        <w:tc>
          <w:tcPr>
            <w:tcW w:type="dxa" w:w="2146"/>
            <w:tcMar>
              <w:top w:type="dxa" w:w="60"/>
              <w:left w:type="dxa" w:w="90"/>
              <w:bottom w:type="dxa" w:w="60"/>
              <w:right w:type="dxa" w:w="90"/>
            </w:tcMar>
          </w:tcPr>
          <w:p>
            <w:r>
              <w:rPr>
                <w:sz w:val="18"/>
                <w:szCs w:val="18"/>
              </w:rPr>
              <w:t xml:space="preserve">Sample sheet CSV. In the pipeline use format (B) SampleID,Condition, with BAM and peak files found in input_dir and peak_dir; format (A) SampleID,Condition,bamReads,Peaks lists file paths in the CSV itself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 샘플 정보가 (A) 형식이면 무시됨</w:t>
            </w:r>
          </w:p>
        </w:tc>
        <w:tc>
          <w:tcPr>
            <w:tcW w:type="dxa" w:w="2146"/>
            <w:tcMar>
              <w:top w:type="dxa" w:w="60"/>
              <w:left w:type="dxa" w:w="90"/>
              <w:bottom w:type="dxa" w:w="60"/>
              <w:right w:type="dxa" w:w="90"/>
            </w:tcMar>
          </w:tcPr>
          <w:p>
            <w:r>
              <w:rPr>
                <w:sz w:val="18"/>
                <w:szCs w:val="18"/>
              </w:rPr>
              <w:t xml:space="preserve">Tn5-shifted BAM folder: the ATAC_QC output_dir (03_shifted_bam is used). Ignored when the sample sheet is format (A)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 샘플 정보가 (A) 형식이면 무시됨</w:t>
            </w:r>
          </w:p>
        </w:tc>
        <w:tc>
          <w:tcPr>
            <w:tcW w:type="dxa" w:w="2146"/>
            <w:tcMar>
              <w:top w:type="dxa" w:w="60"/>
              <w:left w:type="dxa" w:w="90"/>
              <w:bottom w:type="dxa" w:w="60"/>
              <w:right w:type="dxa" w:w="90"/>
            </w:tcMar>
          </w:tcPr>
          <w:p>
            <w:r>
              <w:rPr>
                <w:sz w:val="18"/>
                <w:szCs w:val="18"/>
              </w:rPr>
              <w:t xml:space="preserve">Peak folder: the MACS3_callpeak_ATAC output_dir. Ignored when the sample sheet is format (A)</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두 가지 형식을 지원합니다. (A) SampleID, Condition, bamReads, Peaks 컬럼이 있으면 파일 경로를 그대로 사용합니다(DiffBind 형식). (B) SampleID, Condition만 있으면 input_dir과 peak_dir에서 SampleID로 BAM과 peak 파일을 찾습니다. Condition은 정확히 두 종류여야 합니다.</w:t>
      </w:r>
    </w:p>
    <w:p>
      <w:pPr>
        <w:pStyle w:val="ListParagraph"/>
        <w:numPr>
          <w:ilvl w:val="0"/>
          <w:numId w:val="2"/>
        </w:numPr>
        <w:spacing w:after="80"/>
      </w:pPr>
      <w:r>
        <w:t xml:space="preserve">본문(영문): Two formats are supported. (A) With the SampleID, Condition, bamReads, and Peaks columns, the file paths are used as given (DiffBind style). (B) With only SampleID and Condition, BAM and peak files are found by SampleID in input_dir and peak_dir. Condition must have exactly two values.</w:t>
      </w:r>
    </w:p>
    <w:p>
      <w:pPr>
        <w:pStyle w:val="ListParagraph"/>
        <w:numPr>
          <w:ilvl w:val="0"/>
          <w:numId w:val="2"/>
        </w:numPr>
        <w:spacing w:after="80"/>
      </w:pPr>
      <w:r>
        <w:t xml:space="preserve">예시 제목: da_sample_data.csv (B 형식)</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da_csv를 주면 da_csv를 대신 사용</w:t>
            </w:r>
          </w:p>
        </w:tc>
        <w:tc>
          <w:tcPr>
            <w:tcW w:type="dxa" w:w="2146"/>
            <w:tcMar>
              <w:top w:type="dxa" w:w="60"/>
              <w:left w:type="dxa" w:w="90"/>
              <w:bottom w:type="dxa" w:w="60"/>
              <w:right w:type="dxa" w:w="90"/>
            </w:tcMar>
          </w:tcPr>
          <w:p>
            <w:r>
              <w:rPr>
                <w:sz w:val="18"/>
                <w:szCs w:val="18"/>
              </w:rPr>
              <w:t xml:space="preserve">differential_accessibility output_dir; da_csv is used instead when given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r>
              <w:rPr>
                <w:sz w:val="18"/>
                <w:szCs w:val="18"/>
              </w:rPr>
              <w:t xml:space="preserve">/data/metadata.tsv</w:t>
            </w: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peak_file을 주면 peak_file을 대신 사용</w:t>
            </w:r>
          </w:p>
        </w:tc>
        <w:tc>
          <w:tcPr>
            <w:tcW w:type="dxa" w:w="2146"/>
            <w:tcMar>
              <w:top w:type="dxa" w:w="60"/>
              <w:left w:type="dxa" w:w="90"/>
              <w:bottom w:type="dxa" w:w="60"/>
              <w:right w:type="dxa" w:w="90"/>
            </w:tcMar>
          </w:tcPr>
          <w:p>
            <w:r>
              <w:rPr>
                <w:sz w:val="18"/>
                <w:szCs w:val="18"/>
              </w:rPr>
              <w:t xml:space="preserve">MACS3_callpeak_ATAC output_dir; peak_file is used instead when given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bl>
    <w:p/>
    <w:p>
      <w:pPr>
        <w:spacing w:after="140"/>
      </w:pPr>
      <w:r>
        <w:t xml:space="preserve">코어 수(</w:t>
      </w:r>
      <w:r>
        <w:t xml:space="preserve">cores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tf_footprinting.1.2.sh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metadata=/data/metadata.tsv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 \</w:t>
      </w:r>
    </w:p>
    <w:p>
      <w:pPr>
        <w:shd w:fill="F3F4F6" w:color="auto" w:val="clear"/>
        <w:spacing w:after="0"/>
      </w:pPr>
      <w:r>
        <w:rPr>
          <w:color w:val="3A3A3A"/>
          <w:sz w:val="19"/>
          <w:szCs w:val="19"/>
        </w:rPr>
        <w:t xml:space="preserve">  sample_col=SampleID \</w:t>
      </w:r>
    </w:p>
    <w:p>
      <w:pPr>
        <w:shd w:fill="F3F4F6" w:color="auto" w:val="clear"/>
        <w:spacing w:after="0"/>
      </w:pPr>
      <w:r>
        <w:rPr>
          <w:color w:val="3A3A3A"/>
          <w:sz w:val="19"/>
          <w:szCs w:val="19"/>
        </w:rPr>
        <w:t xml:space="preserve">  condition_col=Condition</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 da_dir일 때만 사용</w:t>
            </w:r>
          </w:p>
        </w:tc>
        <w:tc>
          <w:tcPr>
            <w:tcW w:type="dxa" w:w="2146"/>
            <w:tcMar>
              <w:top w:type="dxa" w:w="60"/>
              <w:left w:type="dxa" w:w="90"/>
              <w:bottom w:type="dxa" w:w="60"/>
              <w:right w:type="dxa" w:w="90"/>
            </w:tcMar>
          </w:tcPr>
          <w:p>
            <w:r>
              <w:rPr>
                <w:sz w:val="18"/>
                <w:szCs w:val="18"/>
              </w:rPr>
              <w:t xml:space="preserve">Normalization result read from da_dir (TMM, EDASeq, CQN); used only with da_dir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da_dir 또는 da_file일 때만 사용</w:t>
            </w:r>
          </w:p>
        </w:tc>
        <w:tc>
          <w:tcPr>
            <w:tcW w:type="dxa" w:w="2146"/>
            <w:tcMar>
              <w:top w:type="dxa" w:w="60"/>
              <w:left w:type="dxa" w:w="90"/>
              <w:bottom w:type="dxa" w:w="60"/>
              <w:right w:type="dxa" w:w="90"/>
            </w:tcMar>
          </w:tcPr>
          <w:p>
            <w:r>
              <w:rPr>
                <w:sz w:val="18"/>
                <w:szCs w:val="18"/>
              </w:rPr>
              <w:t xml:space="preserve">FDR cutoff for up/down peaks; used only with da_dir or da_file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da_dir 또는 da_file일 때만 사용</w:t>
            </w:r>
          </w:p>
        </w:tc>
        <w:tc>
          <w:tcPr>
            <w:tcW w:type="dxa" w:w="2146"/>
            <w:tcMar>
              <w:top w:type="dxa" w:w="60"/>
              <w:left w:type="dxa" w:w="90"/>
              <w:bottom w:type="dxa" w:w="60"/>
              <w:right w:type="dxa" w:w="90"/>
            </w:tcMar>
          </w:tcPr>
          <w:p>
            <w:r>
              <w:rPr>
                <w:sz w:val="18"/>
                <w:szCs w:val="18"/>
              </w:rPr>
              <w:t xml:space="preserve">Minimum abs(logFC) for up/down peaks; used only with da_dir or da_file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da_dir=/data/da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gene_keytype=auto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2026-10-14T13:02:13.531Z</dcterms:created>
  <dcterms:modified xsi:type="dcterms:W3CDTF">2026-10-14T13:02:13.531Z</dcterms:modified>
</cp:coreProperties>
</file>

<file path=docProps/custom.xml><?xml version="1.0" encoding="utf-8"?>
<Properties xmlns="http://schemas.openxmlformats.org/officeDocument/2006/custom-properties" xmlns:vt="http://schemas.openxmlformats.org/officeDocument/2006/docPropsVTypes"/>
</file>