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 da_dir일 때만 사용</w:t>
            </w:r>
          </w:p>
        </w:tc>
        <w:tc>
          <w:tcPr>
            <w:tcW w:type="dxa" w:w="2146"/>
            <w:tcMar>
              <w:top w:type="dxa" w:w="60"/>
              <w:left w:type="dxa" w:w="90"/>
              <w:bottom w:type="dxa" w:w="60"/>
              <w:right w:type="dxa" w:w="90"/>
            </w:tcMar>
          </w:tcPr>
          <w:p>
            <w:r>
              <w:rPr>
                <w:sz w:val="18"/>
                <w:szCs w:val="18"/>
              </w:rPr>
              <w:t xml:space="preserve">Normalization result read from da_dir (TMM, EDASeq, CQN); used only with da_dir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da_dir 또는 da_file일 때만 사용</w:t>
            </w:r>
          </w:p>
        </w:tc>
        <w:tc>
          <w:tcPr>
            <w:tcW w:type="dxa" w:w="2146"/>
            <w:tcMar>
              <w:top w:type="dxa" w:w="60"/>
              <w:left w:type="dxa" w:w="90"/>
              <w:bottom w:type="dxa" w:w="60"/>
              <w:right w:type="dxa" w:w="90"/>
            </w:tcMar>
          </w:tcPr>
          <w:p>
            <w:r>
              <w:rPr>
                <w:sz w:val="18"/>
                <w:szCs w:val="18"/>
              </w:rPr>
              <w:t xml:space="preserve">FDR cutoff for up/down peaks; used only with da_dir or da_file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da_dir 또는 da_file일 때만 사용</w:t>
            </w:r>
          </w:p>
        </w:tc>
        <w:tc>
          <w:tcPr>
            <w:tcW w:type="dxa" w:w="2146"/>
            <w:tcMar>
              <w:top w:type="dxa" w:w="60"/>
              <w:left w:type="dxa" w:w="90"/>
              <w:bottom w:type="dxa" w:w="60"/>
              <w:right w:type="dxa" w:w="90"/>
            </w:tcMar>
          </w:tcPr>
          <w:p>
            <w:r>
              <w:rPr>
                <w:sz w:val="18"/>
                <w:szCs w:val="18"/>
              </w:rPr>
              <w:t xml:space="preserve">Minimum abs(logFC) for up/down peaks; used only with da_dir or da_file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2026-10-14T12:29:00.879Z</dcterms:created>
  <dcterms:modified xsi:type="dcterms:W3CDTF">2026-10-14T12:29:00.879Z</dcterms:modified>
</cp:coreProperties>
</file>

<file path=docProps/custom.xml><?xml version="1.0" encoding="utf-8"?>
<Properties xmlns="http://schemas.openxmlformats.org/officeDocument/2006/custom-properties" xmlns:vt="http://schemas.openxmlformats.org/officeDocument/2006/docPropsVTypes"/>
</file>