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다르다.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카테고리는 기능(분석 단계) 기준의 대분류·중분류로 정했다(</w:t>
      </w:r>
      <w:r>
        <w:t xml:space="preserve">docs/CLOSHA_Portal_Guide_v1.md</w:t>
      </w:r>
      <w:r>
        <w:t xml:space="preserve"> 5.2). 아이콘은 대분류마다 하나다.</w:t>
      </w:r>
    </w:p>
    <w:p>
      <w:pPr>
        <w:pStyle w:val="ListParagraph"/>
        <w:numPr>
          <w:ilvl w:val="0"/>
          <w:numId w:val="2"/>
        </w:numPr>
        <w:spacing w:after="80"/>
      </w:pPr>
      <w:r>
        <w:t xml:space="preserve">주요 결과 이미지는 모듈 결과 중 등록할 파일 이름만 적는다(</w:t>
      </w:r>
      <w:r>
        <w:t xml:space="preserve">output_dir</w:t>
      </w:r>
      <w:r>
        <w:t xml:space="preserve"> 기준). 그림은 등록할 때 실제 결과를 캡처해 올린다.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20"/>
      </w:pPr>
      <w:r>
        <w:rPr>
          <w:b/>
          <w:bCs/>
          <w:color w:val="B0B0B0"/>
          <w:sz w:val="18"/>
          <w:szCs w:val="18"/>
        </w:rPr>
        <w:t xml:space="preserve">[내부 메모 · 붙여 넣지 마세요] </w:t>
      </w:r>
      <w:r>
        <w:rPr>
          <w:color w:val="8A8F99"/>
          <w:sz w:val="18"/>
          <w:szCs w:val="18"/>
        </w:rPr>
        <w:t xml:space="preserve">등록 메모: bowtie2 DEF는 아직 저장소에 없어 보류한다(bowtie2 2.5.4, SAMtools 1.24 구성 예정).</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1.3부터 샘플마다 read group(@RG; ID, SM, LB = 샘플 이름, PL = ILLUMINA)을 붙입니다. GATK_MarkDuplicates(GATK 4.6)는 read group이 없는 BAM에서 멈추므로, 1.2 이하로 만든 BAM은 1.3으로 다시 정렬해 주세요.</w:t>
            </w:r>
          </w:p>
        </w:tc>
        <w:tc>
          <w:tcPr>
            <w:tcW w:type="dxa" w:w="4753"/>
            <w:tcMar>
              <w:top w:type="dxa" w:w="60"/>
              <w:left w:type="dxa" w:w="90"/>
              <w:bottom w:type="dxa" w:w="60"/>
              <w:right w:type="dxa" w:w="90"/>
            </w:tcMar>
          </w:tcPr>
          <w:p>
            <w:r>
              <w:rPr>
                <w:sz w:val="18"/>
                <w:szCs w:val="18"/>
              </w:rPr>
              <w:t xml:space="preserve">From 1.3 each sample gets a read group (@RG; ID, SM, and LB = the sample name, PL = ILLUMINA). GATK_MarkDuplicates (GATK 4.6) stops on BAM files without read groups, so realign BAM files made with 1.2 or earlier using 1.3.</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bowtie2.1.3.sh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않는다)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v1.1이다(도구 경로 /opt/bio/bin, 실패 시 종료 코드 1). Java 힙이 20GB로 고정(-Xmx20g)되어 있으므로 실행 메모리는 24GB 이상을 고른다. 스크립트가 받는 threads 인자는 쓰이지 않으므로 포탈에 등록하지 않는다.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GATK(Picard)로 BAM의 중복 read를 표시하는 환경입니다. 같은 이미지가 WGS 파이프라인의 다른 GATK 모듈(BaseRecalibrator, ApplyBQSR, Mutect2 등)에도 쓰입니다.</w:t>
      </w:r>
    </w:p>
    <w:p>
      <w:pPr>
        <w:pStyle w:val="ListParagraph"/>
        <w:numPr>
          <w:ilvl w:val="0"/>
          <w:numId w:val="2"/>
        </w:numPr>
        <w:spacing w:after="80"/>
      </w:pPr>
      <w:r>
        <w:rPr>
          <w:b/>
          <w:bCs/>
        </w:rPr>
        <w:t xml:space="preserve">Description (English):</w:t>
      </w:r>
      <w:r>
        <w:t xml:space="preserve"> GATK (Picard) environment for marking duplicate reads in BAM files. The same image serves the other GATK modules of the WGS pipeline (BaseRecalibrator, ApplyBQSR, Mutect2 and others).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GATK</w:t>
            </w:r>
          </w:p>
        </w:tc>
        <w:tc>
          <w:tcPr>
            <w:tcW w:type="dxa" w:w="4753"/>
            <w:tcMar>
              <w:top w:type="dxa" w:w="60"/>
              <w:left w:type="dxa" w:w="90"/>
              <w:bottom w:type="dxa" w:w="60"/>
              <w:right w:type="dxa" w:w="90"/>
            </w:tcMar>
          </w:tcPr>
          <w:p>
            <w:r>
              <w:rPr>
                <w:sz w:val="18"/>
                <w:szCs w:val="18"/>
              </w:rPr>
              <w:t xml:space="preserve">4.6.2.0</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OpenJDK</w:t>
            </w:r>
          </w:p>
        </w:tc>
        <w:tc>
          <w:tcPr>
            <w:tcW w:type="dxa" w:w="4753"/>
            <w:tcMar>
              <w:top w:type="dxa" w:w="60"/>
              <w:left w:type="dxa" w:w="90"/>
              <w:bottom w:type="dxa" w:w="60"/>
              <w:right w:type="dxa" w:w="90"/>
            </w:tcMar>
          </w:tcPr>
          <w:p>
            <w:r>
              <w:rPr>
                <w:sz w:val="18"/>
                <w:szCs w:val="18"/>
              </w:rPr>
              <w:t xml:space="preserve">17</w:t>
            </w:r>
          </w:p>
        </w:tc>
      </w:tr>
    </w:tbl>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bowtie2의 output_dir.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output_dir of bowtie2.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폴더(중복 표시 BAM, .bai, 중복 통계, 샘플별 로그). organellar_filter의 input_dir</w:t>
            </w:r>
          </w:p>
        </w:tc>
        <w:tc>
          <w:tcPr>
            <w:tcW w:type="dxa" w:w="2146"/>
            <w:tcMar>
              <w:top w:type="dxa" w:w="60"/>
              <w:left w:type="dxa" w:w="90"/>
              <w:bottom w:type="dxa" w:w="60"/>
              <w:right w:type="dxa" w:w="90"/>
            </w:tcMar>
          </w:tcPr>
          <w:p>
            <w:r>
              <w:rPr>
                <w:sz w:val="18"/>
                <w:szCs w:val="18"/>
              </w:rPr>
              <w:t xml:space="preserve">Output folder (duplicate-marked BAM, .bai, duplicate metrics, per-sample logs); input_dir of organellar_filter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1.3 이상의 결과에는 read group이 들어 있으며, 이전 bowtie2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1.3 or later writes read groups; realign BAM files from earlier bowtie2 versions.</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등록 메모: 개념도는 아직 만들지 않았다.</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않는다)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준다. 중복 비율은 시퀀싱 깊이와 시료 양에 따라 달라지므로, 같은 실험의 샘플끼리 비교해 다른 샘플보다 크게 높은 샘플을 찾는 데 쓴다.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GATK_MarkDuplicates의 output_dir.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소기관 contig 제거 요약</w:t>
      </w:r>
    </w:p>
    <w:p>
      <w:pPr>
        <w:pStyle w:val="ListParagraph"/>
        <w:numPr>
          <w:ilvl w:val="0"/>
          <w:numId w:val="2"/>
        </w:numPr>
        <w:spacing w:after="80"/>
      </w:pPr>
      <w:r>
        <w:t xml:space="preserve">결과 파일: 표 캡처 </w:t>
      </w:r>
      <w:r>
        <w:t xml:space="preserve">04_summary/organellar_filter_summary.tsv</w:t>
      </w:r>
      <w:r>
        <w:t xml:space="preserve"> (이 모듈은 그림을 만들지 않는다)</w:t>
      </w:r>
    </w:p>
    <w:p>
      <w:pPr>
        <w:pStyle w:val="ListParagraph"/>
        <w:numPr>
          <w:ilvl w:val="0"/>
          <w:numId w:val="2"/>
        </w:numPr>
        <w:spacing w:after="80"/>
      </w:pPr>
      <w:r>
        <w:t xml:space="preserve">레전드(국문): </w:t>
      </w: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pStyle w:val="ListParagraph"/>
        <w:numPr>
          <w:ilvl w:val="0"/>
          <w:numId w:val="2"/>
        </w:numPr>
        <w:spacing w:after="80"/>
      </w:pPr>
      <w:r>
        <w:t xml:space="preserve">레전드(영문): </w:t>
      </w: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것이다. 작은 그림은 같은 분포를 로그 축으로 보여 주며, 짧은 구간의 약 10.5 bp 물결(DNA 나선 주기)도 여기서 보인다. 봉우리 없이 매끄럽게 줄어들면 Tn5 반응이 과하거나 세포 상태가 나쁜 경우다.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score)이다. TSS(0 bp, 점선)에서 신호가 뚜렷하게 솟을수록 열린 염색질이 잘 포착된 것이며, 제목에 TSS enrichment score가 표시된다. ENCODE는 사람(GRCh38, RefSeq TSS) 기준 7 이상을 이상적, 5~7을 허용으로 둔다. 값은 유전체와 TSS 주석에 따라 달라지므로 같은 실험의 샘플끼리 비교하는 데 주로 쓴다.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준다. CleanFraction이 다른 샘플보다 크게 낮으면 중복·저품질 read가 많은 샘플이다. SplitStatus가 </w:t>
      </w:r>
      <w:r>
        <w:t xml:space="preserve">empty_split:&lt;분류&gt;</w:t>
      </w:r>
      <w:r>
        <w:t xml:space="preserve">이면 그 길이 분류에 fragment가 없다는 뜻이다(예: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신호다. 각 행은 하나의 TSS다.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ATAC_QC_plot.1.2.R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±1,010 bp 구간이다. 왼쪽 패널(NucleosomeFree)은 nucleosome-free fragment, 오른쪽 패널(그림에는 mononucleosome으로 표시)은 mono, di, trinucleosome fragment를 합친 nucleosome 신호이며, 신호(log2)를 노랑(낮음)에서 빨강(높음)으로 나타낸다. 정상적인 ATAC-seq에서는 nucleosome-free 신호가 TSS 바로 위에 모이고, nucleosome 신호는 TSS 양옆(nucleosome 자리)에 나타난다.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±1,010 bp around its centre. The left panel (NucleosomeFree) shows nucleosome-free fragments and the right panel (labelled mononucleosome in the plot) the nucleosome signal of mono-, di-, and trinucleosome fragments combined, with signal (log2) from yellow (low) to red (high). In good ATAC-seq data the nucleosome-free signal concentrates at the TSS, while the nucleosome signal flanks it where nucleosomes sit.</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 (결과 1과 같은 샘플)</w:t>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그래프다. 가로축은 TSS 기준 위치(−1 kb~+1 kb), 세로축은 각 신호를 0~1로 맞춘 값(Fraction of signal)이다. 검은 선은 NucleosomeFree, 빨간 선은 nucleosome 신호(그림에는 mononucleosome으로 표시, mono, di, trinucleosome fragment를 합친 신호)다. 정상적인 ATAC-seq에서는 검은 선이 TSS(가운데)에서 가장 높고, 빨간 선은 TSS에서 낮아졌다가 양옆(−1, +1 nucleosome 자리)에서 높아진다.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and the y-axis each signal scaled to 0-1 (fraction of signal). The black line is NucleosomeFree and the red line the nucleosome signal (labelled mononucleosome in the plot; mono-, di-, and trinucleosome fragments combined). In good ATAC-seq data the black line peaks at the TSS (centre), while the red line dips at the TSS and rises on both sides at the −1 and +1 nucleosome positions.</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않는다)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peak_annotation.1.2.R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준다. 아래 점과 선은 영역 조합, 위 막대는 그 조합에 속한 peak 수다. 결과 1의 막대는 우선순위에 따라 영역 하나만 고른 것이고, 이 그림은 겹침까지 보여 준다.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나누었다. 왼쪽(음수)은 유전자 상류, 오른쪽(양수)은 하류에 놓인 peak다. ATAC-seq peak는 TSS 가까이(0~3 kb)에 많이 모이며, 원거리 peak는 enhancer 같은 조절 부위의 후보다.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뜻이다.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pStyle w:val="ListParagraph"/>
        <w:numPr>
          <w:ilvl w:val="0"/>
          <w:numId w:val="2"/>
        </w:numPr>
        <w:spacing w:after="80"/>
      </w:pPr>
      <w:r>
        <w:t xml:space="preserve">레전드(국문): </w:t>
      </w:r>
      <w:r>
        <w:rPr>
          <w:b/>
          <w:bCs/>
        </w:rPr>
        <w:t xml:space="preserve">샘플 PCA.</w:t>
      </w:r>
      <w:r>
        <w:t xml:space="preserve"> 변동이 큰 peak(최대 5,000개)의 log2 CPM으로 샘플을 2차원에 놓은 그림이다. 점 하나가 샘플 하나이고 색은 조건이며, 축 이름에 각 주성분이 설명하는 변동(%)이 붙는다. 같은 조건의 반복 샘플이 모이고 조건끼리 떨어져 있으면 조건 간 차이가 반복 간 차이보다 크다는 뜻이다. 샘플이 3개 이상일 때 만든다.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most variable peaks (up to 5,000). Each point is a sample coloured by condition, and each axis label gives the variance explained (%). Replicates clustering together and conditions separating indicate that the condition effect exceeds replicate variation. Drawn with three or more samples.</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준다. 비슷한 샘플끼리 가깝게 놓이도록 계층 군집 순서로 정렬했다. 같은 조건의 반복끼리 상관이 가장 높아야 하며, 한 샘플만 다른 샘플과 상관이 낮으면 이상 샘플을 의심한다.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so similar ones sit together. Replicates of the same condition should correlate most strongly; a single sample with low correlation to all others suggests an outlier.</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pStyle w:val="ListParagraph"/>
        <w:numPr>
          <w:ilvl w:val="0"/>
          <w:numId w:val="2"/>
        </w:numPr>
        <w:spacing w:after="80"/>
      </w:pPr>
      <w:r>
        <w:t xml:space="preserve">레전드(국문): </w:t>
      </w:r>
      <w:r>
        <w:rPr>
          <w:b/>
          <w:bCs/>
        </w:rPr>
        <w:t xml:space="preserve">조건 간 접근성 변화(MD plot).</w:t>
      </w:r>
      <w:r>
        <w:t xml:space="preserve"> 점 하나가 peak 하나다. 가로축은 평균 접근성(average log CPM), 세로축은 조건 간 변화(log2 fold change)이며 빨간 점선이 0이다. 유의하게 열린 peak(Up)와 닫힌 peak(Down)가 색으로 구분된다. 대부분의 peak가 0 근처에 모이고 유의한 peak가 위아래로 갈라지면 정규화가 잘 된 것이다. 반복 샘플이 없으면 유의성 없이 fold change만 그린다.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between conditions (log2 fold change) on the y-axis; the red dashed line marks 0. Significantly gained (Up) and lost (Down) peaks are coloured. Most peaks centred on 0 with significant peaks splitting above and below indicate good normalization. Without replicates only the fold change is drawn, without significance.</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준다. 점선은 logFC 0이다. 구간별 분포가 모두 0 근처에 있으면 GC 편향이 없는 것이고, GC가 높거나 낮은 쪽으로 갈수록 분포가 한쪽으로 기울면 GC 편향이 있다는 뜻이다. 이때 EDASeq이나 CQN으로 보정한 결과를 쓴다.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Bins all centred on 0 mean no GC bias, while distributions drifting with GC content indicate GC bias, in which case the EDASeq or CQN results should be used.</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1.4</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atac_motif.1.4.R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KernSmooth</w:t>
            </w:r>
          </w:p>
        </w:tc>
        <w:tc>
          <w:tcPr>
            <w:tcW w:type="dxa" w:w="4753"/>
            <w:tcMar>
              <w:top w:type="dxa" w:w="60"/>
              <w:left w:type="dxa" w:w="90"/>
              <w:bottom w:type="dxa" w:w="60"/>
              <w:right w:type="dxa" w:w="90"/>
            </w:tcMar>
          </w:tcPr>
          <w:p>
            <w:r>
              <w:rPr>
                <w:sz w:val="18"/>
                <w:szCs w:val="18"/>
              </w:rPr>
              <w:t xml:space="preserve">2.23-27</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둔다.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atac_motif.1.4.R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준다. 구간마다 peak 수가 같도록 나누며, 변화가 작은 peak(|logFC| &lt; min_abs_logfc)는 가운데 하나의 구간으로 묶는다. 결과 1의 heatmap 열이 이 구간이다.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준다. 막대 방향은 그 모티프가 접근성 증가(위)와 감소(아래) 중 어느 쪽과 관련되는지이며, 점선은 선택 기준(stabsel_cutoff, 기본 0.8)이다. 기준을 넘은 모티프는 비슷한 모티프끼리 겹치는 효과를 걸러낸 뒤에도 남은 핵심 전사인자 후보다.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준다. 행은 모티프(왼쪽에 서열 로고), 열은 k-mer다. 데이터베이스 모티프와 닮은 k-mer가 많으면 모티프 결과가 서열 자체에서도 지지된다는 뜻이고, 어느 모티프와도 닮지 않은 k-mer는 데이터베이스에 없는 새 서열 후보다.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준다. 같은 PDF에 정규화 전(Raw)과 후(Normalized) 분포가 따로 있으며, BINDetect는 조건 간 점수 분포를 맞춘(정규화한) 뒤 결과 1의 차이를 계산한다. 정규화 뒤 두 조건의 분포가 거의 겹치면 결과 1의 차이가 전체 신호 세기 차이가 아니라 전사인자별 결합 변화를 반영한다는 뜻이다.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않는다. 스크립트가 입력 유전자 ID와 가장 많이 맞는 종류(TAIR, ENTREZID, SYMBOL 등)를 자동으로 고른다.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term이다. 가로축은 목록 유전자 중 그 term에 속한 비율(GeneRatio), 점의 크기는 해당 유전자 수(Count), 색은 보정된 p-value(p.adjust; 빨강일수록 유의)다. peak 근처 유전자들이 어떤 생물학적 과정에 모여 있는지를 보여 준다.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준다. 막대 길이는 그 term에 속한 목록 유전자 수(Count), 색은 보정된 p-value(p.adjust)다. 유전자 수가 많은 term과 유의성이 높은 term을 한눈에 비교할 수 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준다. genes_annotated가 genes보다 크게 적으면 유전자 ID 형식이 주석과 맞지 않는 것이다.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02_idr/&lt;condition&gt;/&lt;repA&gt;_vs_&lt;repB&gt;.idr.png</w:t>
      </w:r>
      <w:r>
        <w:t xml:space="preserve"> (대표 조건 1개)</w:t>
      </w:r>
    </w:p>
    <w:p>
      <w:pPr>
        <w:pStyle w:val="ListParagraph"/>
        <w:numPr>
          <w:ilvl w:val="0"/>
          <w:numId w:val="2"/>
        </w:numPr>
        <w:spacing w:after="80"/>
      </w:pPr>
      <w:r>
        <w:t xml:space="preserve">레전드(국문): </w:t>
      </w: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pStyle w:val="ListParagraph"/>
        <w:numPr>
          <w:ilvl w:val="0"/>
          <w:numId w:val="2"/>
        </w:numPr>
        <w:spacing w:after="80"/>
      </w:pPr>
      <w:r>
        <w:t xml:space="preserve">레전드(영문): </w:t>
      </w: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p>
      <w:pPr>
        <w:spacing w:after="140"/>
      </w:pPr>
      <w:r>
        <w:rPr>
          <w:b/>
          <w:bCs/>
        </w:rPr>
        <w:t xml:space="preserve">결과 2. 조건별 IDR 요약</w:t>
      </w:r>
    </w:p>
    <w:p>
      <w:pPr>
        <w:pStyle w:val="ListParagraph"/>
        <w:numPr>
          <w:ilvl w:val="0"/>
          <w:numId w:val="2"/>
        </w:numPr>
        <w:spacing w:after="80"/>
      </w:pPr>
      <w:r>
        <w:t xml:space="preserve">결과 파일: 표 캡처 </w:t>
      </w:r>
      <w:r>
        <w:t xml:space="preserve">04_summary/idr_summary.tsv</w:t>
      </w:r>
    </w:p>
    <w:p>
      <w:pPr>
        <w:pStyle w:val="ListParagraph"/>
        <w:numPr>
          <w:ilvl w:val="0"/>
          <w:numId w:val="2"/>
        </w:numPr>
        <w:spacing w:after="80"/>
      </w:pPr>
      <w:r>
        <w:t xml:space="preserve">레전드(국문): </w:t>
      </w:r>
      <w:r>
        <w:rPr>
          <w:b/>
          <w:bCs/>
        </w:rPr>
        <w:t xml:space="preserve">조건별 IDR 요약.</w:t>
      </w:r>
      <w:r>
        <w:t xml:space="preserve"> 조건과 반복 쌍마다 각 반복의 peak 수(peaks_a, peaks_b), 두 반복을 합쳐 찾은 peak 수(pooled_peaks), IDR 기준을 통과한 peak 수(idr_passed), 처리 상태(status)를 보여 준다. 두 반복의 peak 수가 크게 다르거나, idr_passed가 각 반복의 peak 수보다 크게 적으면 반복 간 재현성이 낮은 것이다. 반복이 하나뿐인 조건은 </w:t>
      </w:r>
      <w:r>
        <w:t xml:space="preserve">skipped_single_replicate</w:t>
      </w:r>
      <w:r>
        <w:t xml:space="preserve">로 표시된다.</w:t>
      </w:r>
    </w:p>
    <w:p>
      <w:pPr>
        <w:pStyle w:val="ListParagraph"/>
        <w:numPr>
          <w:ilvl w:val="0"/>
          <w:numId w:val="2"/>
        </w:numPr>
        <w:spacing w:after="80"/>
      </w:pPr>
      <w:r>
        <w:t xml:space="preserve">레전드(영문): </w:t>
      </w:r>
      <w:r>
        <w:rPr>
          <w:b/>
          <w:bCs/>
        </w:rPr>
        <w:t xml:space="preserve">IDR summary per condition.</w:t>
      </w:r>
      <w:r>
        <w:t xml:space="preserve"> For each condition and replicate pair the table gives the peaks in each replicate (peaks_a, peaks_b), the peaks called on the pooled replicates (pooled_peaks), the peaks passing the IDR threshold (idr_passed) and the status. Very different peak counts between the replicates, or idr_passed far below the peaks of each replicate, indicate poor reproducibility. A condition with a single replicate is marked </w:t>
      </w:r>
      <w:r>
        <w:t xml:space="preserve">skipped_single_replicate</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86f56a5332abf25a5f142888ab2b7b9cbd6a34b2.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29d4159598248f3ff29c120b9032ffea91531a1b.png"/><Relationship Id="rId15" Type="http://schemas.openxmlformats.org/officeDocument/2006/relationships/image" Target="media/8c3ce375bcb8f9548c22723bdb6b06f4527bbfe3.png"/><Relationship Id="rId16" Type="http://schemas.openxmlformats.org/officeDocument/2006/relationships/image" Target="media/41551211cb2558eac772275b624d6cf725006173.png"/><Relationship Id="rId17" Type="http://schemas.openxmlformats.org/officeDocument/2006/relationships/image" Target="media/84132739840cb5224723bbdb22e97ff00306fe45.png"/><Relationship Id="rId18" Type="http://schemas.openxmlformats.org/officeDocument/2006/relationships/image" Target="media/d3721b8d3c62a85354df715699c61f27bcd3e90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2026-10-14T18:42:54.717Z</dcterms:created>
  <dcterms:modified xsi:type="dcterms:W3CDTF">2026-10-14T18:42:54.717Z</dcterms:modified>
</cp:coreProperties>
</file>

<file path=docProps/custom.xml><?xml version="1.0" encoding="utf-8"?>
<Properties xmlns="http://schemas.openxmlformats.org/officeDocument/2006/custom-properties" xmlns:vt="http://schemas.openxmlformats.org/officeDocument/2006/docPropsVTypes"/>
</file>