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docs/ATAC-seq/modules/Registration.md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않습니다. 실행 환경의 Processor Core 선택이 곧 스레드 수이며(스크립트가 </w:t>
      </w:r>
      <w:r>
        <w:t xml:space="preserve">auto</w:t>
      </w:r>
      <w:r>
        <w:t xml:space="preserve">로 할당된 코어 수를 읽습니다), 같은 값을 두 번 고르다 엇갈리는 일을 막습니다.</w:t>
      </w:r>
    </w:p>
    <w:p>
      <w:pPr>
        <w:pStyle w:val="ListParagraph"/>
        <w:numPr>
          <w:ilvl w:val="0"/>
          <w:numId w:val="2"/>
        </w:numPr>
        <w:spacing w:after="80"/>
      </w:pPr>
      <w:r>
        <w:t xml:space="preserve">선택(Optional) 입력은 빈 값이 "사용 안 함"입니다. 경로를 넣어 두면 그 경로를 실제로 찾으므로 Value를 비워 둡니다.</w:t>
      </w:r>
    </w:p>
    <w:p>
      <w:pPr>
        <w:pStyle w:val="ListParagraph"/>
        <w:numPr>
          <w:ilvl w:val="0"/>
          <w:numId w:val="2"/>
        </w:numPr>
        <w:spacing w:after="80"/>
      </w:pPr>
      <w:r>
        <w:t xml:space="preserve">스크립트 사용 예제는 모든 옵션을 기본값으로 적었습니다(기본값이 없는 옵션은 제외). 예시 값은 애기장대(TAIR10, 유전체 약 1.2e8 bp) 기준입니다.</w:t>
      </w:r>
    </w:p>
    <w:p>
      <w:pPr>
        <w:pStyle w:val="ListParagraph"/>
        <w:numPr>
          <w:ilvl w:val="0"/>
          <w:numId w:val="2"/>
        </w:numPr>
        <w:spacing w:after="80"/>
      </w:pPr>
      <w:r>
        <w:t xml:space="preserve">형식(Type)은 포탈 목록에 맞춰 고릅니다. 원고에는 Directory, File, String, Integer, Float, List로 적었습니다.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Rocky Linux 9.8(</w:t>
      </w:r>
      <w:r>
        <w:t xml:space="preserve">rockylinux/rockylinux:9.8.20260525.0</w:t>
      </w:r>
      <w:r>
        <w:t xml:space="preserve">)이며 bowtie2와 GATK_MarkDuplicates를 뺀 모든 모듈이 같습니다. 이 두 모듈은 WGS 파이프라인과 같이 쓰는 이미지라 Rocky Linux 9(</w:t>
      </w:r>
      <w:r>
        <w:t xml:space="preserve">rockylinux/rockylinux:9</w:t>
      </w:r>
      <w:r>
        <w:t xml:space="preserve">)와 Miniforge3 26.5.3-0을 씁니다.</w:t>
      </w:r>
    </w:p>
    <w:p>
      <w:pPr>
        <w:pStyle w:val="ListParagraph"/>
        <w:numPr>
          <w:ilvl w:val="0"/>
          <w:numId w:val="2"/>
        </w:numPr>
        <w:spacing w:after="80"/>
      </w:pPr>
      <w:r>
        <w:t xml:space="preserve">버전은 각 실행 스크립트 파일 이름에 적힌 버전을 씁니다(예: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기준의 대분류·중분류로 정했습니다(</w:t>
      </w:r>
      <w:r>
        <w:t xml:space="preserve">docs/CLOSHA_Portal_Guide_v1.md</w:t>
      </w:r>
      <w:r>
        <w:t xml:space="preserve"> 5.2). 아이콘은 대분류마다 하나입니다.</w:t>
      </w:r>
    </w:p>
    <w:p>
      <w:pPr>
        <w:pStyle w:val="ListParagraph"/>
        <w:numPr>
          <w:ilvl w:val="0"/>
          <w:numId w:val="2"/>
        </w:numPr>
        <w:spacing w:after="80"/>
      </w:pPr>
      <w:r>
        <w:t xml:space="preserve">주요 결과 이미지는 모듈 결과 중 등록할 파일 이름만 적습니다(</w:t>
      </w:r>
      <w:r>
        <w:t xml:space="preserve">output_dir</w:t>
      </w:r>
      <w:r>
        <w:t xml:space="preserve"> 기준). 그림은 등록할 때 실제 결과를 캡처해 올립니다.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40"/>
      </w:pPr>
      <w:r>
        <w:t xml:space="preserve">이미지: bowtie2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defs/ATAC-seq/bx_bowtie2_1.0.def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 (</w:t>
            </w:r>
            <w:r>
              <w:rPr>
                <w:sz w:val="18"/>
                <w:szCs w:val="18"/>
              </w:rPr>
              <w:t xml:space="preserve">rockylinux/rockylinux:9</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2.5.4</w:t>
            </w:r>
          </w:p>
        </w:tc>
        <w:tc>
          <w:tcPr>
            <w:tcW w:type="dxa" w:w="3853"/>
            <w:tcMar>
              <w:top w:type="dxa" w:w="60"/>
              <w:left w:type="dxa" w:w="90"/>
              <w:bottom w:type="dxa" w:w="60"/>
              <w:right w:type="dxa" w:w="90"/>
            </w:tcMar>
          </w:tcPr>
          <w:p>
            <w:r>
              <w:rPr>
                <w:sz w:val="18"/>
                <w:szCs w:val="18"/>
              </w:rPr>
              <w:t xml:space="preserve">https://github.com/BenLangmead/bowtie2</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리드정렬, 참조유전체, 시퀀스정렬, BAM</w:t>
      </w:r>
    </w:p>
    <w:p>
      <w:pPr>
        <w:pStyle w:val="ListParagraph"/>
        <w:numPr>
          <w:ilvl w:val="0"/>
          <w:numId w:val="2"/>
        </w:numPr>
        <w:spacing w:after="80"/>
      </w:pPr>
      <w:r>
        <w:rPr>
          <w:b/>
          <w:bCs/>
        </w:rPr>
        <w:t xml:space="preserve">내용(국문):</w:t>
      </w:r>
      <w:r>
        <w:t xml:space="preserve"> 시퀀싱 리드를 참조 유전체에 정렬하는 실행 환경입니다. bowtie2로 paired-end·single-end 리드를 정렬하고, SAMtools로 결과를 좌표 순으로 정렬한 BAM과 인덱스로 만듭니다. 사람 유전체 기준으로 인덱스를 올리는 데 약 4GB의 메모리를 사용합니다.</w:t>
      </w:r>
    </w:p>
    <w:p>
      <w:pPr>
        <w:pStyle w:val="ListParagraph"/>
        <w:numPr>
          <w:ilvl w:val="0"/>
          <w:numId w:val="2"/>
        </w:numPr>
        <w:spacing w:after="80"/>
      </w:pPr>
      <w:r>
        <w:rPr>
          <w:b/>
          <w:bCs/>
        </w:rPr>
        <w:t xml:space="preserve">내용(영문):</w:t>
      </w:r>
      <w:r>
        <w:t xml:space="preserve"> Runtime environment for aligning sequencing reads to a reference genome. bowtie2 aligns paired-end and single-end reads, and SAMtools turns the alignments into coordinate-sorted BAM files with an index. Loading a human genome index uses about 4 GB of memory.</w:t>
      </w:r>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샘플마다 read group(ID, SM, LB = 샘플 이름, PL = ILLUMINA)을 붙입니다. GATK_MarkDuplicates는 read group이 있어야 실행됩니다.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Each sample gets a read group (ID, SM, and LB = the sample name, PL = ILLUMINA); GATK_MarkDuplicates needs read groups.</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샘플마다 좌표 순 BAM(&lt;sample&gt;_bowtie_paired.sorted.bam)과 .bai, SAM, 정렬 로그</w:t>
            </w:r>
          </w:p>
        </w:tc>
        <w:tc>
          <w:tcPr>
            <w:tcW w:type="dxa" w:w="2146"/>
            <w:tcMar>
              <w:top w:type="dxa" w:w="60"/>
              <w:left w:type="dxa" w:w="90"/>
              <w:bottom w:type="dxa" w:w="60"/>
              <w:right w:type="dxa" w:w="90"/>
            </w:tcMar>
          </w:tcPr>
          <w:p>
            <w:r>
              <w:rPr>
                <w:sz w:val="18"/>
                <w:szCs w:val="18"/>
              </w:rPr>
              <w:t xml:space="preserve">Output folder: a coordinate-sorted BAM (&lt;sample&gt;_bowtie_paired.sorted.bam) with .bai, the SAM file, and the alignment log per sample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bl>
    <w:p/>
    <w:p>
      <w:pPr>
        <w:spacing w:after="120"/>
      </w:pPr>
      <w:r>
        <w:rPr>
          <w:b/>
          <w:bCs/>
          <w:color w:val="B0B0B0"/>
          <w:sz w:val="18"/>
          <w:szCs w:val="18"/>
        </w:rPr>
        <w:t xml:space="preserve">[내부 메모 · 붙여 넣지 마세요] </w:t>
      </w:r>
      <w:r>
        <w:rPr>
          <w:color w:val="8A8F99"/>
          <w:sz w:val="18"/>
          <w:szCs w:val="18"/>
        </w:rPr>
        <w:t xml:space="preserve">등록 메모: post_process_bam은 포탈에 등록하지 않습니다. 스크립트 기본값이 yes라 항상 좌표 순 BAM과 .bai를 만듭니다(CLOSHA 2.0의 bowtie2 1.0은 기본값이 no라 인자 없이 실행하면 SAM만 남았습니다).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샘플마다 좌표 순 BAM(&lt;sample&gt;_bowtie_paired.sorted.bam)과 인덱스(.bai)를 만듭니다. 다음 단계(GATK_MarkDuplicates)는 *.sorted.bam만 읽습니다.</w:t>
            </w:r>
          </w:p>
        </w:tc>
        <w:tc>
          <w:tcPr>
            <w:tcW w:type="dxa" w:w="4753"/>
            <w:tcMar>
              <w:top w:type="dxa" w:w="60"/>
              <w:left w:type="dxa" w:w="90"/>
              <w:bottom w:type="dxa" w:w="60"/>
              <w:right w:type="dxa" w:w="90"/>
            </w:tcMar>
          </w:tcPr>
          <w:p>
            <w:r>
              <w:rPr>
                <w:sz w:val="18"/>
                <w:szCs w:val="18"/>
              </w:rPr>
              <w:t xml:space="preserve">Each sample gets a coordinate-sorted BAM (&lt;sample&gt;_bowtie_paired.sorted.bam) with its index (.bai). The next step (GATK_MarkDuplicates) reads *.sorted.bam only.</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r>
        <w:tc>
          <w:tcPr>
            <w:tcW w:type="dxa" w:w="4753"/>
            <w:tcMar>
              <w:top w:type="dxa" w:w="60"/>
              <w:left w:type="dxa" w:w="90"/>
              <w:bottom w:type="dxa" w:w="60"/>
              <w:right w:type="dxa" w:w="90"/>
            </w:tcMar>
          </w:tcPr>
          <w:p>
            <w:r>
              <w:rPr>
                <w:sz w:val="18"/>
                <w:szCs w:val="18"/>
              </w:rPr>
              <w:t xml:space="preserve">샘플마다 read group(@RG; ID, SM, LB = 샘플 이름, PL = ILLUMINA)을 붙입니다. GATK_MarkDuplicates(GATK 4.6)는 read group이 없는 BAM에서 멈추므로, CLOSHA 2.0의 bowtie2 1.0으로 만든 BAM은 이 버전으로 다시 정렬해 주세요.</w:t>
            </w:r>
          </w:p>
        </w:tc>
        <w:tc>
          <w:tcPr>
            <w:tcW w:type="dxa" w:w="4753"/>
            <w:tcMar>
              <w:top w:type="dxa" w:w="60"/>
              <w:left w:type="dxa" w:w="90"/>
              <w:bottom w:type="dxa" w:w="60"/>
              <w:right w:type="dxa" w:w="90"/>
            </w:tcMar>
          </w:tcPr>
          <w:p>
            <w:r>
              <w:rPr>
                <w:sz w:val="18"/>
                <w:szCs w:val="18"/>
              </w:rPr>
              <w:t xml:space="preserve">Each sample gets a read group (@RG; ID, SM, and LB = the sample name, PL = ILLUMINA). GATK_MarkDuplicates (GATK 4.6) stops on BAM files without read groups, so realign BAM files made with bowtie2 1.0 of CLOSHA 2.0 using this version.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만듭니다. 인덱스가 이미 있으면 그대로 씁니다. (B) 짝을 이룬 두 read(R1, R2)를 참조 유전체에 서로 마주 보는 방향으로 정렬하며, 두 read 바깥 끝 사이가 fragment 길이입니다. bowtie2 기본 설정에서는 500 bp까지의 짝만 정상 짝(concordant)으로 봅니다. (C) 샘플마다 SAM 파일이 만들어지고, samtools로 정렬 전 BAM을 거쳐 좌표 순 BAM과 인덱스가 만들어집니다. 샘플마다 read group(@RG; ID, SM, LB = 샘플 이름, PL = ILLUMINA)이 붙습니다. 정렬 요약은 샘플별 로그에 남습니다(숫자는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then with samtools an unsorted BAM and a coordinate-sorted BAM with its index. Each sample gets a read group (@RG; ID, SM, and LB = the sample name, PL = ILLUMINA).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bowtie2.1.1.sh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결과 파일: 화면 캡처 </w:t>
      </w:r>
      <w:r>
        <w:t xml:space="preserve">&lt;sample&gt;_bowtie.log</w:t>
      </w:r>
      <w:r>
        <w:t xml:space="preserve">의 정렬 요약 부분 (이 모듈은 그림을 만들지 않습니다)</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줍니다. ENCODE ATAC-seq 기준은 전체 정렬률 95% 이상이 바람직하고 80% 이상이면 허용하며, 여러 곳에 정렬된 비율이 높으면 반복 서열이나 오염을 의심할 수 있습니다.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GATK_MarkDuplicates</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GATK_MarkDuplicates</w:t>
            </w:r>
          </w:p>
        </w:tc>
        <w:tc>
          <w:tcPr>
            <w:tcW w:type="dxa" w:w="3853"/>
            <w:tcMar>
              <w:top w:type="dxa" w:w="60"/>
              <w:left w:type="dxa" w:w="90"/>
              <w:bottom w:type="dxa" w:w="60"/>
              <w:right w:type="dxa" w:w="90"/>
            </w:tcMar>
          </w:tcPr>
          <w:p>
            <w:r>
              <w:rPr>
                <w:sz w:val="18"/>
                <w:szCs w:val="18"/>
              </w:rPr>
              <w:t xml:space="preserve">GATK_MarkDuplicates</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중복 read 표시</w:t>
            </w:r>
          </w:p>
        </w:tc>
        <w:tc>
          <w:tcPr>
            <w:tcW w:type="dxa" w:w="3853"/>
            <w:tcMar>
              <w:top w:type="dxa" w:w="60"/>
              <w:left w:type="dxa" w:w="90"/>
              <w:bottom w:type="dxa" w:w="60"/>
              <w:right w:type="dxa" w:w="90"/>
            </w:tcMar>
          </w:tcPr>
          <w:p>
            <w:r>
              <w:rPr>
                <w:sz w:val="18"/>
                <w:szCs w:val="18"/>
              </w:rPr>
              <w:t xml:space="preserve">Duplicate read marking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GATK, Picard, MarkDuplicates, PCR duplicates, BAM</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https://gatk.broadinstitute.org/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gatk.1.0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GATK_MarkDuplicates_1.0.sh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(MarkDuplicates는 한 코어로 실행)</w:t>
            </w:r>
          </w:p>
        </w:tc>
        <w:tc>
          <w:tcPr>
            <w:tcW w:type="dxa" w:w="3853"/>
            <w:tcMar>
              <w:top w:type="dxa" w:w="60"/>
              <w:left w:type="dxa" w:w="90"/>
              <w:bottom w:type="dxa" w:w="60"/>
              <w:right w:type="dxa" w:w="90"/>
            </w:tcMar>
          </w:tcPr>
          <w:p>
            <w:r>
              <w:rPr>
                <w:sz w:val="18"/>
                <w:szCs w:val="18"/>
              </w:rPr>
              <w:t xml:space="preserve">Single core (MarkDuplicates runs on one core)</w:t>
            </w:r>
          </w:p>
        </w:tc>
      </w:tr>
    </w:tbl>
    <w:p/>
    <w:p>
      <w:pPr>
        <w:spacing w:after="120"/>
      </w:pPr>
      <w:r>
        <w:rPr>
          <w:b/>
          <w:bCs/>
          <w:color w:val="B0B0B0"/>
          <w:sz w:val="18"/>
          <w:szCs w:val="18"/>
        </w:rPr>
        <w:t xml:space="preserve">[내부 메모 · 붙여 넣지 마세요] </w:t>
      </w:r>
      <w:r>
        <w:rPr>
          <w:color w:val="8A8F99"/>
          <w:sz w:val="18"/>
          <w:szCs w:val="18"/>
        </w:rPr>
        <w:t xml:space="preserve">등록 메모: 스크립트 파일 이름은 1.0이지만 내용은 v1.1입니다(도구 경로 /opt/bio/bin, 실패 시 종료 코드 1). Java 힙이 20GB로 고정(-Xmx20g)되어 있으므로 실행 메모리는 24GB 이상을 고릅니다. 스크립트가 받는 threads 인자는 쓰이지 않으므로 포탈에 등록하지 않습니다.</w:t>
      </w:r>
    </w:p>
    <w:p>
      <w:pPr>
        <w:spacing w:after="100" w:before="200"/>
      </w:pPr>
      <w:r>
        <w:rPr>
          <w:b/>
          <w:bCs/>
          <w:color w:val="3A3A3A"/>
          <w:sz w:val="24"/>
          <w:szCs w:val="24"/>
        </w:rPr>
        <w:t xml:space="preserve">실행 이미지</w:t>
      </w:r>
    </w:p>
    <w:p>
      <w:pPr>
        <w:spacing w:after="140"/>
      </w:pPr>
      <w:r>
        <w:t xml:space="preserve">이미지: gatk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defs/ATAC-seq/bx_gatk_1.0.def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 (</w:t>
            </w:r>
            <w:r>
              <w:rPr>
                <w:sz w:val="18"/>
                <w:szCs w:val="18"/>
              </w:rPr>
              <w:t xml:space="preserve">rockylinux/rockylinux:9</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GATK</w:t>
            </w:r>
          </w:p>
        </w:tc>
        <w:tc>
          <w:tcPr>
            <w:tcW w:type="dxa" w:w="3853"/>
            <w:tcMar>
              <w:top w:type="dxa" w:w="60"/>
              <w:left w:type="dxa" w:w="90"/>
              <w:bottom w:type="dxa" w:w="60"/>
              <w:right w:type="dxa" w:w="90"/>
            </w:tcMar>
          </w:tcPr>
          <w:p>
            <w:r>
              <w:rPr>
                <w:sz w:val="18"/>
                <w:szCs w:val="18"/>
              </w:rPr>
              <w:t xml:space="preserve">4.6.2.0</w:t>
            </w:r>
          </w:p>
        </w:tc>
        <w:tc>
          <w:tcPr>
            <w:tcW w:type="dxa" w:w="3853"/>
            <w:tcMar>
              <w:top w:type="dxa" w:w="60"/>
              <w:left w:type="dxa" w:w="90"/>
              <w:bottom w:type="dxa" w:w="60"/>
              <w:right w:type="dxa" w:w="90"/>
            </w:tcMar>
          </w:tcPr>
          <w:p>
            <w:r>
              <w:rPr>
                <w:sz w:val="18"/>
                <w:szCs w:val="18"/>
              </w:rPr>
              <w:t xml:space="preserve">https://gatk.broadinstitute.org/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OpenJDK</w:t>
            </w:r>
          </w:p>
        </w:tc>
        <w:tc>
          <w:tcPr>
            <w:tcW w:type="dxa" w:w="3853"/>
            <w:tcMar>
              <w:top w:type="dxa" w:w="60"/>
              <w:left w:type="dxa" w:w="90"/>
              <w:bottom w:type="dxa" w:w="60"/>
              <w:right w:type="dxa" w:w="90"/>
            </w:tcMar>
          </w:tcPr>
          <w:p>
            <w:r>
              <w:rPr>
                <w:sz w:val="18"/>
                <w:szCs w:val="18"/>
              </w:rPr>
              <w:t xml:space="preserve">17</w:t>
            </w:r>
          </w:p>
        </w:tc>
        <w:tc>
          <w:tcPr>
            <w:tcW w:type="dxa" w:w="3853"/>
            <w:tcMar>
              <w:top w:type="dxa" w:w="60"/>
              <w:left w:type="dxa" w:w="90"/>
              <w:bottom w:type="dxa" w:w="60"/>
              <w:right w:type="dxa" w:w="90"/>
            </w:tcMar>
          </w:tcPr>
          <w:p>
            <w:r>
              <w:rPr>
                <w:sz w:val="18"/>
                <w:szCs w:val="18"/>
              </w:rPr>
              <w:t xml:space="preserve">https://openjdk.org/</w:t>
            </w:r>
          </w:p>
        </w:tc>
      </w:tr>
    </w:tbl>
    <w:p/>
    <w:p>
      <w:pPr>
        <w:pStyle w:val="ListParagraph"/>
        <w:numPr>
          <w:ilvl w:val="0"/>
          <w:numId w:val="2"/>
        </w:numPr>
        <w:spacing w:after="80"/>
      </w:pPr>
      <w:r>
        <w:rPr>
          <w:b/>
          <w:bCs/>
        </w:rPr>
        <w:t xml:space="preserve">태그(키워드):</w:t>
      </w:r>
      <w:r>
        <w:t xml:space="preserve"> 중복제거, 중복표시, BAM처리, GATK</w:t>
      </w:r>
    </w:p>
    <w:p>
      <w:pPr>
        <w:pStyle w:val="ListParagraph"/>
        <w:numPr>
          <w:ilvl w:val="0"/>
          <w:numId w:val="2"/>
        </w:numPr>
        <w:spacing w:after="80"/>
      </w:pPr>
      <w:r>
        <w:rPr>
          <w:b/>
          <w:bCs/>
        </w:rPr>
        <w:t xml:space="preserve">내용(국문):</w:t>
      </w:r>
      <w:r>
        <w:t xml:space="preserve"> GATK(Picard)로 정렬된 BAM에서 PCR·광학 중복 read를 찾아 표시하는 실행 환경입니다. 중복 read는 지우지 않고 표시만 하며, 샘플별 중복 통계를 남깁니다. Java로 동작하므로 처리할 BAM 크기에 맞춰 충분한 메모리가 필요합니다.</w:t>
      </w:r>
    </w:p>
    <w:p>
      <w:pPr>
        <w:pStyle w:val="ListParagraph"/>
        <w:numPr>
          <w:ilvl w:val="0"/>
          <w:numId w:val="2"/>
        </w:numPr>
        <w:spacing w:after="80"/>
      </w:pPr>
      <w:r>
        <w:rPr>
          <w:b/>
          <w:bCs/>
        </w:rPr>
        <w:t xml:space="preserve">내용(영문):</w:t>
      </w:r>
      <w:r>
        <w:t xml:space="preserve"> Runtime environment for finding and marking PCR and optical duplicate reads in aligned BAM files with GATK (Picard). Duplicate reads are marked rather than removed, and duplicate metrics are written per sample. It runs on Java, so it needs memory matched to the BAM size.</w:t>
      </w:r>
    </w:p>
    <w:p>
      <w:pPr>
        <w:spacing w:after="100" w:before="200"/>
      </w:pPr>
      <w:r>
        <w:rPr>
          <w:b/>
          <w:bCs/>
          <w:color w:val="3A3A3A"/>
          <w:sz w:val="24"/>
          <w:szCs w:val="24"/>
        </w:rPr>
        <w:t xml:space="preserve">내용(국문)</w:t>
      </w:r>
    </w:p>
    <w:p>
      <w:pPr>
        <w:spacing w:after="140"/>
      </w:pPr>
      <w:r>
        <w:t xml:space="preserve">정렬된 BAM에서 PCR·광학 중복 read를 찾아 표시합니다. 같은 위치에서 시작하고 같은 방향인 read 쌍을 중복으로 보고, 그중 염기 품질 합이 가장 높은 쌍 하나만 남기고 나머지에 중복 표시(flag 0x400)를 붙입니다.</w:t>
      </w:r>
    </w:p>
    <w:p>
      <w:pPr>
        <w:pStyle w:val="ListParagraph"/>
        <w:numPr>
          <w:ilvl w:val="0"/>
          <w:numId w:val="2"/>
        </w:numPr>
        <w:spacing w:after="80"/>
      </w:pPr>
      <w:r>
        <w:t xml:space="preserve">read는 지우지 않고 표시만 합니다. 이후 모듈은 이 표시를 보고 중복을 뺄 수 있습니다.</w:t>
      </w:r>
    </w:p>
    <w:p>
      <w:pPr>
        <w:pStyle w:val="ListParagraph"/>
        <w:numPr>
          <w:ilvl w:val="0"/>
          <w:numId w:val="2"/>
        </w:numPr>
        <w:spacing w:after="80"/>
      </w:pPr>
      <w:r>
        <w:t xml:space="preserve">샘플마다 중복 표시된 BAM과 인덱스(.bai), 중복 통계(duplicate metrics)를 만듭니다.</w:t>
      </w:r>
    </w:p>
    <w:p>
      <w:pPr>
        <w:pStyle w:val="ListParagraph"/>
        <w:numPr>
          <w:ilvl w:val="0"/>
          <w:numId w:val="2"/>
        </w:numPr>
        <w:spacing w:after="80"/>
      </w:pPr>
      <w:r>
        <w:t xml:space="preserve">입력 폴더에서 </w:t>
      </w:r>
      <w:r>
        <w:rPr>
          <w:i/>
          <w:iCs/>
        </w:rPr>
        <w:t xml:space="preserve">sorted.bam을 모두 찾아(하위 폴더 포함, </w:t>
      </w:r>
      <w:r>
        <w:t xml:space="preserve">unsorted.bam 제외) 차례로 처리합니다.</w:t>
      </w:r>
    </w:p>
    <w:p>
      <w:pPr>
        <w:pStyle w:val="ListParagraph"/>
        <w:numPr>
          <w:ilvl w:val="0"/>
          <w:numId w:val="2"/>
        </w:numPr>
        <w:spacing w:after="80"/>
      </w:pPr>
      <w:r>
        <w:t xml:space="preserve">결과 BAM은 organellar_filter 모듈의 입력으로 사용합니다.</w:t>
      </w:r>
    </w:p>
    <w:p>
      <w:pPr>
        <w:spacing w:after="100" w:before="200"/>
      </w:pPr>
      <w:r>
        <w:rPr>
          <w:b/>
          <w:bCs/>
          <w:color w:val="3A3A3A"/>
          <w:sz w:val="24"/>
          <w:szCs w:val="24"/>
        </w:rPr>
        <w:t xml:space="preserve">내용(영문)</w:t>
      </w:r>
    </w:p>
    <w:p>
      <w:pPr>
        <w:spacing w:after="140"/>
      </w:pPr>
      <w:r>
        <w:t xml:space="preserve">Finds and marks PCR and optical duplicate reads in aligned BAM files. Read pairs that start at the same position in the same orientation are duplicates; the pair with the highest sum of base qualities is kept and the others get the duplicate flag (0x400).</w:t>
      </w:r>
    </w:p>
    <w:p>
      <w:pPr>
        <w:pStyle w:val="ListParagraph"/>
        <w:numPr>
          <w:ilvl w:val="0"/>
          <w:numId w:val="2"/>
        </w:numPr>
        <w:spacing w:after="80"/>
      </w:pPr>
      <w:r>
        <w:t xml:space="preserve">Reads are marked, not removed, so later modules can exclude them by the flag.</w:t>
      </w:r>
    </w:p>
    <w:p>
      <w:pPr>
        <w:pStyle w:val="ListParagraph"/>
        <w:numPr>
          <w:ilvl w:val="0"/>
          <w:numId w:val="2"/>
        </w:numPr>
        <w:spacing w:after="80"/>
      </w:pPr>
      <w:r>
        <w:t xml:space="preserve">Each sample gives a duplicate-marked BAM with its index (.bai) and duplicate metrics.</w:t>
      </w:r>
    </w:p>
    <w:p>
      <w:pPr>
        <w:pStyle w:val="ListParagraph"/>
        <w:numPr>
          <w:ilvl w:val="0"/>
          <w:numId w:val="2"/>
        </w:numPr>
        <w:spacing w:after="80"/>
      </w:pPr>
      <w:r>
        <w:t xml:space="preserve">All </w:t>
      </w:r>
      <w:r>
        <w:rPr>
          <w:i/>
          <w:iCs/>
        </w:rPr>
        <w:t xml:space="preserve">sorted.bam files in the input folder (subfolders included, </w:t>
      </w:r>
      <w:r>
        <w:t xml:space="preserve">unsorted.bam excluded) are processed one after another.</w:t>
      </w:r>
    </w:p>
    <w:p>
      <w:pPr>
        <w:pStyle w:val="ListParagraph"/>
        <w:numPr>
          <w:ilvl w:val="0"/>
          <w:numId w:val="2"/>
        </w:numPr>
        <w:spacing w:after="80"/>
      </w:pPr>
      <w:r>
        <w:t xml:space="preserve">The BAM files are the input of the organellar_filter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좌표 정렬된 BAM 폴더(</w:t>
            </w:r>
            <w:r>
              <w:rPr>
                <w:i/>
                <w:iCs/>
                <w:sz w:val="18"/>
                <w:szCs w:val="18"/>
              </w:rPr>
              <w:t xml:space="preserve">sorted.bam; 하위 폴더 포함, </w:t>
            </w:r>
            <w:r>
              <w:rPr>
                <w:sz w:val="18"/>
                <w:szCs w:val="18"/>
              </w:rPr>
              <w:t xml:space="preserve">unsorted.bam 제외). BAM에 read group(@RG)이 있어야 함. 임시 폴더를 이 안에 만들므로 쓰기 권한이 필요</w:t>
            </w:r>
          </w:p>
        </w:tc>
        <w:tc>
          <w:tcPr>
            <w:tcW w:type="dxa" w:w="2146"/>
            <w:tcMar>
              <w:top w:type="dxa" w:w="60"/>
              <w:left w:type="dxa" w:w="90"/>
              <w:bottom w:type="dxa" w:w="60"/>
              <w:right w:type="dxa" w:w="90"/>
            </w:tcMar>
          </w:tcPr>
          <w:p>
            <w:r>
              <w:rPr>
                <w:sz w:val="18"/>
                <w:szCs w:val="18"/>
              </w:rPr>
              <w:t xml:space="preserve">Folder of coordinate-sorted BAM files (</w:t>
            </w:r>
            <w:r>
              <w:rPr>
                <w:i/>
                <w:iCs/>
                <w:sz w:val="18"/>
                <w:szCs w:val="18"/>
              </w:rPr>
              <w:t xml:space="preserve">sorted.bam; subfolders included, </w:t>
            </w:r>
            <w:r>
              <w:rPr>
                <w:sz w:val="18"/>
                <w:szCs w:val="18"/>
              </w:rPr>
              <w:t xml:space="preserve">unsorted.bam excluded). The BAM files need read groups (@RG). Temporary folders are made inside it, so it must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/data/markdup</w:t>
            </w:r>
          </w:p>
        </w:tc>
        <w:tc>
          <w:tcPr>
            <w:tcW w:type="dxa" w:w="2140"/>
            <w:tcMar>
              <w:top w:type="dxa" w:w="60"/>
              <w:left w:type="dxa" w:w="90"/>
              <w:bottom w:type="dxa" w:w="60"/>
              <w:right w:type="dxa" w:w="90"/>
            </w:tcMar>
          </w:tcPr>
          <w:p>
            <w:r>
              <w:rPr>
                <w:sz w:val="18"/>
                <w:szCs w:val="18"/>
              </w:rPr>
              <w:t xml:space="preserve">결과 폴더(샘플별 중복 표시 BAM &lt;sample&gt;_marked.bam과 .bai, 중복 통계, 로그)</w:t>
            </w:r>
          </w:p>
        </w:tc>
        <w:tc>
          <w:tcPr>
            <w:tcW w:type="dxa" w:w="2146"/>
            <w:tcMar>
              <w:top w:type="dxa" w:w="60"/>
              <w:left w:type="dxa" w:w="90"/>
              <w:bottom w:type="dxa" w:w="60"/>
              <w:right w:type="dxa" w:w="90"/>
            </w:tcMar>
          </w:tcPr>
          <w:p>
            <w:r>
              <w:rPr>
                <w:sz w:val="18"/>
                <w:szCs w:val="18"/>
              </w:rPr>
              <w:t xml:space="preserve">Output folder (per sample: duplicate-marked BAM &lt;sample&gt;_marked.bam with .bai, duplicate metrics, and logs)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BAM을 정렬할 때 쓴 것과 같은 유전체</w:t>
            </w:r>
          </w:p>
        </w:tc>
        <w:tc>
          <w:tcPr>
            <w:tcW w:type="dxa" w:w="2146"/>
            <w:tcMar>
              <w:top w:type="dxa" w:w="60"/>
              <w:left w:type="dxa" w:w="90"/>
              <w:bottom w:type="dxa" w:w="60"/>
              <w:right w:type="dxa" w:w="90"/>
            </w:tcMar>
          </w:tcPr>
          <w:p>
            <w:r>
              <w:rPr>
                <w:sz w:val="18"/>
                <w:szCs w:val="18"/>
              </w:rPr>
              <w:t xml:space="preserve">Reference genome FASTA; the same genome the BAM files were aligned to</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입력 BAM에 read group(@RG)이 있어야 합니다. GATK 4.6은 read group이 없는 BAM에서 NullPointerException으로 멈춥니다. bowtie2 1.1 이상(CLOSHA 3.0)의 결과에는 read group이 들어 있으며, CLOSHA 2.0의 bowtie2 1.0 결과는 다시 정렬해 주세요.</w:t>
            </w:r>
          </w:p>
        </w:tc>
        <w:tc>
          <w:tcPr>
            <w:tcW w:type="dxa" w:w="4753"/>
            <w:tcMar>
              <w:top w:type="dxa" w:w="60"/>
              <w:left w:type="dxa" w:w="90"/>
              <w:bottom w:type="dxa" w:w="60"/>
              <w:right w:type="dxa" w:w="90"/>
            </w:tcMar>
          </w:tcPr>
          <w:p>
            <w:r>
              <w:rPr>
                <w:sz w:val="18"/>
                <w:szCs w:val="18"/>
              </w:rPr>
              <w:t xml:space="preserve">The input BAM files need read groups (@RG). GATK 4.6 stops with a NullPointerException on BAM files without them. bowtie2 1.1 or later (CLOSHA 3.0) writes read groups; realign BAM files from bowtie2 1.0 of CLOSHA 2.0.</w:t>
            </w:r>
          </w:p>
        </w:tc>
      </w:tr>
      <w:tr>
        <w:tc>
          <w:tcPr>
            <w:tcW w:type="dxa" w:w="4753"/>
            <w:tcMar>
              <w:top w:type="dxa" w:w="60"/>
              <w:left w:type="dxa" w:w="90"/>
              <w:bottom w:type="dxa" w:w="60"/>
              <w:right w:type="dxa" w:w="90"/>
            </w:tcMar>
          </w:tcPr>
          <w:p>
            <w:r>
              <w:rPr>
                <w:sz w:val="18"/>
                <w:szCs w:val="18"/>
              </w:rPr>
              <w:t xml:space="preserve">Java 메모리가 20GB로 고정되어 있습니다. 실행 메모리는 24GB 이상을 골라 주세요. 그보다 작으면 큰 BAM에서 메모리 초과로 중단될 수 있습니다.</w:t>
            </w:r>
          </w:p>
        </w:tc>
        <w:tc>
          <w:tcPr>
            <w:tcW w:type="dxa" w:w="4753"/>
            <w:tcMar>
              <w:top w:type="dxa" w:w="60"/>
              <w:left w:type="dxa" w:w="90"/>
              <w:bottom w:type="dxa" w:w="60"/>
              <w:right w:type="dxa" w:w="90"/>
            </w:tcMar>
          </w:tcPr>
          <w:p>
            <w:r>
              <w:rPr>
                <w:sz w:val="18"/>
                <w:szCs w:val="18"/>
              </w:rPr>
              <w:t xml:space="preserve">The Java heap is fixed at 20 GB. Choose 24 GB of memory or more; with less, a large BAM can be stopped for exceeding memory.</w:t>
            </w:r>
          </w:p>
        </w:tc>
      </w:tr>
      <w:tr>
        <w:tc>
          <w:tcPr>
            <w:tcW w:type="dxa" w:w="4753"/>
            <w:tcMar>
              <w:top w:type="dxa" w:w="60"/>
              <w:left w:type="dxa" w:w="90"/>
              <w:bottom w:type="dxa" w:w="60"/>
              <w:right w:type="dxa" w:w="90"/>
            </w:tcMar>
          </w:tcPr>
          <w:p>
            <w:r>
              <w:rPr>
                <w:sz w:val="18"/>
                <w:szCs w:val="18"/>
              </w:rPr>
              <w:t xml:space="preserve">샘플별 임시 폴더(temp_&lt;sample&gt;_...)를 input_dir 안에 만들고 끝나면 지웁니다. input_dir에 쓰기 권한이 있어야 합니다.</w:t>
            </w:r>
          </w:p>
        </w:tc>
        <w:tc>
          <w:tcPr>
            <w:tcW w:type="dxa" w:w="4753"/>
            <w:tcMar>
              <w:top w:type="dxa" w:w="60"/>
              <w:left w:type="dxa" w:w="90"/>
              <w:bottom w:type="dxa" w:w="60"/>
              <w:right w:type="dxa" w:w="90"/>
            </w:tcMar>
          </w:tcPr>
          <w:p>
            <w:r>
              <w:rPr>
                <w:sz w:val="18"/>
                <w:szCs w:val="18"/>
              </w:rPr>
              <w:t xml:space="preserve">A temporary folder per sample (temp_&lt;sample&gt;_...) is made inside input_dir and removed afterwards, so input_dir must be writable.</w:t>
            </w:r>
          </w:p>
        </w:tc>
      </w:tr>
      <w:tr>
        <w:tc>
          <w:tcPr>
            <w:tcW w:type="dxa" w:w="4753"/>
            <w:tcMar>
              <w:top w:type="dxa" w:w="60"/>
              <w:left w:type="dxa" w:w="90"/>
              <w:bottom w:type="dxa" w:w="60"/>
              <w:right w:type="dxa" w:w="90"/>
            </w:tcMar>
          </w:tcPr>
          <w:p>
            <w:r>
              <w:rPr>
                <w:sz w:val="18"/>
                <w:szCs w:val="18"/>
              </w:rPr>
              <w:t xml:space="preserve">GATK의 실행 기록과 오류는 실행 로그가 아니라 output_dir의 &lt;sample&gt;_markduplicates.log에 남습니다. 샘플이 실패하면 이 파일을 확인해 주세요. 한 샘플이라도 실패하면 모듈은 실패(종료 코드 1)로 끝납니다.</w:t>
            </w:r>
          </w:p>
        </w:tc>
        <w:tc>
          <w:tcPr>
            <w:tcW w:type="dxa" w:w="4753"/>
            <w:tcMar>
              <w:top w:type="dxa" w:w="60"/>
              <w:left w:type="dxa" w:w="90"/>
              <w:bottom w:type="dxa" w:w="60"/>
              <w:right w:type="dxa" w:w="90"/>
            </w:tcMar>
          </w:tcPr>
          <w:p>
            <w:r>
              <w:rPr>
                <w:sz w:val="18"/>
                <w:szCs w:val="18"/>
              </w:rPr>
              <w:t xml:space="preserve">GATK's own output and errors go to &lt;sample&gt;_markduplicates.log in output_dir, not to the run log; check it when a sample fails. If any sample fails, the module ends as failed (exit code 1).</w:t>
            </w:r>
          </w:p>
        </w:tc>
      </w:tr>
      <w:tr>
        <w:tc>
          <w:tcPr>
            <w:tcW w:type="dxa" w:w="4753"/>
            <w:tcMar>
              <w:top w:type="dxa" w:w="60"/>
              <w:left w:type="dxa" w:w="90"/>
              <w:bottom w:type="dxa" w:w="60"/>
              <w:right w:type="dxa" w:w="90"/>
            </w:tcMar>
          </w:tcPr>
          <w:p>
            <w:r>
              <w:rPr>
                <w:sz w:val="18"/>
                <w:szCs w:val="18"/>
              </w:rPr>
              <w:t xml:space="preserve">SRA에서 받은 데이터는 read 이름(SRR...1)에 좌표가 없어 "read name ... did not start with a parsable number" 경고가 나옵니다. 광학 중복만 구분하지 못할 뿐 중복 표시는 정상입니다.</w:t>
            </w:r>
          </w:p>
        </w:tc>
        <w:tc>
          <w:tcPr>
            <w:tcW w:type="dxa" w:w="4753"/>
            <w:tcMar>
              <w:top w:type="dxa" w:w="60"/>
              <w:left w:type="dxa" w:w="90"/>
              <w:bottom w:type="dxa" w:w="60"/>
              <w:right w:type="dxa" w:w="90"/>
            </w:tcMar>
          </w:tcPr>
          <w:p>
            <w:r>
              <w:rPr>
                <w:sz w:val="18"/>
                <w:szCs w:val="18"/>
              </w:rPr>
              <w:t xml:space="preserve">Data from SRA has read names (SRR...1) without flowcell coordinates, so a "read name ... did not start with a parsable number" warning appears. Only optical duplicates cannot be told apart; duplicate marking works normally.</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docs/ATAC-seq/modules/figures/module_concepts/GATK_MarkDuplicates_concept.png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중복 read 표시(MarkDuplicates).</w:t>
      </w:r>
      <w:r>
        <w:t xml:space="preserve"> (A) 같은 위치에서 같은 방향으로 시작하는 read 쌍(점선)은 PCR·광학 중복으로 봅니다. 그중 염기 품질 합이 가장 높은 쌍만 남기고 나머지는 중복으로 표시하며, 시작 위치가 다른 쌍은 중복이 아니다. (B) 중복 read는 지우지 않고 정렬 정보를 그대로 둔 채 FLAG에 중복 표시(0x400, 1024)만 더합니다(예: 99 → 1123). 이후 단계는 이 표시로 중복을 뺄 수 있습니다. 입력 BAM에는 read group(@RG)이 있어야 합니다. (C) 샘플마다 중복 표시 BAM과 인덱스, 중복 통계(duplicate_metrics.txt), GATK 실행 로그가 만들어집니다(숫자는 예시).</w:t>
      </w:r>
    </w:p>
    <w:p>
      <w:pPr>
        <w:pStyle w:val="ListParagraph"/>
        <w:numPr>
          <w:ilvl w:val="0"/>
          <w:numId w:val="2"/>
        </w:numPr>
        <w:spacing w:after="80"/>
      </w:pPr>
      <w:r>
        <w:t xml:space="preserve">레전드(영문): </w:t>
      </w:r>
      <w:r>
        <w:rPr>
          <w:b/>
          <w:bCs/>
        </w:rPr>
        <w:t xml:space="preserve">Figure. Duplicate marking (MarkDuplicates).</w:t>
      </w:r>
      <w:r>
        <w:t xml:space="preserve"> (A) Read pairs that start at the same position in the same orientation (dashed line) are PCR or optical duplicates. The pair with the highest base-quality sum is kept and the others are marked; a pair with a different start is not a duplicate. (B) Duplicate reads are not removed: their alignment stays and only the duplicate flag (0x400, 1024) is added to FLAG (for example 99 → 1123), so later steps can exclude them. The input BAM needs read groups (@RG). (C) Each sample gives a duplicate-marked BAM with its index, duplicate metrics (duplicate_metrics.txt), and the GATK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GATK_MarkDuplicates_1.0.sh \</w:t>
      </w:r>
    </w:p>
    <w:p>
      <w:pPr>
        <w:shd w:fill="F3F4F6" w:color="auto" w:val="clear"/>
        <w:spacing w:after="0"/>
      </w:pPr>
      <w:r>
        <w:rPr>
          <w:color w:val="3A3A3A"/>
          <w:sz w:val="19"/>
          <w:szCs w:val="19"/>
        </w:rPr>
        <w:t xml:space="preserve">  input_dir=/data/bowtie2 \</w:t>
      </w:r>
    </w:p>
    <w:p>
      <w:pPr>
        <w:shd w:fill="F3F4F6" w:color="auto" w:val="clear"/>
        <w:spacing w:after="0"/>
      </w:pPr>
      <w:r>
        <w:rPr>
          <w:color w:val="3A3A3A"/>
          <w:sz w:val="19"/>
          <w:szCs w:val="19"/>
        </w:rPr>
        <w:t xml:space="preserve">  output_dir=/data/markdup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중복 통계</w:t>
      </w:r>
    </w:p>
    <w:p>
      <w:pPr>
        <w:pStyle w:val="ListParagraph"/>
        <w:numPr>
          <w:ilvl w:val="0"/>
          <w:numId w:val="2"/>
        </w:numPr>
        <w:spacing w:after="80"/>
      </w:pPr>
      <w:r>
        <w:t xml:space="preserve">결과 파일: 표 캡처 </w:t>
      </w:r>
      <w:r>
        <w:t xml:space="preserve">&lt;sample&gt;_duplicate_metrics.txt</w:t>
      </w:r>
      <w:r>
        <w:t xml:space="preserve">의 METRICS CLASS 부분 (이 모듈은 그림을 만들지 않습니다)</w:t>
      </w:r>
    </w:p>
    <w:p>
      <w:pPr>
        <w:pStyle w:val="ListParagraph"/>
        <w:numPr>
          <w:ilvl w:val="0"/>
          <w:numId w:val="2"/>
        </w:numPr>
        <w:spacing w:after="80"/>
      </w:pPr>
      <w:r>
        <w:t xml:space="preserve">레전드(국문): </w:t>
      </w:r>
      <w:r>
        <w:rPr>
          <w:b/>
          <w:bCs/>
        </w:rPr>
        <w:t xml:space="preserve">샘플별 중복 read 통계.</w:t>
      </w:r>
      <w:r>
        <w:t xml:space="preserve"> 검사한 read 쌍 수(READ_PAIRS_EXAMINED), 중복으로 표시된 read 쌍 수(READ_PAIR_DUPLICATES), 그중 광학 중복 수(READ_PAIR_OPTICAL_DUPLICATES), 중복 비율(PERCENT_DUPLICATION, 0~1)과 추정 라이브러리 크기(ESTIMATED_LIBRARY_SIZE)를 보여 줍니다. 중복 비율은 시퀀싱 깊이와 시료 양에 따라 달라지므로, 같은 실험의 샘플끼리 비교해 다른 샘플보다 크게 높은 샘플을 찾는 데 씁니다.</w:t>
      </w:r>
    </w:p>
    <w:p>
      <w:pPr>
        <w:pStyle w:val="ListParagraph"/>
        <w:numPr>
          <w:ilvl w:val="0"/>
          <w:numId w:val="2"/>
        </w:numPr>
        <w:spacing w:after="80"/>
      </w:pPr>
      <w:r>
        <w:t xml:space="preserve">레전드(영문): </w:t>
      </w:r>
      <w:r>
        <w:rPr>
          <w:b/>
          <w:bCs/>
        </w:rPr>
        <w:t xml:space="preserve">Duplicate read metrics per sample.</w:t>
      </w:r>
      <w:r>
        <w:t xml:space="preserve"> The table gives the read pairs examined (READ_PAIRS_EXAMINED), the pairs marked as duplicates (READ_PAIR_DUPLICATES) and the optical duplicates among them (READ_PAIR_OPTICAL_DUPLICATES), the duplicate fraction (PERCENT_DUPLICATION, 0-1), and the estimated library size (ESTIMATED_LIBRARY_SIZE). The duplicate fraction depends on sequencing depth and input amount, so it is used to compare samples of an experiment and find ones far above the rest.</w:t>
      </w:r>
    </w:p>
    <w:p>
      <w:pPr>
        <w:pBdr>
          <w:bottom w:val="single" w:color="32549C" w:sz="8" w:space="4"/>
        </w:pBdr>
        <w:spacing w:after="160" w:before="360"/>
      </w:pPr>
      <w:r>
        <w:rPr>
          <w:rFonts w:ascii="GmarketSans" w:cs="GmarketSans" w:eastAsia="GmarketSans" w:hAnsi="GmarketSans"/>
          <w:b/>
          <w:bCs/>
          <w:color w:val="32549C"/>
          <w:sz w:val="30"/>
          <w:szCs w:val="30"/>
        </w:rPr>
        <w:t xml:space="preserve">3.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세포소기관제거, 미토콘드리아, 엽록체, BAM필터링</w:t>
      </w:r>
    </w:p>
    <w:p>
      <w:pPr>
        <w:pStyle w:val="ListParagraph"/>
        <w:numPr>
          <w:ilvl w:val="0"/>
          <w:numId w:val="2"/>
        </w:numPr>
        <w:spacing w:after="80"/>
      </w:pPr>
      <w:r>
        <w:rPr>
          <w:b/>
          <w:bCs/>
        </w:rPr>
        <w:t xml:space="preserve">내용(국문):</w:t>
      </w:r>
      <w:r>
        <w:t xml:space="preserve"> 정렬된 BAM에서 미토콘드리아·엽록체 등 세포소기관 염색체의 read를 제거하는 실행 환경입니다. SAMtools로 세포소기관 contig를 찾아 핵 염색체 read만 남기고, 제거 전후 read 수를 요약합니다.</w:t>
      </w:r>
    </w:p>
    <w:p>
      <w:pPr>
        <w:pStyle w:val="ListParagraph"/>
        <w:numPr>
          <w:ilvl w:val="0"/>
          <w:numId w:val="2"/>
        </w:numPr>
        <w:spacing w:after="80"/>
      </w:pPr>
      <w:r>
        <w:rPr>
          <w:b/>
          <w:bCs/>
        </w:rPr>
        <w:t xml:space="preserve">내용(영문):</w:t>
      </w:r>
      <w:r>
        <w:t xml:space="preserve"> Runtime environment for removing reads on organellar chromosomes, such as mitochondria and chloroplasts, from aligned BAM files. SAMtools finds the organellar contigs, keeps only nuclear reads, and summarises the read counts before and after filtering.</w:t>
      </w:r>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세포소기관 read를 뺀 BAM(03_filtered_bam/&lt;sample&gt;.organellar_removed.bam)과 .bai, 통계, 요약표</w:t>
            </w:r>
          </w:p>
        </w:tc>
        <w:tc>
          <w:tcPr>
            <w:tcW w:type="dxa" w:w="2146"/>
            <w:tcMar>
              <w:top w:type="dxa" w:w="60"/>
              <w:left w:type="dxa" w:w="90"/>
              <w:bottom w:type="dxa" w:w="60"/>
              <w:right w:type="dxa" w:w="90"/>
            </w:tcMar>
          </w:tcPr>
          <w:p>
            <w:r>
              <w:rPr>
                <w:sz w:val="18"/>
                <w:szCs w:val="18"/>
              </w:rPr>
              <w:t xml:space="preserve">Output folder: BAM files without organellar reads (03_filtered_bam/&lt;sample&gt;.organellar_removed.bam) with .bai, statistics, and a summary table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자릅니다. (B) 그 결과 정렬된 read의 상당 부분이 세포소기관 contig(Mt, Pt)에 몰립니다. 모듈은 contig별 read 수(idxstats)와 제거 전후 flagstat을 표로 남기며, 필터 후에는 핵 염색체 read만 남습니다. (C) 세포소기관 contig는 이름 정규식(organellar_pattern)으로 찾아 제외합니다.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organellar_filter.1.1.sh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세포소기관 read 제거 요약</w:t>
      </w:r>
    </w:p>
    <w:p>
      <w:pPr>
        <w:pStyle w:val="ListParagraph"/>
        <w:numPr>
          <w:ilvl w:val="0"/>
          <w:numId w:val="2"/>
        </w:numPr>
        <w:spacing w:after="80"/>
      </w:pPr>
      <w:r>
        <w:t xml:space="preserve">결과 파일: </w:t>
      </w:r>
      <w:r>
        <w:t xml:space="preserve">01_stats/&lt;sample&gt;.before.flagstat.txt</w:t>
      </w:r>
      <w:r>
        <w:t xml:space="preserve">, </w:t>
      </w:r>
      <w:r>
        <w:t xml:space="preserve">.after.flagstat.txt</w:t>
      </w:r>
      <w:r>
        <w:t xml:space="preserve">, </w:t>
      </w:r>
      <w:r>
        <w:t xml:space="preserve">.idxstats.tsv</w:t>
      </w:r>
      <w:r>
        <w:t xml:space="preserve">의 값을 정리한 표 (이 모듈은 그림을 만들지 않습니다)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release/CLOSHA3/ATAC-seq/2026-10-16/results/organellar_filter/portal/organellar_filter_result_1.png</w:t>
      </w:r>
    </w:p>
    <w:p>
      <w:pPr>
        <w:spacing w:after="120" w:before="120"/>
        <w:jc w:val="center"/>
      </w:pPr>
      <w:r>
        <w:drawing>
          <wp:inline distT="0" distB="0" distL="0" distR="0">
            <wp:extent cx="5715000" cy="2619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19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세포소기관 read 제거 요약.</w:t>
      </w:r>
      <w:r>
        <w:t xml:space="preserve"> 샘플마다 제거 전 read 수(Reads before), 엽록체(Pt)와 미토콘드리아(Mt) contig에 정렬된 read 수, 제거 후 read 수(Reads after), 제거된 비율(Removed fraction)을 보여 줍니다. read 수는 flagstat의 primary alignment 수이고, Pt·Mt는 idxstats의 contig별 read 수입니다. 식물 ATAC-seq은 엽록체 DNA가 많아 제거 비율이 10~40%에 이르기도 하며, 샘플 간 비율 차이가 크면 핵 분리 효율이 달랐다는 신호입니다. 예시 데이터(애기장대)에서는 엽록체 read가 10.6~39.4%였고, 미토콘드리아 read는 샘플당 약 2,000개로 적었습니다.</w:t>
      </w:r>
    </w:p>
    <w:p>
      <w:pPr>
        <w:pStyle w:val="ListParagraph"/>
        <w:numPr>
          <w:ilvl w:val="0"/>
          <w:numId w:val="2"/>
        </w:numPr>
        <w:spacing w:after="80"/>
      </w:pPr>
      <w:r>
        <w:t xml:space="preserve">레전드(영문): </w:t>
      </w:r>
      <w:r>
        <w:rPr>
          <w:b/>
          <w:bCs/>
        </w:rPr>
        <w:t xml:space="preserve">Organellar read removal per sample.</w:t>
      </w:r>
      <w:r>
        <w:t xml:space="preserve"> For each sample the table gives the reads before filtering (Reads before), the reads aligned to the chloroplast (Pt) and mitochondrial (Mt) contigs, the reads after filtering (Reads after), and the removed fraction. Read counts are primary alignments from flagstat, and Pt and Mt counts are per-contig reads from idxstats. Plant ATAC-seq often carries much chloroplast DNA, so 10-40% may be removed; large differences between samples point to uneven nuclei isolation. In the example data (Arabidopsis) chloroplast reads were 10.6-39.4%, and mitochondrial reads were few (about 2,000 per sample).</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ATACseqQC</w:t>
            </w:r>
          </w:p>
        </w:tc>
        <w:tc>
          <w:tcPr>
            <w:tcW w:type="dxa" w:w="3853"/>
            <w:tcMar>
              <w:top w:type="dxa" w:w="60"/>
              <w:left w:type="dxa" w:w="90"/>
              <w:bottom w:type="dxa" w:w="60"/>
              <w:right w:type="dxa" w:w="90"/>
            </w:tcMar>
          </w:tcPr>
          <w:p>
            <w:r>
              <w:rPr>
                <w:sz w:val="18"/>
                <w:szCs w:val="18"/>
              </w:rPr>
              <w:t xml:space="preserve">1.34.0</w:t>
            </w:r>
          </w:p>
        </w:tc>
        <w:tc>
          <w:tcPr>
            <w:tcW w:type="dxa" w:w="3853"/>
            <w:tcMar>
              <w:top w:type="dxa" w:w="60"/>
              <w:left w:type="dxa" w:w="90"/>
              <w:bottom w:type="dxa" w:w="60"/>
              <w:right w:type="dxa" w:w="90"/>
            </w:tcMar>
          </w:tcPr>
          <w:p>
            <w:r>
              <w:rPr>
                <w:sz w:val="18"/>
                <w:szCs w:val="18"/>
              </w:rPr>
              <w:t xml:space="preserve">https://bioconductor.org/packages/ATACseqQC/</w:t>
            </w:r>
          </w:p>
        </w:tc>
      </w:tr>
      <w:tr>
        <w:tc>
          <w:tcPr>
            <w:tcW w:type="dxa" w:w="1800"/>
            <w:tcMar>
              <w:top w:type="dxa" w:w="60"/>
              <w:left w:type="dxa" w:w="90"/>
              <w:bottom w:type="dxa" w:w="60"/>
              <w:right w:type="dxa" w:w="90"/>
            </w:tcMar>
          </w:tcPr>
          <w:p>
            <w:r>
              <w:rPr>
                <w:sz w:val="18"/>
                <w:szCs w:val="18"/>
              </w:rPr>
              <w:t xml:space="preserve">ChIPpeakAnno</w:t>
            </w:r>
          </w:p>
        </w:tc>
        <w:tc>
          <w:tcPr>
            <w:tcW w:type="dxa" w:w="3853"/>
            <w:tcMar>
              <w:top w:type="dxa" w:w="60"/>
              <w:left w:type="dxa" w:w="90"/>
              <w:bottom w:type="dxa" w:w="60"/>
              <w:right w:type="dxa" w:w="90"/>
            </w:tcMar>
          </w:tcPr>
          <w:p>
            <w:r>
              <w:rPr>
                <w:sz w:val="18"/>
                <w:szCs w:val="18"/>
              </w:rPr>
              <w:t xml:space="preserve">3.44.0</w:t>
            </w:r>
          </w:p>
        </w:tc>
        <w:tc>
          <w:tcPr>
            <w:tcW w:type="dxa" w:w="3853"/>
            <w:tcMar>
              <w:top w:type="dxa" w:w="60"/>
              <w:left w:type="dxa" w:w="90"/>
              <w:bottom w:type="dxa" w:w="60"/>
              <w:right w:type="dxa" w:w="90"/>
            </w:tcMar>
          </w:tcPr>
          <w:p>
            <w:r>
              <w:rPr>
                <w:sz w:val="18"/>
                <w:szCs w:val="18"/>
              </w:rPr>
              <w:t xml:space="preserve">https://bioconductor.org/packages/ChIPpeakAnno/</w:t>
            </w:r>
          </w:p>
        </w:tc>
      </w:tr>
      <w:tr>
        <w:tc>
          <w:tcPr>
            <w:tcW w:type="dxa" w:w="1800"/>
            <w:tcMar>
              <w:top w:type="dxa" w:w="60"/>
              <w:left w:type="dxa" w:w="90"/>
              <w:bottom w:type="dxa" w:w="60"/>
              <w:right w:type="dxa" w:w="90"/>
            </w:tcMar>
          </w:tcPr>
          <w:p>
            <w:r>
              <w:rPr>
                <w:sz w:val="18"/>
                <w:szCs w:val="18"/>
              </w:rPr>
              <w:t xml:space="preserve">Rsamtools</w:t>
            </w:r>
          </w:p>
        </w:tc>
        <w:tc>
          <w:tcPr>
            <w:tcW w:type="dxa" w:w="3853"/>
            <w:tcMar>
              <w:top w:type="dxa" w:w="60"/>
              <w:left w:type="dxa" w:w="90"/>
              <w:bottom w:type="dxa" w:w="60"/>
              <w:right w:type="dxa" w:w="90"/>
            </w:tcMar>
          </w:tcPr>
          <w:p>
            <w:r>
              <w:rPr>
                <w:sz w:val="18"/>
                <w:szCs w:val="18"/>
              </w:rPr>
              <w:t xml:space="preserve">2.26.0</w:t>
            </w:r>
          </w:p>
        </w:tc>
        <w:tc>
          <w:tcPr>
            <w:tcW w:type="dxa" w:w="3853"/>
            <w:tcMar>
              <w:top w:type="dxa" w:w="60"/>
              <w:left w:type="dxa" w:w="90"/>
              <w:bottom w:type="dxa" w:w="60"/>
              <w:right w:type="dxa" w:w="90"/>
            </w:tcMar>
          </w:tcPr>
          <w:p>
            <w:r>
              <w:rPr>
                <w:sz w:val="18"/>
                <w:szCs w:val="18"/>
              </w:rPr>
              <w:t xml:space="preserve">https://bioconductor.org/packages/Rsamtools/</w:t>
            </w:r>
          </w:p>
        </w:tc>
      </w:tr>
      <w:tr>
        <w:tc>
          <w:tcPr>
            <w:tcW w:type="dxa" w:w="1800"/>
            <w:tcMar>
              <w:top w:type="dxa" w:w="60"/>
              <w:left w:type="dxa" w:w="90"/>
              <w:bottom w:type="dxa" w:w="60"/>
              <w:right w:type="dxa" w:w="90"/>
            </w:tcMar>
          </w:tcPr>
          <w:p>
            <w:r>
              <w:rPr>
                <w:sz w:val="18"/>
                <w:szCs w:val="18"/>
              </w:rPr>
              <w:t xml:space="preserve">GenomicAlignments</w:t>
            </w:r>
          </w:p>
        </w:tc>
        <w:tc>
          <w:tcPr>
            <w:tcW w:type="dxa" w:w="3853"/>
            <w:tcMar>
              <w:top w:type="dxa" w:w="60"/>
              <w:left w:type="dxa" w:w="90"/>
              <w:bottom w:type="dxa" w:w="60"/>
              <w:right w:type="dxa" w:w="90"/>
            </w:tcMar>
          </w:tcPr>
          <w:p>
            <w:r>
              <w:rPr>
                <w:sz w:val="18"/>
                <w:szCs w:val="18"/>
              </w:rPr>
              <w:t xml:space="preserve">1.46.0</w:t>
            </w:r>
          </w:p>
        </w:tc>
        <w:tc>
          <w:tcPr>
            <w:tcW w:type="dxa" w:w="3853"/>
            <w:tcMar>
              <w:top w:type="dxa" w:w="60"/>
              <w:left w:type="dxa" w:w="90"/>
              <w:bottom w:type="dxa" w:w="60"/>
              <w:right w:type="dxa" w:w="90"/>
            </w:tcMar>
          </w:tcPr>
          <w:p>
            <w:r>
              <w:rPr>
                <w:sz w:val="18"/>
                <w:szCs w:val="18"/>
              </w:rPr>
              <w:t xml:space="preserve">https://bioconductor.org/packages/GenomicAlignments/</w:t>
            </w:r>
          </w:p>
        </w:tc>
      </w:tr>
      <w:tr>
        <w:tc>
          <w:tcPr>
            <w:tcW w:type="dxa" w:w="1800"/>
            <w:tcMar>
              <w:top w:type="dxa" w:w="60"/>
              <w:left w:type="dxa" w:w="90"/>
              <w:bottom w:type="dxa" w:w="60"/>
              <w:right w:type="dxa" w:w="90"/>
            </w:tcMar>
          </w:tcPr>
          <w:p>
            <w:r>
              <w:rPr>
                <w:sz w:val="18"/>
                <w:szCs w:val="18"/>
              </w:rPr>
              <w:t xml:space="preserve">GenomicRanges</w:t>
            </w:r>
          </w:p>
        </w:tc>
        <w:tc>
          <w:tcPr>
            <w:tcW w:type="dxa" w:w="3853"/>
            <w:tcMar>
              <w:top w:type="dxa" w:w="60"/>
              <w:left w:type="dxa" w:w="90"/>
              <w:bottom w:type="dxa" w:w="60"/>
              <w:right w:type="dxa" w:w="90"/>
            </w:tcMar>
          </w:tcPr>
          <w:p>
            <w:r>
              <w:rPr>
                <w:sz w:val="18"/>
                <w:szCs w:val="18"/>
              </w:rPr>
              <w:t xml:space="preserve">1.62.1</w:t>
            </w:r>
          </w:p>
        </w:tc>
        <w:tc>
          <w:tcPr>
            <w:tcW w:type="dxa" w:w="3853"/>
            <w:tcMar>
              <w:top w:type="dxa" w:w="60"/>
              <w:left w:type="dxa" w:w="90"/>
              <w:bottom w:type="dxa" w:w="60"/>
              <w:right w:type="dxa" w:w="90"/>
            </w:tcMar>
          </w:tcPr>
          <w:p>
            <w:r>
              <w:rPr>
                <w:sz w:val="18"/>
                <w:szCs w:val="18"/>
              </w:rPr>
              <w:t xml:space="preserve">https://bioconductor.org/packages/GenomicRanges/</w:t>
            </w:r>
          </w:p>
        </w:tc>
      </w:tr>
      <w:tr>
        <w:tc>
          <w:tcPr>
            <w:tcW w:type="dxa" w:w="1800"/>
            <w:tcMar>
              <w:top w:type="dxa" w:w="60"/>
              <w:left w:type="dxa" w:w="90"/>
              <w:bottom w:type="dxa" w:w="60"/>
              <w:right w:type="dxa" w:w="90"/>
            </w:tcMar>
          </w:tcPr>
          <w:p>
            <w:r>
              <w:rPr>
                <w:sz w:val="18"/>
                <w:szCs w:val="18"/>
              </w:rPr>
              <w:t xml:space="preserve">GenomeInfoDb</w:t>
            </w:r>
          </w:p>
        </w:tc>
        <w:tc>
          <w:tcPr>
            <w:tcW w:type="dxa" w:w="3853"/>
            <w:tcMar>
              <w:top w:type="dxa" w:w="60"/>
              <w:left w:type="dxa" w:w="90"/>
              <w:bottom w:type="dxa" w:w="60"/>
              <w:right w:type="dxa" w:w="90"/>
            </w:tcMar>
          </w:tcPr>
          <w:p>
            <w:r>
              <w:rPr>
                <w:sz w:val="18"/>
                <w:szCs w:val="18"/>
              </w:rPr>
              <w:t xml:space="preserve">1.46.2</w:t>
            </w:r>
          </w:p>
        </w:tc>
        <w:tc>
          <w:tcPr>
            <w:tcW w:type="dxa" w:w="3853"/>
            <w:tcMar>
              <w:top w:type="dxa" w:w="60"/>
              <w:left w:type="dxa" w:w="90"/>
              <w:bottom w:type="dxa" w:w="60"/>
              <w:right w:type="dxa" w:w="90"/>
            </w:tcMar>
          </w:tcPr>
          <w:p>
            <w:r>
              <w:rPr>
                <w:sz w:val="18"/>
                <w:szCs w:val="18"/>
              </w:rPr>
              <w:t xml:space="preserve">https://bioconductor.org/packages/GenomeInfoDb/</w:t>
            </w:r>
          </w:p>
        </w:tc>
      </w:tr>
      <w:tr>
        <w:tc>
          <w:tcPr>
            <w:tcW w:type="dxa" w:w="1800"/>
            <w:tcMar>
              <w:top w:type="dxa" w:w="60"/>
              <w:left w:type="dxa" w:w="90"/>
              <w:bottom w:type="dxa" w:w="60"/>
              <w:right w:type="dxa" w:w="90"/>
            </w:tcMar>
          </w:tcPr>
          <w:p>
            <w:r>
              <w:rPr>
                <w:sz w:val="18"/>
                <w:szCs w:val="18"/>
              </w:rPr>
              <w:t xml:space="preserve">IRanges</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https://bioconductor.org/packages/IRanges/</w:t>
            </w:r>
          </w:p>
        </w:tc>
      </w:tr>
    </w:tbl>
    <w:p/>
    <w:p>
      <w:pPr>
        <w:pStyle w:val="ListParagraph"/>
        <w:numPr>
          <w:ilvl w:val="0"/>
          <w:numId w:val="2"/>
        </w:numPr>
        <w:spacing w:after="80"/>
      </w:pPr>
      <w:r>
        <w:rPr>
          <w:b/>
          <w:bCs/>
        </w:rPr>
        <w:t xml:space="preserve">태그(키워드):</w:t>
      </w:r>
      <w:r>
        <w:t xml:space="preserve"> ATAC-seq품질평가, Tn5보정, 뉴클레오솜, TSS</w:t>
      </w:r>
    </w:p>
    <w:p>
      <w:pPr>
        <w:pStyle w:val="ListParagraph"/>
        <w:numPr>
          <w:ilvl w:val="0"/>
          <w:numId w:val="2"/>
        </w:numPr>
        <w:spacing w:after="80"/>
      </w:pPr>
      <w:r>
        <w:rPr>
          <w:b/>
          <w:bCs/>
        </w:rPr>
        <w:t xml:space="preserve">내용(국문):</w:t>
      </w:r>
      <w:r>
        <w:t xml:space="preserve"> ATAC-seq 데이터의 품질을 평가하는 R 실행 환경입니다. ATACseqQC로 fragment 크기 분포와 TSS enrichment를 계산하고, Tn5 삽입 위치를 보정한 뒤 fragment를 뉴클레오솜 위치별로 나눕니다. TSS 주변 신호 heatmap도 같은 환경에서 그립니다.</w:t>
      </w:r>
    </w:p>
    <w:p>
      <w:pPr>
        <w:pStyle w:val="ListParagraph"/>
        <w:numPr>
          <w:ilvl w:val="0"/>
          <w:numId w:val="2"/>
        </w:numPr>
        <w:spacing w:after="80"/>
      </w:pPr>
      <w:r>
        <w:rPr>
          <w:b/>
          <w:bCs/>
        </w:rPr>
        <w:t xml:space="preserve">내용(영문):</w:t>
      </w:r>
      <w:r>
        <w:t xml:space="preserve"> R runtime environment for assessing ATAC-seq data quality. ATACseqQC computes the fragment size distribution and TSS enrichment, corrects Tn5 insertion positions, and splits fragments by nucleosome position. The TSS signal heatmaps are drawn in the same environment.</w:t>
      </w:r>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Tn5 보정 전, 좌표 정렬된 paired-end BAM 폴더(세포소기관 read는 미리 빼 두기를 권장).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coordinate-sorted paired-end BAM files before the Tn5 shift (organellar reads removed beforehand is recommended).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생깁니다. (B) 좋은 라이브러리의 fragment 길이 분포는 NFR 봉우리와 약 200 bp 간격의 뉴클레오솜 주기를 보이며, 약 10.5 bp의 DNA 나선 주기도 나타납니다(작은 그림: 로그 척도). (C) Tn5는 두 가닥에 9 bp 간격으로 삽입되므로 + 가닥 read는 +4 bp, − 가닥 read는 −5 bp 옮겨 실제 삽입 중심을 표시합니다.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ATAC_QC.1.1.R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Fragment 크기 분포</w:t>
      </w:r>
    </w:p>
    <w:p>
      <w:pPr>
        <w:pStyle w:val="ListParagraph"/>
        <w:numPr>
          <w:ilvl w:val="0"/>
          <w:numId w:val="2"/>
        </w:numPr>
        <w:spacing w:after="80"/>
      </w:pPr>
      <w:r>
        <w:t xml:space="preserve">결과 파일: </w:t>
      </w:r>
      <w:r>
        <w:t xml:space="preserve">01_fragment_size/&lt;sample&gt;/&lt;sample&gt;.fragSizeDist.pdf</w:t>
      </w:r>
      <w:r>
        <w:t xml:space="preserve"> (대표 샘플 1개)</w:t>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read 수(세로축)다. 100 bp 이하의 nucleosome-free 봉우리와 약 200 bp(mononucleosome), 약 400 bp(dinucleosome) 간격의 주기적인 봉우리가 보이면 Tn5 절단이 정상적으로 일어난 것입니다. 작은 그림은 같은 분포를 로그 축으로 보여 주며, 짧은 구간의 약 10.5 bp 물결(DNA 나선 주기)도 여기서 보입니다. 봉우리 없이 매끄럽게 줄어들면 Tn5 반응이 과하거나 세포 상태가 나쁜 경우입니다.</w:t>
      </w:r>
    </w:p>
    <w:p>
      <w:pPr>
        <w:pStyle w:val="ListParagraph"/>
        <w:numPr>
          <w:ilvl w:val="0"/>
          <w:numId w:val="2"/>
        </w:numPr>
        <w:spacing w:after="80"/>
      </w:pPr>
      <w:r>
        <w:t xml:space="preserve">레전드(영문): </w:t>
      </w:r>
      <w:r>
        <w:rPr>
          <w:b/>
          <w:bCs/>
        </w:rPr>
        <w:t xml:space="preserve">Fragment size distribution.</w:t>
      </w:r>
      <w:r>
        <w:t xml:space="preserve"> Read counts (y-axis) by paired-end fragment length (x-axis, bp). A nucleosome-free peak below 100 bp followed by periodic peaks near 200 bp (mononucleosome) and 400 bp (dinucleosome) indicates proper Tn5 cutting. The inset shows the same distribution on a log scale, where the ~10.5 bp helical ripple of short fragments is also visible. A smooth decay without peaks points to over-tagmentation or poor cell condition.</w:t>
      </w:r>
    </w:p>
    <w:p>
      <w:pPr>
        <w:spacing w:after="140"/>
      </w:pPr>
      <w:r>
        <w:rPr>
          <w:b/>
          <w:bCs/>
        </w:rPr>
        <w:t xml:space="preserve">결과 2. TSS enrichment</w:t>
      </w:r>
    </w:p>
    <w:p>
      <w:pPr>
        <w:pStyle w:val="ListParagraph"/>
        <w:numPr>
          <w:ilvl w:val="0"/>
          <w:numId w:val="2"/>
        </w:numPr>
        <w:spacing w:after="80"/>
      </w:pPr>
      <w:r>
        <w:t xml:space="preserve">결과 파일: </w:t>
      </w:r>
      <w:r>
        <w:t xml:space="preserve">07_tss_enrichment/&lt;sample&gt;.tss_enrichment.pdf</w:t>
      </w:r>
      <w:r>
        <w:t xml:space="preserve"> (대표 샘플 1개)</w:t>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score)입니다. TSS(0 bp, 점선)에서 신호가 뚜렷하게 솟을수록 열린 염색질이 잘 포착된 것이며, 제목에 TSS enrichment score가 표시됩니다. ENCODE는 사람(GRCh38, RefSeq TSS) 기준 7 이상을 이상적, 5~7을 허용으로 둡니다. 값은 유전체와 TSS 주석에 따라 달라지므로 같은 실험의 샘플끼리 비교하는 데 주로 씁니다.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A sharp rise at the TSS (0 bp, dashed line) indicates good capture of open chromatin; the TSS enrichment score is shown in the title. ENCODE considers 7 or more ideal and 5-7 acceptable for human (GRCh38, RefSeq TSS). The value depends on the genome and TSS annotation, so it is mainly used to compare samples within an experiment.</w:t>
      </w:r>
    </w:p>
    <w:p>
      <w:pPr>
        <w:spacing w:after="140"/>
      </w:pPr>
      <w:r>
        <w:rPr>
          <w:b/>
          <w:bCs/>
        </w:rPr>
        <w:t xml:space="preserve">결과 3. 샘플별 QC 지표</w:t>
      </w:r>
    </w:p>
    <w:p>
      <w:pPr>
        <w:pStyle w:val="ListParagraph"/>
        <w:numPr>
          <w:ilvl w:val="0"/>
          <w:numId w:val="2"/>
        </w:numPr>
        <w:spacing w:after="80"/>
      </w:pPr>
      <w:r>
        <w:t xml:space="preserve">결과 파일: 표 캡처 </w:t>
      </w:r>
      <w:r>
        <w:t xml:space="preserve">05_metadata/atac_qc_metrics.tsv</w:t>
      </w:r>
    </w:p>
    <w:p>
      <w:pPr>
        <w:pStyle w:val="ListParagraph"/>
        <w:numPr>
          <w:ilvl w:val="0"/>
          <w:numId w:val="2"/>
        </w:numPr>
        <w:spacing w:after="80"/>
      </w:pPr>
      <w:r>
        <w:t xml:space="preserve">레전드(국문): </w:t>
      </w:r>
      <w:r>
        <w:rPr>
          <w:b/>
          <w:bCs/>
        </w:rPr>
        <w:t xml:space="preserve">샘플별 QC 지표.</w:t>
      </w:r>
      <w:r>
        <w:t xml:space="preserve"> 샘플마다 입력 read 수(InputMappedReads), 정제 후 read 수(CleanMappedReads)와 그 비율(CleanFraction), Tn5 보정 후 read 수(ShiftedReads), TSS enrichment score(TSSEnrichment), fragment 분리 상태(SplitStatus)를 한 줄로 보여 줍니다. CleanFraction이 다른 샘플보다 크게 낮으면 중복·저품질 read가 많은 샘플입니다. SplitStatus가 </w:t>
      </w:r>
      <w:r>
        <w:t xml:space="preserve">empty_split:&lt;분류&gt;</w:t>
      </w:r>
      <w:r>
        <w:t xml:space="preserve">이면 그 길이 분류에 fragment가 없다는 뜻입니다(예: 긴 fragment가 적은 데이터의 trinucleosome).</w:t>
      </w:r>
    </w:p>
    <w:p>
      <w:pPr>
        <w:pStyle w:val="ListParagraph"/>
        <w:numPr>
          <w:ilvl w:val="0"/>
          <w:numId w:val="2"/>
        </w:numPr>
        <w:spacing w:after="80"/>
      </w:pPr>
      <w:r>
        <w:t xml:space="preserve">레전드(영문): </w:t>
      </w:r>
      <w:r>
        <w:rPr>
          <w:b/>
          <w:bCs/>
        </w:rPr>
        <w:t xml:space="preserve">QC metrics per sample.</w:t>
      </w:r>
      <w:r>
        <w:t xml:space="preserve"> One row per sample with input reads (InputMappedReads), reads after cleaning (CleanMappedReads) and their fraction (CleanFraction), reads after the Tn5 shift (ShiftedReads), the TSS enrichment score (TSSEnrichment) and the fragment split status (SplitStatus). A CleanFraction far below the other samples indicates many duplicate or low-quality reads. </w:t>
      </w:r>
      <w:r>
        <w:t xml:space="preserve">empty_split:&lt;class&gt;</w:t>
      </w:r>
      <w:r>
        <w:t xml:space="preserve"> means no fragments fell into that length class (for example trinucleosome in data with few long fragments).</w:t>
      </w:r>
    </w:p>
    <w:p>
      <w:pPr>
        <w:pBdr>
          <w:bottom w:val="single" w:color="32549C" w:sz="8" w:space="4"/>
        </w:pBdr>
        <w:spacing w:after="160" w:before="360"/>
      </w:pPr>
      <w:r>
        <w:rPr>
          <w:rFonts w:ascii="GmarketSans" w:cs="GmarketSans" w:eastAsia="GmarketSans" w:hAnsi="GmarketSans"/>
          <w:b/>
          <w:bCs/>
          <w:color w:val="32549C"/>
          <w:sz w:val="30"/>
          <w:szCs w:val="30"/>
        </w:rPr>
        <w:t xml:space="preserve">5.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ATACseqQC</w:t>
            </w:r>
          </w:p>
        </w:tc>
        <w:tc>
          <w:tcPr>
            <w:tcW w:type="dxa" w:w="3853"/>
            <w:tcMar>
              <w:top w:type="dxa" w:w="60"/>
              <w:left w:type="dxa" w:w="90"/>
              <w:bottom w:type="dxa" w:w="60"/>
              <w:right w:type="dxa" w:w="90"/>
            </w:tcMar>
          </w:tcPr>
          <w:p>
            <w:r>
              <w:rPr>
                <w:sz w:val="18"/>
                <w:szCs w:val="18"/>
              </w:rPr>
              <w:t xml:space="preserve">1.34.0</w:t>
            </w:r>
          </w:p>
        </w:tc>
        <w:tc>
          <w:tcPr>
            <w:tcW w:type="dxa" w:w="3853"/>
            <w:tcMar>
              <w:top w:type="dxa" w:w="60"/>
              <w:left w:type="dxa" w:w="90"/>
              <w:bottom w:type="dxa" w:w="60"/>
              <w:right w:type="dxa" w:w="90"/>
            </w:tcMar>
          </w:tcPr>
          <w:p>
            <w:r>
              <w:rPr>
                <w:sz w:val="18"/>
                <w:szCs w:val="18"/>
              </w:rPr>
              <w:t xml:space="preserve">https://bioconductor.org/packages/ATACseqQC/</w:t>
            </w:r>
          </w:p>
        </w:tc>
      </w:tr>
      <w:tr>
        <w:tc>
          <w:tcPr>
            <w:tcW w:type="dxa" w:w="1800"/>
            <w:tcMar>
              <w:top w:type="dxa" w:w="60"/>
              <w:left w:type="dxa" w:w="90"/>
              <w:bottom w:type="dxa" w:w="60"/>
              <w:right w:type="dxa" w:w="90"/>
            </w:tcMar>
          </w:tcPr>
          <w:p>
            <w:r>
              <w:rPr>
                <w:sz w:val="18"/>
                <w:szCs w:val="18"/>
              </w:rPr>
              <w:t xml:space="preserve">ChIPpeakAnno</w:t>
            </w:r>
          </w:p>
        </w:tc>
        <w:tc>
          <w:tcPr>
            <w:tcW w:type="dxa" w:w="3853"/>
            <w:tcMar>
              <w:top w:type="dxa" w:w="60"/>
              <w:left w:type="dxa" w:w="90"/>
              <w:bottom w:type="dxa" w:w="60"/>
              <w:right w:type="dxa" w:w="90"/>
            </w:tcMar>
          </w:tcPr>
          <w:p>
            <w:r>
              <w:rPr>
                <w:sz w:val="18"/>
                <w:szCs w:val="18"/>
              </w:rPr>
              <w:t xml:space="preserve">3.44.0</w:t>
            </w:r>
          </w:p>
        </w:tc>
        <w:tc>
          <w:tcPr>
            <w:tcW w:type="dxa" w:w="3853"/>
            <w:tcMar>
              <w:top w:type="dxa" w:w="60"/>
              <w:left w:type="dxa" w:w="90"/>
              <w:bottom w:type="dxa" w:w="60"/>
              <w:right w:type="dxa" w:w="90"/>
            </w:tcMar>
          </w:tcPr>
          <w:p>
            <w:r>
              <w:rPr>
                <w:sz w:val="18"/>
                <w:szCs w:val="18"/>
              </w:rPr>
              <w:t xml:space="preserve">https://bioconductor.org/packages/ChIPpeakAnno/</w:t>
            </w:r>
          </w:p>
        </w:tc>
      </w:tr>
      <w:tr>
        <w:tc>
          <w:tcPr>
            <w:tcW w:type="dxa" w:w="1800"/>
            <w:tcMar>
              <w:top w:type="dxa" w:w="60"/>
              <w:left w:type="dxa" w:w="90"/>
              <w:bottom w:type="dxa" w:w="60"/>
              <w:right w:type="dxa" w:w="90"/>
            </w:tcMar>
          </w:tcPr>
          <w:p>
            <w:r>
              <w:rPr>
                <w:sz w:val="18"/>
                <w:szCs w:val="18"/>
              </w:rPr>
              <w:t xml:space="preserve">Rsamtools</w:t>
            </w:r>
          </w:p>
        </w:tc>
        <w:tc>
          <w:tcPr>
            <w:tcW w:type="dxa" w:w="3853"/>
            <w:tcMar>
              <w:top w:type="dxa" w:w="60"/>
              <w:left w:type="dxa" w:w="90"/>
              <w:bottom w:type="dxa" w:w="60"/>
              <w:right w:type="dxa" w:w="90"/>
            </w:tcMar>
          </w:tcPr>
          <w:p>
            <w:r>
              <w:rPr>
                <w:sz w:val="18"/>
                <w:szCs w:val="18"/>
              </w:rPr>
              <w:t xml:space="preserve">2.26.0</w:t>
            </w:r>
          </w:p>
        </w:tc>
        <w:tc>
          <w:tcPr>
            <w:tcW w:type="dxa" w:w="3853"/>
            <w:tcMar>
              <w:top w:type="dxa" w:w="60"/>
              <w:left w:type="dxa" w:w="90"/>
              <w:bottom w:type="dxa" w:w="60"/>
              <w:right w:type="dxa" w:w="90"/>
            </w:tcMar>
          </w:tcPr>
          <w:p>
            <w:r>
              <w:rPr>
                <w:sz w:val="18"/>
                <w:szCs w:val="18"/>
              </w:rPr>
              <w:t xml:space="preserve">https://bioconductor.org/packages/Rsamtools/</w:t>
            </w:r>
          </w:p>
        </w:tc>
      </w:tr>
      <w:tr>
        <w:tc>
          <w:tcPr>
            <w:tcW w:type="dxa" w:w="1800"/>
            <w:tcMar>
              <w:top w:type="dxa" w:w="60"/>
              <w:left w:type="dxa" w:w="90"/>
              <w:bottom w:type="dxa" w:w="60"/>
              <w:right w:type="dxa" w:w="90"/>
            </w:tcMar>
          </w:tcPr>
          <w:p>
            <w:r>
              <w:rPr>
                <w:sz w:val="18"/>
                <w:szCs w:val="18"/>
              </w:rPr>
              <w:t xml:space="preserve">GenomicAlignments</w:t>
            </w:r>
          </w:p>
        </w:tc>
        <w:tc>
          <w:tcPr>
            <w:tcW w:type="dxa" w:w="3853"/>
            <w:tcMar>
              <w:top w:type="dxa" w:w="60"/>
              <w:left w:type="dxa" w:w="90"/>
              <w:bottom w:type="dxa" w:w="60"/>
              <w:right w:type="dxa" w:w="90"/>
            </w:tcMar>
          </w:tcPr>
          <w:p>
            <w:r>
              <w:rPr>
                <w:sz w:val="18"/>
                <w:szCs w:val="18"/>
              </w:rPr>
              <w:t xml:space="preserve">1.46.0</w:t>
            </w:r>
          </w:p>
        </w:tc>
        <w:tc>
          <w:tcPr>
            <w:tcW w:type="dxa" w:w="3853"/>
            <w:tcMar>
              <w:top w:type="dxa" w:w="60"/>
              <w:left w:type="dxa" w:w="90"/>
              <w:bottom w:type="dxa" w:w="60"/>
              <w:right w:type="dxa" w:w="90"/>
            </w:tcMar>
          </w:tcPr>
          <w:p>
            <w:r>
              <w:rPr>
                <w:sz w:val="18"/>
                <w:szCs w:val="18"/>
              </w:rPr>
              <w:t xml:space="preserve">https://bioconductor.org/packages/GenomicAlignments/</w:t>
            </w:r>
          </w:p>
        </w:tc>
      </w:tr>
      <w:tr>
        <w:tc>
          <w:tcPr>
            <w:tcW w:type="dxa" w:w="1800"/>
            <w:tcMar>
              <w:top w:type="dxa" w:w="60"/>
              <w:left w:type="dxa" w:w="90"/>
              <w:bottom w:type="dxa" w:w="60"/>
              <w:right w:type="dxa" w:w="90"/>
            </w:tcMar>
          </w:tcPr>
          <w:p>
            <w:r>
              <w:rPr>
                <w:sz w:val="18"/>
                <w:szCs w:val="18"/>
              </w:rPr>
              <w:t xml:space="preserve">GenomicRanges</w:t>
            </w:r>
          </w:p>
        </w:tc>
        <w:tc>
          <w:tcPr>
            <w:tcW w:type="dxa" w:w="3853"/>
            <w:tcMar>
              <w:top w:type="dxa" w:w="60"/>
              <w:left w:type="dxa" w:w="90"/>
              <w:bottom w:type="dxa" w:w="60"/>
              <w:right w:type="dxa" w:w="90"/>
            </w:tcMar>
          </w:tcPr>
          <w:p>
            <w:r>
              <w:rPr>
                <w:sz w:val="18"/>
                <w:szCs w:val="18"/>
              </w:rPr>
              <w:t xml:space="preserve">1.62.1</w:t>
            </w:r>
          </w:p>
        </w:tc>
        <w:tc>
          <w:tcPr>
            <w:tcW w:type="dxa" w:w="3853"/>
            <w:tcMar>
              <w:top w:type="dxa" w:w="60"/>
              <w:left w:type="dxa" w:w="90"/>
              <w:bottom w:type="dxa" w:w="60"/>
              <w:right w:type="dxa" w:w="90"/>
            </w:tcMar>
          </w:tcPr>
          <w:p>
            <w:r>
              <w:rPr>
                <w:sz w:val="18"/>
                <w:szCs w:val="18"/>
              </w:rPr>
              <w:t xml:space="preserve">https://bioconductor.org/packages/GenomicRanges/</w:t>
            </w:r>
          </w:p>
        </w:tc>
      </w:tr>
      <w:tr>
        <w:tc>
          <w:tcPr>
            <w:tcW w:type="dxa" w:w="1800"/>
            <w:tcMar>
              <w:top w:type="dxa" w:w="60"/>
              <w:left w:type="dxa" w:w="90"/>
              <w:bottom w:type="dxa" w:w="60"/>
              <w:right w:type="dxa" w:w="90"/>
            </w:tcMar>
          </w:tcPr>
          <w:p>
            <w:r>
              <w:rPr>
                <w:sz w:val="18"/>
                <w:szCs w:val="18"/>
              </w:rPr>
              <w:t xml:space="preserve">GenomeInfoDb</w:t>
            </w:r>
          </w:p>
        </w:tc>
        <w:tc>
          <w:tcPr>
            <w:tcW w:type="dxa" w:w="3853"/>
            <w:tcMar>
              <w:top w:type="dxa" w:w="60"/>
              <w:left w:type="dxa" w:w="90"/>
              <w:bottom w:type="dxa" w:w="60"/>
              <w:right w:type="dxa" w:w="90"/>
            </w:tcMar>
          </w:tcPr>
          <w:p>
            <w:r>
              <w:rPr>
                <w:sz w:val="18"/>
                <w:szCs w:val="18"/>
              </w:rPr>
              <w:t xml:space="preserve">1.46.2</w:t>
            </w:r>
          </w:p>
        </w:tc>
        <w:tc>
          <w:tcPr>
            <w:tcW w:type="dxa" w:w="3853"/>
            <w:tcMar>
              <w:top w:type="dxa" w:w="60"/>
              <w:left w:type="dxa" w:w="90"/>
              <w:bottom w:type="dxa" w:w="60"/>
              <w:right w:type="dxa" w:w="90"/>
            </w:tcMar>
          </w:tcPr>
          <w:p>
            <w:r>
              <w:rPr>
                <w:sz w:val="18"/>
                <w:szCs w:val="18"/>
              </w:rPr>
              <w:t xml:space="preserve">https://bioconductor.org/packages/GenomeInfoDb/</w:t>
            </w:r>
          </w:p>
        </w:tc>
      </w:tr>
      <w:tr>
        <w:tc>
          <w:tcPr>
            <w:tcW w:type="dxa" w:w="1800"/>
            <w:tcMar>
              <w:top w:type="dxa" w:w="60"/>
              <w:left w:type="dxa" w:w="90"/>
              <w:bottom w:type="dxa" w:w="60"/>
              <w:right w:type="dxa" w:w="90"/>
            </w:tcMar>
          </w:tcPr>
          <w:p>
            <w:r>
              <w:rPr>
                <w:sz w:val="18"/>
                <w:szCs w:val="18"/>
              </w:rPr>
              <w:t xml:space="preserve">IRanges</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https://bioconductor.org/packages/IRanges/</w:t>
            </w:r>
          </w:p>
        </w:tc>
      </w:tr>
    </w:tbl>
    <w:p/>
    <w:p>
      <w:pPr>
        <w:pStyle w:val="ListParagraph"/>
        <w:numPr>
          <w:ilvl w:val="0"/>
          <w:numId w:val="2"/>
        </w:numPr>
        <w:spacing w:after="80"/>
      </w:pPr>
      <w:r>
        <w:rPr>
          <w:b/>
          <w:bCs/>
        </w:rPr>
        <w:t xml:space="preserve">태그(키워드):</w:t>
      </w:r>
      <w:r>
        <w:t xml:space="preserve"> ATAC-seq품질평가, Tn5보정, 뉴클레오솜, TSS</w:t>
      </w:r>
    </w:p>
    <w:p>
      <w:pPr>
        <w:pStyle w:val="ListParagraph"/>
        <w:numPr>
          <w:ilvl w:val="0"/>
          <w:numId w:val="2"/>
        </w:numPr>
        <w:spacing w:after="80"/>
      </w:pPr>
      <w:r>
        <w:rPr>
          <w:b/>
          <w:bCs/>
        </w:rPr>
        <w:t xml:space="preserve">내용(국문):</w:t>
      </w:r>
      <w:r>
        <w:t xml:space="preserve"> ATAC-seq 데이터의 품질을 평가하는 R 실행 환경입니다. ATACseqQC로 fragment 크기 분포와 TSS enrichment를 계산하고, Tn5 삽입 위치를 보정한 뒤 fragment를 뉴클레오솜 위치별로 나눕니다. TSS 주변 신호 heatmap도 같은 환경에서 그립니다.</w:t>
      </w:r>
    </w:p>
    <w:p>
      <w:pPr>
        <w:pStyle w:val="ListParagraph"/>
        <w:numPr>
          <w:ilvl w:val="0"/>
          <w:numId w:val="2"/>
        </w:numPr>
        <w:spacing w:after="80"/>
      </w:pPr>
      <w:r>
        <w:rPr>
          <w:b/>
          <w:bCs/>
        </w:rPr>
        <w:t xml:space="preserve">내용(영문):</w:t>
      </w:r>
      <w:r>
        <w:t xml:space="preserve"> R runtime environment for assessing ATAC-seq data quality. ATACseqQC computes the fragment size distribution and TSS enrichment, corrects Tn5 insertion positions, and splits fragments by nucleosome position. The TSS signal heatmaps are drawn in the same environment.</w:t>
      </w:r>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ATAC-seq QC 결과 폴더. 안에 05_metadata/atac_qc_manifest.tsv와 그 표가 가리키는 nucleosome 분할 BAM(04_split_bam/&lt;sample&gt;/)이 있어야 함</w:t>
            </w:r>
          </w:p>
        </w:tc>
        <w:tc>
          <w:tcPr>
            <w:tcW w:type="dxa" w:w="2146"/>
            <w:tcMar>
              <w:top w:type="dxa" w:w="60"/>
              <w:left w:type="dxa" w:w="90"/>
              <w:bottom w:type="dxa" w:w="60"/>
              <w:right w:type="dxa" w:w="90"/>
            </w:tcMar>
          </w:tcPr>
          <w:p>
            <w:r>
              <w:rPr>
                <w:sz w:val="18"/>
                <w:szCs w:val="18"/>
              </w:rPr>
              <w:t xml:space="preserve">ATAC-seq QC result folder containing 05_metadata/atac_qc_manifest.tsv and the nucleosome-split BAM files it lists (04_split_bam/&lt;sample&gt;/)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신호입니다. 각 행은 하나의 TSS다. (B) 평균 신호. 좋은 데이터에서는 NFR 신호가 TSS에 모이고, 뉴클레오솜 신호는 그 양옆(−1, +1 뉴클레오솜)에 나타납니다.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TSS 주변 신호 heatmap</w:t>
      </w:r>
    </w:p>
    <w:p>
      <w:pPr>
        <w:pStyle w:val="ListParagraph"/>
        <w:numPr>
          <w:ilvl w:val="0"/>
          <w:numId w:val="2"/>
        </w:numPr>
        <w:spacing w:after="80"/>
      </w:pPr>
      <w:r>
        <w:t xml:space="preserve">결과 파일: </w:t>
      </w:r>
      <w:r>
        <w:t xml:space="preserve">01_tss_signal/&lt;sample&gt;.Heatmap_splitbam.pdf</w:t>
      </w:r>
      <w:r>
        <w:t xml:space="preserve"> (대표 샘플 1개)</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release/CLOSHA3/ATAC-seq/2026-10-16/results/ATAC_QC_plot/portal/ATAC_QC_plot_result_1.png</w:t>
      </w:r>
    </w:p>
    <w:p>
      <w:pPr>
        <w:spacing w:after="120" w:before="120"/>
        <w:jc w:val="center"/>
      </w:pPr>
      <w:r>
        <w:drawing>
          <wp:inline distT="0" distB="0" distL="0" distR="0">
            <wp:extent cx="5715000" cy="50006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0006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−1,000~+1,000 bp 구간입니다. 왼쪽 패널(NucleosomeFree)은 nucleosome-free fragment, 오른쪽 패널(그림에는 mononucleosome으로 표시)은 mono, di, trinucleosome fragment를 합친 nucleosome 신호입니다. 색은 log2(coverage + 1)을 노랑(0)에서 빨강(2 이상)으로 나타내며, 행은 NucleosomeFree 신호가 강한 TSS가 위로 오도록 정렬됩니다. 정상적인 ATAC-seq에서는 왼쪽 패널의 빨간 띠가 TSS(가운데)에 모이고, 오른쪽 패널은 TSS 바로 위가 옅고 양옆(nucleosome 자리)이 진합니다. 예시 데이터(애기장대, SRR24197771)에서도 이 형태가 뚜렷합니다.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−1,000 to +1,000 bp around its centre. The left panel (NucleosomeFree) shows nucleosome-free fragments and the right panel (labelled mononucleosome in the plot) the nucleosome signal of mono-, di-, and trinucleosome fragments combined. Colour shows log2(coverage + 1) from yellow (0) to red (2 or more), and rows are ordered with the strongest NucleosomeFree signal on top. In good ATAC-seq data the red band of the left panel sits on the TSS (centre), while the right panel is pale right at the TSS and darker on both sides where nucleosomes sit. The example data (Arabidopsis, SRR24197771) show this pattern clearly.</w:t>
      </w:r>
    </w:p>
    <w:p>
      <w:pPr>
        <w:spacing w:after="140"/>
      </w:pPr>
      <w:r>
        <w:rPr>
          <w:b/>
          <w:bCs/>
        </w:rPr>
        <w:t xml:space="preserve">결과 2. TSS 주변 평균 신호</w:t>
      </w:r>
    </w:p>
    <w:p>
      <w:pPr>
        <w:pStyle w:val="ListParagraph"/>
        <w:numPr>
          <w:ilvl w:val="0"/>
          <w:numId w:val="2"/>
        </w:numPr>
        <w:spacing w:after="80"/>
      </w:pPr>
      <w:r>
        <w:t xml:space="preserve">결과 파일: </w:t>
      </w:r>
      <w:r>
        <w:t xml:space="preserve">01_tss_signal/&lt;sample&gt;.TSSprofile_splitbam.pdf</w:t>
      </w:r>
      <w:r>
        <w:t xml:space="preserve">의 2쪽(제목 "&lt;sample&gt; TSS signal", 세로축 Fraction of signal) (결과 1과 같은 샘플). 1쪽은 같은 신호를 정규화 전 평균 coverage로 그린 그림입니다.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release/CLOSHA3/ATAC-seq/2026-10-16/results/ATAC_QC_plot/portal/ATAC_QC_plot_result_2.png</w:t>
      </w:r>
    </w:p>
    <w:p>
      <w:pPr>
        <w:spacing w:after="120" w:before="120"/>
        <w:jc w:val="center"/>
      </w:pPr>
      <w:r>
        <w:drawing>
          <wp:inline distT="0" distB="0" distL="0" distR="0">
            <wp:extent cx="5715000" cy="40862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그래프입니다. 가로축은 TSS 기준 위치(−1 kb~+1 kb, bp), 세로축은 두 신호를 각각 최댓값 1로 맞춘 값(Fraction of signal)입니다. 검은 실선은 NucleosomeFree, 빨간 점선은 nucleosome 신호(그림에는 mononucleosome으로 표시, mono, di, trinucleosome fragment를 합친 신호)입니다. 정상적인 ATAC-seq에서는 검은 선이 TSS 근처에서 가장 높고, 빨간 점선은 TSS에서 낮아졌다가 양옆(−1, +1 nucleosome 자리)에서 높아집니다. 예시 데이터에서는 검은 선이 TSS 바로 위쪽(약 −50 bp)에서 가장 높고, 빨간 점선은 약 −250 bp(−1 nucleosome)와 +120 bp(+1 nucleosome)에서 높아집니다.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bp) and the y-axis each signal scaled to a maximum of 1 (fraction of signal). The solid black line is NucleosomeFree and the dashed red line the nucleosome signal (labelled mononucleosome in the plot; mono-, di-, and trinucleosome fragments combined). In good ATAC-seq data the black line peaks near the TSS, while the red line dips at the TSS and rises on both sides at the −1 and +1 nucleosome positions. In the example data the black line peaks just upstream of the TSS (about −50 bp), and the red line rises at about −250 bp (−1 nucleosome) and +120 bp (+1 nucleosome).</w:t>
      </w:r>
    </w:p>
    <w:p>
      <w:pPr>
        <w:pBdr>
          <w:bottom w:val="single" w:color="32549C" w:sz="8" w:space="4"/>
        </w:pBdr>
        <w:spacing w:after="160" w:before="360"/>
      </w:pPr>
      <w:r>
        <w:rPr>
          <w:rFonts w:ascii="GmarketSans" w:cs="GmarketSans" w:eastAsia="GmarketSans" w:hAnsi="GmarketSans"/>
          <w:b/>
          <w:bCs/>
          <w:color w:val="32549C"/>
          <w:sz w:val="30"/>
          <w:szCs w:val="30"/>
        </w:rPr>
        <w:t xml:space="preserve">6.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MACS3</w:t>
            </w:r>
          </w:p>
        </w:tc>
        <w:tc>
          <w:tcPr>
            <w:tcW w:type="dxa" w:w="3853"/>
            <w:tcMar>
              <w:top w:type="dxa" w:w="60"/>
              <w:left w:type="dxa" w:w="90"/>
              <w:bottom w:type="dxa" w:w="60"/>
              <w:right w:type="dxa" w:w="90"/>
            </w:tcMar>
          </w:tcPr>
          <w:p>
            <w:r>
              <w:rPr>
                <w:sz w:val="18"/>
                <w:szCs w:val="18"/>
              </w:rPr>
              <w:t xml:space="preserve">3.0.4</w:t>
            </w:r>
          </w:p>
        </w:tc>
        <w:tc>
          <w:tcPr>
            <w:tcW w:type="dxa" w:w="3853"/>
            <w:tcMar>
              <w:top w:type="dxa" w:w="60"/>
              <w:left w:type="dxa" w:w="90"/>
              <w:bottom w:type="dxa" w:w="60"/>
              <w:right w:type="dxa" w:w="90"/>
            </w:tcMar>
          </w:tcPr>
          <w:p>
            <w:r>
              <w:rPr>
                <w:sz w:val="18"/>
                <w:szCs w:val="18"/>
              </w:rPr>
              <w:t xml:space="preserve">https://github.com/macs3-project/MACS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피크검출, 열린염색질, MACS3, FRiP</w:t>
      </w:r>
    </w:p>
    <w:p>
      <w:pPr>
        <w:pStyle w:val="ListParagraph"/>
        <w:numPr>
          <w:ilvl w:val="0"/>
          <w:numId w:val="2"/>
        </w:numPr>
        <w:spacing w:after="80"/>
      </w:pPr>
      <w:r>
        <w:rPr>
          <w:b/>
          <w:bCs/>
        </w:rPr>
        <w:t xml:space="preserve">내용(국문):</w:t>
      </w:r>
      <w:r>
        <w:t xml:space="preserve"> ATAC-seq에서 열린 염색질 영역(peak)을 찾는 실행 환경입니다. MACS3로 paired-end fragment 전체를 이용해 narrow 또는 broad peak를 검출하고, SAMtools로 샘플별 FRiP(peak 안 read 비율)을 계산합니다.</w:t>
      </w:r>
    </w:p>
    <w:p>
      <w:pPr>
        <w:pStyle w:val="ListParagraph"/>
        <w:numPr>
          <w:ilvl w:val="0"/>
          <w:numId w:val="2"/>
        </w:numPr>
        <w:spacing w:after="80"/>
      </w:pPr>
      <w:r>
        <w:rPr>
          <w:b/>
          <w:bCs/>
        </w:rPr>
        <w:t xml:space="preserve">내용(영문):</w:t>
      </w:r>
      <w:r>
        <w:t xml:space="preserve"> Runtime environment for finding open chromatin regions (peaks) in ATAC-seq data. MACS3 calls narrow or broad peaks from whole paired-end fragments, and SAMtools computes the fraction of reads in peaks (FRiP) per sample.</w:t>
      </w:r>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w:t>
            </w:r>
            <w:r>
              <w:rPr>
                <w:i/>
                <w:iCs/>
                <w:sz w:val="18"/>
                <w:szCs w:val="18"/>
              </w:rPr>
              <w:t xml:space="preserve">&lt;alignment_suffix&gt;, 기본 </w:t>
            </w:r>
            <w:r>
              <w:rPr>
                <w:sz w:val="18"/>
                <w:szCs w:val="18"/>
              </w:rPr>
              <w:t xml:space="preserve">.shifted.bam). 폴더 안에 03_shifted_bam/이 있으면 그 안에서만 찾음.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Tn5-shifted BAM files (</w:t>
            </w:r>
            <w:r>
              <w:rPr>
                <w:i/>
                <w:iCs/>
                <w:sz w:val="18"/>
                <w:szCs w:val="18"/>
              </w:rPr>
              <w:t xml:space="preserve">&lt;alignment_suffix&gt;, default </w:t>
            </w:r>
            <w:r>
              <w:rPr>
                <w:sz w:val="18"/>
                <w:szCs w:val="18"/>
              </w:rPr>
              <w:t xml:space="preserve">.shifted.bam); if it contains 03_shifted_bam/, only that subfolder is searched.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peak(.broadPeak)를 만들며 broad_cutoff를 함께 사용</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used together with broad_cutoff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생깁니다. (B) 각 위치에서 관찰된 fragment 수를 λ로부터 기대되는 값과 Poisson 분포로 비교해 p-value와 q-value를 구하고, 기준을 넘는 구간을 peak(summit 포함)로 기록합니다. (C) 전체 read 중 peak 안에 들어간 비율(FRiP)로 신호 대 잡음을 평가하며, 샘플별 peak 수와 함께 frip_summary.tsv 표로 남깁니다.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결과 파일: 표 </w:t>
      </w:r>
      <w:r>
        <w:t xml:space="preserve">frip_summary.tsv</w:t>
      </w:r>
      <w:r>
        <w:t xml:space="preserve"> (이 모듈은 그림을 만들지 않습니다)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release/CLOSHA3/ATAC-seq/2026-10-16/results/MACS3_callpeak_ATAC/portal/MACS3_callpeak_ATAC_result_1.png</w:t>
      </w:r>
    </w:p>
    <w:p>
      <w:pPr>
        <w:spacing w:after="120" w:before="120"/>
        <w:jc w:val="center"/>
      </w:pPr>
      <w:r>
        <w:drawing>
          <wp:inline distT="0" distB="0" distL="0" distR="0">
            <wp:extent cx="5715000" cy="40481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048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 reads), peak 안에 들어간 read 수(Reads in peaks), 그 비율(FRiP)을 보여 줍니다. FRiP는 신호 대 잡음의 지표로, ENCODE ATAC-seq 기준에서는 0.3 이상이 바람직하고 0.2 이상이면 허용합니다. 표에서 FRiP 옆 점의 색은 이 기준(초록 ≥ 0.3, 주황 0.2~0.3, 빨강 &lt; 0.2)을 나타냅니다. 예시 데이터(애기장대 8개 샘플)에서는 샘플마다 약 1만 8천~2만 2천 개 peak가 검출되었고, FRiP가 0.65~0.74로 모두 기준을 넘었습니다.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 reads), reads falling in peaks (Reads in peaks), and their fraction (FRiP). FRiP is a signal-to-noise measure; the ENCODE ATAC-seq standard prefers 0.3 or higher and accepts 0.2 or higher. The dot beside each FRiP value shows this standard (green ≥ 0.3, orange 0.2-0.3, red &lt; 0.2). In the example data (eight Arabidopsis samples) about 18,000-22,000 peaks were called per sample, and FRiP was 0.65-0.74, all above the standard.</w:t>
      </w:r>
    </w:p>
    <w:p>
      <w:pPr>
        <w:pBdr>
          <w:bottom w:val="single" w:color="32549C" w:sz="8" w:space="4"/>
        </w:pBdr>
        <w:spacing w:after="160" w:before="360"/>
      </w:pPr>
      <w:r>
        <w:rPr>
          <w:rFonts w:ascii="GmarketSans" w:cs="GmarketSans" w:eastAsia="GmarketSans" w:hAnsi="GmarketSans"/>
          <w:b/>
          <w:bCs/>
          <w:color w:val="32549C"/>
          <w:sz w:val="30"/>
          <w:szCs w:val="30"/>
        </w:rPr>
        <w:t xml:space="preserve">7.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ChIPseeker</w:t>
            </w:r>
          </w:p>
        </w:tc>
        <w:tc>
          <w:tcPr>
            <w:tcW w:type="dxa" w:w="3853"/>
            <w:tcMar>
              <w:top w:type="dxa" w:w="60"/>
              <w:left w:type="dxa" w:w="90"/>
              <w:bottom w:type="dxa" w:w="60"/>
              <w:right w:type="dxa" w:w="90"/>
            </w:tcMar>
          </w:tcPr>
          <w:p>
            <w:r>
              <w:rPr>
                <w:sz w:val="18"/>
                <w:szCs w:val="18"/>
              </w:rPr>
              <w:t xml:space="preserve">1.46.1</w:t>
            </w:r>
          </w:p>
        </w:tc>
        <w:tc>
          <w:tcPr>
            <w:tcW w:type="dxa" w:w="3853"/>
            <w:tcMar>
              <w:top w:type="dxa" w:w="60"/>
              <w:left w:type="dxa" w:w="90"/>
              <w:bottom w:type="dxa" w:w="60"/>
              <w:right w:type="dxa" w:w="90"/>
            </w:tcMar>
          </w:tcPr>
          <w:p>
            <w:r>
              <w:rPr>
                <w:sz w:val="18"/>
                <w:szCs w:val="18"/>
              </w:rPr>
              <w:t xml:space="preserve">https://bioconductor.org/packages/ChIPseeker/</w:t>
            </w:r>
          </w:p>
        </w:tc>
      </w:tr>
      <w:tr>
        <w:tc>
          <w:tcPr>
            <w:tcW w:type="dxa" w:w="1800"/>
            <w:tcMar>
              <w:top w:type="dxa" w:w="60"/>
              <w:left w:type="dxa" w:w="90"/>
              <w:bottom w:type="dxa" w:w="60"/>
              <w:right w:type="dxa" w:w="90"/>
            </w:tcMar>
          </w:tcPr>
          <w:p>
            <w:r>
              <w:rPr>
                <w:sz w:val="18"/>
                <w:szCs w:val="18"/>
              </w:rPr>
              <w:t xml:space="preserve">GenomicFeatures</w:t>
            </w:r>
          </w:p>
        </w:tc>
        <w:tc>
          <w:tcPr>
            <w:tcW w:type="dxa" w:w="3853"/>
            <w:tcMar>
              <w:top w:type="dxa" w:w="60"/>
              <w:left w:type="dxa" w:w="90"/>
              <w:bottom w:type="dxa" w:w="60"/>
              <w:right w:type="dxa" w:w="90"/>
            </w:tcMar>
          </w:tcPr>
          <w:p>
            <w:r>
              <w:rPr>
                <w:sz w:val="18"/>
                <w:szCs w:val="18"/>
              </w:rPr>
              <w:t xml:space="preserve">1.62.0</w:t>
            </w:r>
          </w:p>
        </w:tc>
        <w:tc>
          <w:tcPr>
            <w:tcW w:type="dxa" w:w="3853"/>
            <w:tcMar>
              <w:top w:type="dxa" w:w="60"/>
              <w:left w:type="dxa" w:w="90"/>
              <w:bottom w:type="dxa" w:w="60"/>
              <w:right w:type="dxa" w:w="90"/>
            </w:tcMar>
          </w:tcPr>
          <w:p>
            <w:r>
              <w:rPr>
                <w:sz w:val="18"/>
                <w:szCs w:val="18"/>
              </w:rPr>
              <w:t xml:space="preserve">https://bioconductor.org/packages/GenomicFeatures/</w:t>
            </w:r>
          </w:p>
        </w:tc>
      </w:tr>
      <w:tr>
        <w:tc>
          <w:tcPr>
            <w:tcW w:type="dxa" w:w="1800"/>
            <w:tcMar>
              <w:top w:type="dxa" w:w="60"/>
              <w:left w:type="dxa" w:w="90"/>
              <w:bottom w:type="dxa" w:w="60"/>
              <w:right w:type="dxa" w:w="90"/>
            </w:tcMar>
          </w:tcPr>
          <w:p>
            <w:r>
              <w:rPr>
                <w:sz w:val="18"/>
                <w:szCs w:val="18"/>
              </w:rPr>
              <w:t xml:space="preserve">txdbmaker</w:t>
            </w:r>
          </w:p>
        </w:tc>
        <w:tc>
          <w:tcPr>
            <w:tcW w:type="dxa" w:w="3853"/>
            <w:tcMar>
              <w:top w:type="dxa" w:w="60"/>
              <w:left w:type="dxa" w:w="90"/>
              <w:bottom w:type="dxa" w:w="60"/>
              <w:right w:type="dxa" w:w="90"/>
            </w:tcMar>
          </w:tcPr>
          <w:p>
            <w:r>
              <w:rPr>
                <w:sz w:val="18"/>
                <w:szCs w:val="18"/>
              </w:rPr>
              <w:t xml:space="preserve">1.6.2</w:t>
            </w:r>
          </w:p>
        </w:tc>
        <w:tc>
          <w:tcPr>
            <w:tcW w:type="dxa" w:w="3853"/>
            <w:tcMar>
              <w:top w:type="dxa" w:w="60"/>
              <w:left w:type="dxa" w:w="90"/>
              <w:bottom w:type="dxa" w:w="60"/>
              <w:right w:type="dxa" w:w="90"/>
            </w:tcMar>
          </w:tcPr>
          <w:p>
            <w:r>
              <w:rPr>
                <w:sz w:val="18"/>
                <w:szCs w:val="18"/>
              </w:rPr>
              <w:t xml:space="preserve">https://bioconductor.org/packages/txdbmaker/</w:t>
            </w:r>
          </w:p>
        </w:tc>
      </w:tr>
      <w:tr>
        <w:tc>
          <w:tcPr>
            <w:tcW w:type="dxa" w:w="1800"/>
            <w:tcMar>
              <w:top w:type="dxa" w:w="60"/>
              <w:left w:type="dxa" w:w="90"/>
              <w:bottom w:type="dxa" w:w="60"/>
              <w:right w:type="dxa" w:w="90"/>
            </w:tcMar>
          </w:tcPr>
          <w:p>
            <w:r>
              <w:rPr>
                <w:sz w:val="18"/>
                <w:szCs w:val="18"/>
              </w:rPr>
              <w:t xml:space="preserve">rtracklayer</w:t>
            </w:r>
          </w:p>
        </w:tc>
        <w:tc>
          <w:tcPr>
            <w:tcW w:type="dxa" w:w="3853"/>
            <w:tcMar>
              <w:top w:type="dxa" w:w="60"/>
              <w:left w:type="dxa" w:w="90"/>
              <w:bottom w:type="dxa" w:w="60"/>
              <w:right w:type="dxa" w:w="90"/>
            </w:tcMar>
          </w:tcPr>
          <w:p>
            <w:r>
              <w:rPr>
                <w:sz w:val="18"/>
                <w:szCs w:val="18"/>
              </w:rPr>
              <w:t xml:space="preserve">1.70.1</w:t>
            </w:r>
          </w:p>
        </w:tc>
        <w:tc>
          <w:tcPr>
            <w:tcW w:type="dxa" w:w="3853"/>
            <w:tcMar>
              <w:top w:type="dxa" w:w="60"/>
              <w:left w:type="dxa" w:w="90"/>
              <w:bottom w:type="dxa" w:w="60"/>
              <w:right w:type="dxa" w:w="90"/>
            </w:tcMar>
          </w:tcPr>
          <w:p>
            <w:r>
              <w:rPr>
                <w:sz w:val="18"/>
                <w:szCs w:val="18"/>
              </w:rPr>
              <w:t xml:space="preserve">https://bioconductor.org/packages/rtracklayer/</w:t>
            </w:r>
          </w:p>
        </w:tc>
      </w:tr>
      <w:tr>
        <w:tc>
          <w:tcPr>
            <w:tcW w:type="dxa" w:w="1800"/>
            <w:tcMar>
              <w:top w:type="dxa" w:w="60"/>
              <w:left w:type="dxa" w:w="90"/>
              <w:bottom w:type="dxa" w:w="60"/>
              <w:right w:type="dxa" w:w="90"/>
            </w:tcMar>
          </w:tcPr>
          <w:p>
            <w:r>
              <w:rPr>
                <w:sz w:val="18"/>
                <w:szCs w:val="18"/>
              </w:rPr>
              <w:t xml:space="preserve">optparse</w:t>
            </w:r>
          </w:p>
        </w:tc>
        <w:tc>
          <w:tcPr>
            <w:tcW w:type="dxa" w:w="3853"/>
            <w:tcMar>
              <w:top w:type="dxa" w:w="60"/>
              <w:left w:type="dxa" w:w="90"/>
              <w:bottom w:type="dxa" w:w="60"/>
              <w:right w:type="dxa" w:w="90"/>
            </w:tcMar>
          </w:tcPr>
          <w:p>
            <w:r>
              <w:rPr>
                <w:sz w:val="18"/>
                <w:szCs w:val="18"/>
              </w:rPr>
              <w:t xml:space="preserve">1.8.2</w:t>
            </w:r>
          </w:p>
        </w:tc>
        <w:tc>
          <w:tcPr>
            <w:tcW w:type="dxa" w:w="3853"/>
            <w:tcMar>
              <w:top w:type="dxa" w:w="60"/>
              <w:left w:type="dxa" w:w="90"/>
              <w:bottom w:type="dxa" w:w="60"/>
              <w:right w:type="dxa" w:w="90"/>
            </w:tcMar>
          </w:tcPr>
          <w:p>
            <w:r>
              <w:rPr>
                <w:sz w:val="18"/>
                <w:szCs w:val="18"/>
              </w:rPr>
              <w:t xml:space="preserve">https://cran.r-project.org/package=optparse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readr</w:t>
            </w:r>
          </w:p>
        </w:tc>
        <w:tc>
          <w:tcPr>
            <w:tcW w:type="dxa" w:w="3853"/>
            <w:tcMar>
              <w:top w:type="dxa" w:w="60"/>
              <w:left w:type="dxa" w:w="90"/>
              <w:bottom w:type="dxa" w:w="60"/>
              <w:right w:type="dxa" w:w="90"/>
            </w:tcMar>
          </w:tcPr>
          <w:p>
            <w:r>
              <w:rPr>
                <w:sz w:val="18"/>
                <w:szCs w:val="18"/>
              </w:rPr>
              <w:t xml:space="preserve">2.2.0</w:t>
            </w:r>
          </w:p>
        </w:tc>
        <w:tc>
          <w:tcPr>
            <w:tcW w:type="dxa" w:w="3853"/>
            <w:tcMar>
              <w:top w:type="dxa" w:w="60"/>
              <w:left w:type="dxa" w:w="90"/>
              <w:bottom w:type="dxa" w:w="60"/>
              <w:right w:type="dxa" w:w="90"/>
            </w:tcMar>
          </w:tcPr>
          <w:p>
            <w:r>
              <w:rPr>
                <w:sz w:val="18"/>
                <w:szCs w:val="18"/>
              </w:rPr>
              <w:t xml:space="preserve">https://readr.tidyverse.org/</w:t>
            </w:r>
          </w:p>
        </w:tc>
      </w:tr>
      <w:tr>
        <w:tc>
          <w:tcPr>
            <w:tcW w:type="dxa" w:w="1800"/>
            <w:tcMar>
              <w:top w:type="dxa" w:w="60"/>
              <w:left w:type="dxa" w:w="90"/>
              <w:bottom w:type="dxa" w:w="60"/>
              <w:right w:type="dxa" w:w="90"/>
            </w:tcMar>
          </w:tcPr>
          <w:p>
            <w:r>
              <w:rPr>
                <w:sz w:val="18"/>
                <w:szCs w:val="18"/>
              </w:rPr>
              <w:t xml:space="preserve">dplyr</w:t>
            </w:r>
          </w:p>
        </w:tc>
        <w:tc>
          <w:tcPr>
            <w:tcW w:type="dxa" w:w="3853"/>
            <w:tcMar>
              <w:top w:type="dxa" w:w="60"/>
              <w:left w:type="dxa" w:w="90"/>
              <w:bottom w:type="dxa" w:w="60"/>
              <w:right w:type="dxa" w:w="90"/>
            </w:tcMar>
          </w:tcPr>
          <w:p>
            <w:r>
              <w:rPr>
                <w:sz w:val="18"/>
                <w:szCs w:val="18"/>
              </w:rPr>
              <w:t xml:space="preserve">1.2.1</w:t>
            </w:r>
          </w:p>
        </w:tc>
        <w:tc>
          <w:tcPr>
            <w:tcW w:type="dxa" w:w="3853"/>
            <w:tcMar>
              <w:top w:type="dxa" w:w="60"/>
              <w:left w:type="dxa" w:w="90"/>
              <w:bottom w:type="dxa" w:w="60"/>
              <w:right w:type="dxa" w:w="90"/>
            </w:tcMar>
          </w:tcPr>
          <w:p>
            <w:r>
              <w:rPr>
                <w:sz w:val="18"/>
                <w:szCs w:val="18"/>
              </w:rPr>
              <w:t xml:space="preserve">https://dplyr.tidyverse.org/</w:t>
            </w:r>
          </w:p>
        </w:tc>
      </w:tr>
      <w:tr>
        <w:tc>
          <w:tcPr>
            <w:tcW w:type="dxa" w:w="1800"/>
            <w:tcMar>
              <w:top w:type="dxa" w:w="60"/>
              <w:left w:type="dxa" w:w="90"/>
              <w:bottom w:type="dxa" w:w="60"/>
              <w:right w:type="dxa" w:w="90"/>
            </w:tcMar>
          </w:tcPr>
          <w:p>
            <w:r>
              <w:rPr>
                <w:sz w:val="18"/>
                <w:szCs w:val="18"/>
              </w:rPr>
              <w:t xml:space="preserve">ggupset</w:t>
            </w:r>
          </w:p>
        </w:tc>
        <w:tc>
          <w:tcPr>
            <w:tcW w:type="dxa" w:w="3853"/>
            <w:tcMar>
              <w:top w:type="dxa" w:w="60"/>
              <w:left w:type="dxa" w:w="90"/>
              <w:bottom w:type="dxa" w:w="60"/>
              <w:right w:type="dxa" w:w="90"/>
            </w:tcMar>
          </w:tcPr>
          <w:p>
            <w:r>
              <w:rPr>
                <w:sz w:val="18"/>
                <w:szCs w:val="18"/>
              </w:rPr>
              <w:t xml:space="preserve">0.4.1</w:t>
            </w:r>
          </w:p>
        </w:tc>
        <w:tc>
          <w:tcPr>
            <w:tcW w:type="dxa" w:w="3853"/>
            <w:tcMar>
              <w:top w:type="dxa" w:w="60"/>
              <w:left w:type="dxa" w:w="90"/>
              <w:bottom w:type="dxa" w:w="60"/>
              <w:right w:type="dxa" w:w="90"/>
            </w:tcMar>
          </w:tcPr>
          <w:p>
            <w:r>
              <w:rPr>
                <w:sz w:val="18"/>
                <w:szCs w:val="18"/>
              </w:rPr>
              <w:t xml:space="preserve">https://cran.r-project.org/package=ggupset</w:t>
            </w:r>
          </w:p>
        </w:tc>
      </w:tr>
    </w:tbl>
    <w:p/>
    <w:p>
      <w:pPr>
        <w:pStyle w:val="ListParagraph"/>
        <w:numPr>
          <w:ilvl w:val="0"/>
          <w:numId w:val="2"/>
        </w:numPr>
        <w:spacing w:after="80"/>
      </w:pPr>
      <w:r>
        <w:rPr>
          <w:b/>
          <w:bCs/>
        </w:rPr>
        <w:t xml:space="preserve">태그(키워드):</w:t>
      </w:r>
      <w:r>
        <w:t xml:space="preserve"> 피크주석, 유전체영역, 프로모터, 유전자주석</w:t>
      </w:r>
    </w:p>
    <w:p>
      <w:pPr>
        <w:pStyle w:val="ListParagraph"/>
        <w:numPr>
          <w:ilvl w:val="0"/>
          <w:numId w:val="2"/>
        </w:numPr>
        <w:spacing w:after="80"/>
      </w:pPr>
      <w:r>
        <w:rPr>
          <w:b/>
          <w:bCs/>
        </w:rPr>
        <w:t xml:space="preserve">내용(국문):</w:t>
      </w:r>
      <w:r>
        <w:t xml:space="preserve"> peak가 유전체의 어느 영역(promoter, intron, intergenic 등)에 있는지와 가장 가까운 유전자를 붙이는 R 실행 환경입니다. ChIPseeker로 GFF/GTF 유전자 주석을 이용해 peak를 주석하고, 영역 분포와 TSS 주변 분포 그림을 만듭니다.</w:t>
      </w:r>
    </w:p>
    <w:p>
      <w:pPr>
        <w:pStyle w:val="ListParagraph"/>
        <w:numPr>
          <w:ilvl w:val="0"/>
          <w:numId w:val="2"/>
        </w:numPr>
        <w:spacing w:after="80"/>
      </w:pPr>
      <w:r>
        <w:rPr>
          <w:b/>
          <w:bCs/>
        </w:rPr>
        <w:t xml:space="preserve">내용(영문):</w:t>
      </w:r>
      <w:r>
        <w:t xml:space="preserve"> R runtime environment for annotating where peaks lie in the genome (promoter, intron, intergenic, and so on) and which gene is nearest. ChIPseeker annotates peaks with a GFF/GTF gene annotation and draws the genomic distribution and the distribution around TSSs.</w:t>
      </w:r>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peak_suffix로 끝나는 파일(기본 .narrowPeak)을 샘플마다 하나씩 읽음</w:t>
            </w:r>
          </w:p>
        </w:tc>
        <w:tc>
          <w:tcPr>
            <w:tcW w:type="dxa" w:w="2146"/>
            <w:tcMar>
              <w:top w:type="dxa" w:w="60"/>
              <w:left w:type="dxa" w:w="90"/>
              <w:bottom w:type="dxa" w:w="60"/>
              <w:right w:type="dxa" w:w="90"/>
            </w:tcMar>
          </w:tcPr>
          <w:p>
            <w:r>
              <w:rPr>
                <w:sz w:val="18"/>
                <w:szCs w:val="18"/>
              </w:rPr>
              <w:t xml:space="preserve">Folder of peak files (searched recursively); one file per sample ending in peak_suffix (default .narrowPeak)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broad 모드로 찾은 peak면 .broadPeak</w:t>
            </w:r>
          </w:p>
        </w:tc>
        <w:tc>
          <w:tcPr>
            <w:tcW w:type="dxa" w:w="2146"/>
            <w:tcMar>
              <w:top w:type="dxa" w:w="60"/>
              <w:left w:type="dxa" w:w="90"/>
              <w:bottom w:type="dxa" w:w="60"/>
              <w:right w:type="dxa" w:w="90"/>
            </w:tcMar>
          </w:tcPr>
          <w:p>
            <w:r>
              <w:rPr>
                <w:sz w:val="18"/>
                <w:szCs w:val="18"/>
              </w:rPr>
              <w:t xml:space="preserve">Peak file name ending; .broadPeak for peaks called in broad mode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붙입니다. 주석은 해당 종의 GFF3/GTF로 만든 TxDb를 사용합니다. (B) 샘플별 기능 영역 peak 비율(막대 하나가 샘플 하나). ATAC-seq peak는 보통 promoter에 많이 모입니다.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8개를 아래 순서대로 등록합니다. 결과 1이 대표 그림입니다. 샘플마다 나오는 그림(결과 3~8)은 대표 샘플 하나(예시: SRR24197771)를 씁니다.</w:t>
      </w:r>
    </w:p>
    <w:p>
      <w:pPr>
        <w:spacing w:after="140"/>
      </w:pPr>
      <w:r>
        <w:rPr>
          <w:b/>
          <w:bCs/>
        </w:rPr>
        <w:t xml:space="preserve">결과 1. 샘플별 peak 유전체 영역 비율</w:t>
      </w:r>
    </w:p>
    <w:p>
      <w:pPr>
        <w:pStyle w:val="ListParagraph"/>
        <w:numPr>
          <w:ilvl w:val="0"/>
          <w:numId w:val="2"/>
        </w:numPr>
        <w:spacing w:after="80"/>
      </w:pPr>
      <w:r>
        <w:t xml:space="preserve">결과 파일: </w:t>
      </w:r>
      <w:r>
        <w:t xml:space="preserve">plots/annotation_summary_percent_barplot.pdf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release/CLOSHA3/ATAC-seq/2026-10-16/results/peak_annotation/portal/peak_annotation_result_1.png</w:t>
      </w:r>
    </w:p>
    <w:p>
      <w:pPr>
        <w:spacing w:after="120" w:before="120"/>
        <w:jc w:val="center"/>
      </w:pPr>
      <w:r>
        <w:drawing>
          <wp:inline distT="0" distB="0" distL="0" distR="0">
            <wp:extent cx="5715000" cy="3429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peak의 유전체 영역 비율.</w:t>
      </w:r>
      <w:r>
        <w:t xml:space="preserve"> 막대 하나가 샘플 하나이며, peak가 각 유전체 영역(Promoter, 3' UTR, Exon, Intron, Downstream, Distal Intergenic 등)에 놓인 비율(%)을 색으로 나누어 보여 줍니다. 영역 이름은 비슷한 분류를 묶어 간단히 한 것입니다(예: Promoter (&lt;=1kb), (1-2kb), (2-3kb) → Promoter). 샘플 간 분포가 비슷한지로 데이터의 일관성을 확인합니다. 예시 데이터(애기장대)에서는 8개 샘플 모두 peak의 90% 이상이 Promoter였습니다. 애기장대처럼 유전자가 촘촘한 유전체에서는 promoter 범위(기본 TSS ±3 kb, 옵션 tss_upstream·tss_downstream)가 유전체 대부분을 덮어 Promoter 비율이 높게 나오며, 범위를 줄이면(예: ±1 kb) 다른 영역의 비율이 늘어납니다.</w:t>
      </w:r>
    </w:p>
    <w:p>
      <w:pPr>
        <w:pStyle w:val="ListParagraph"/>
        <w:numPr>
          <w:ilvl w:val="0"/>
          <w:numId w:val="2"/>
        </w:numPr>
        <w:spacing w:after="80"/>
      </w:pPr>
      <w:r>
        <w:t xml:space="preserve">레전드(영문): </w:t>
      </w:r>
      <w:r>
        <w:rPr>
          <w:b/>
          <w:bCs/>
        </w:rPr>
        <w:t xml:space="preserve">Genomic distribution of peaks per sample (%).</w:t>
      </w:r>
      <w:r>
        <w:t xml:space="preserve"> Each bar is one sample, split by colour into the percentage of peaks in each genomic feature (Promoter, 3' UTR, Exon, Intron, Downstream, Distal Intergenic, and so on). Similar categories are merged (for example Promoter (&lt;=1kb), (1-2kb), and (2-3kb) become Promoter). Similar distributions across samples indicate consistent data. In the example data (Arabidopsis) over 90% of peaks were Promoter in all eight samples. In a gene-dense genome such as Arabidopsis the promoter window (TSS ±3 kb by default; options tss_upstream and tss_downstream) covers most of the genome, so the Promoter share is high; a narrower window (for example ±1 kb) moves peaks into the other features.</w:t>
      </w:r>
    </w:p>
    <w:p>
      <w:pPr>
        <w:spacing w:after="140"/>
      </w:pPr>
      <w:r>
        <w:rPr>
          <w:b/>
          <w:bCs/>
        </w:rPr>
        <w:t xml:space="preserve">결과 2. 샘플별 peak 유전체 영역 개수</w:t>
      </w:r>
    </w:p>
    <w:p>
      <w:pPr>
        <w:pStyle w:val="ListParagraph"/>
        <w:numPr>
          <w:ilvl w:val="0"/>
          <w:numId w:val="2"/>
        </w:numPr>
        <w:spacing w:after="80"/>
      </w:pPr>
      <w:r>
        <w:t xml:space="preserve">결과 파일: </w:t>
      </w:r>
      <w:r>
        <w:t xml:space="preserve">plots/annotation_summary_barplot.pdf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release/CLOSHA3/ATAC-seq/2026-10-16/results/peak_annotation/portal/peak_annotation_result_2.png</w:t>
      </w:r>
    </w:p>
    <w:p>
      <w:pPr>
        <w:spacing w:after="120" w:before="120"/>
        <w:jc w:val="center"/>
      </w:pPr>
      <w:r>
        <w:drawing>
          <wp:inline distT="0" distB="0" distL="0" distR="0">
            <wp:extent cx="5715000" cy="3429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peak의 유전체 영역 개수.</w:t>
      </w:r>
      <w:r>
        <w:t xml:space="preserve"> 결과 1과 같은 분류를 비율 대신 peak 개수(Peak count)로 쌓은 막대그래프입니다. 막대 높이가 샘플의 전체 peak 수이므로, 샘플 간 peak 수 차이와 영역 구성을 함께 볼 수 있습니다. 예시 데이터에서는 샘플당 약 18,000~22,000개 peak 대부분이 Promoter에 놓였습니다.</w:t>
      </w:r>
    </w:p>
    <w:p>
      <w:pPr>
        <w:pStyle w:val="ListParagraph"/>
        <w:numPr>
          <w:ilvl w:val="0"/>
          <w:numId w:val="2"/>
        </w:numPr>
        <w:spacing w:after="80"/>
      </w:pPr>
      <w:r>
        <w:t xml:space="preserve">레전드(영문): </w:t>
      </w:r>
      <w:r>
        <w:rPr>
          <w:b/>
          <w:bCs/>
        </w:rPr>
        <w:t xml:space="preserve">Genomic distribution of peaks per sample (counts).</w:t>
      </w:r>
      <w:r>
        <w:t xml:space="preserve"> The same categories as result 1, stacked as peak counts instead of percentages. Bar height is the sample's total peak number, so differences in peak numbers and feature composition can be seen together. In the example data most of the about 18,000-22,000 peaks per sample lie in promoters.</w:t>
      </w:r>
    </w:p>
    <w:p>
      <w:pPr>
        <w:spacing w:after="140"/>
      </w:pPr>
      <w:r>
        <w:rPr>
          <w:b/>
          <w:bCs/>
        </w:rPr>
        <w:t xml:space="preserve">결과 3. 영역 원그래프</w:t>
      </w:r>
    </w:p>
    <w:p>
      <w:pPr>
        <w:pStyle w:val="ListParagraph"/>
        <w:numPr>
          <w:ilvl w:val="0"/>
          <w:numId w:val="2"/>
        </w:numPr>
        <w:spacing w:after="80"/>
      </w:pPr>
      <w:r>
        <w:t xml:space="preserve">결과 파일: </w:t>
      </w:r>
      <w:r>
        <w:t xml:space="preserve">plots/&lt;sample&gt;.annotation_pie.pdf</w:t>
      </w:r>
      <w:r>
        <w:t xml:space="preserve"> (대표 샘플 1개)</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release/CLOSHA3/ATAC-seq/2026-10-16/results/peak_annotation/portal/peak_annotation_result_3.png</w:t>
      </w:r>
    </w:p>
    <w:p>
      <w:pPr>
        <w:spacing w:after="120" w:before="120"/>
        <w:jc w:val="center"/>
      </w:pPr>
      <w:r>
        <w:drawing>
          <wp:inline distT="0" distB="0" distL="0" distR="0">
            <wp:extent cx="5715000" cy="5715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5715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한 샘플의 peak 유전체 영역 구성(원그래프).</w:t>
      </w:r>
      <w:r>
        <w:t xml:space="preserve"> ChIPseeker의 세부 분류로 peak가 놓인 영역의 비율을 보여 주며, 범례에 영역별 비율(%)이 적혀 있습니다. promoter는 TSS로부터의 거리에 따라 ≤1 kb, 1~2 kb, 2~3 kb로 나뉘고, 한 peak가 여러 영역에 걸치면 Promoter &gt; 5' UTR &gt; 3' UTR &gt; Exon &gt; Intron &gt; Downstream &gt; Intergenic 순서로 하나만 셉니다. 예시 데이터(SRR24197771)에서는 Promoter ≤1 kb 79.1%, 1~2 kb 10.6%, 2~3 kb 4.8%, Distal Intergenic 4.2%였습니다.</w:t>
      </w:r>
    </w:p>
    <w:p>
      <w:pPr>
        <w:pStyle w:val="ListParagraph"/>
        <w:numPr>
          <w:ilvl w:val="0"/>
          <w:numId w:val="2"/>
        </w:numPr>
        <w:spacing w:after="80"/>
      </w:pPr>
      <w:r>
        <w:t xml:space="preserve">레전드(영문): </w:t>
      </w:r>
      <w:r>
        <w:rPr>
          <w:b/>
          <w:bCs/>
        </w:rPr>
        <w:t xml:space="preserve">Genomic features of one sample's peaks (pie chart).</w:t>
      </w:r>
      <w:r>
        <w:t xml:space="preserve"> The share of peaks in each ChIPseeker feature, with the percentage of each feature in the legend. Promoters are split by distance from the TSS (≤1 kb, 1-2 kb, 2-3 kb), and a peak overlapping several features is counted once, in the order Promoter &gt; 5' UTR &gt; 3' UTR &gt; Exon &gt; Intron &gt; Downstream &gt; Intergenic. In the example data (SRR24197771): Promoter ≤1 kb 79.1%, 1-2 kb 10.6%, 2-3 kb 4.8%, Distal Intergenic 4.2%.</w:t>
      </w:r>
    </w:p>
    <w:p>
      <w:pPr>
        <w:spacing w:after="140"/>
      </w:pPr>
      <w:r>
        <w:rPr>
          <w:b/>
          <w:bCs/>
        </w:rPr>
        <w:t xml:space="preserve">결과 4. 영역 가로 막대</w:t>
      </w:r>
    </w:p>
    <w:p>
      <w:pPr>
        <w:pStyle w:val="ListParagraph"/>
        <w:numPr>
          <w:ilvl w:val="0"/>
          <w:numId w:val="2"/>
        </w:numPr>
        <w:spacing w:after="80"/>
      </w:pPr>
      <w:r>
        <w:t xml:space="preserve">결과 파일: </w:t>
      </w:r>
      <w:r>
        <w:t xml:space="preserve">plots/&lt;sample&gt;.annotation_bar.pdf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release/CLOSHA3/ATAC-seq/2026-10-16/results/peak_annotation/portal/peak_annotation_result_4.png</w:t>
      </w:r>
    </w:p>
    <w:p>
      <w:pPr>
        <w:spacing w:after="120" w:before="120"/>
        <w:jc w:val="center"/>
      </w:pPr>
      <w:r>
        <w:drawing>
          <wp:inline distT="0" distB="0" distL="0" distR="0">
            <wp:extent cx="5715000" cy="38100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한 샘플의 peak 유전체 영역 구성(가로 막대, Feature Distribution).</w:t>
      </w:r>
      <w:r>
        <w:t xml:space="preserve"> 결과 3의 원그래프와 같은 비율을 하나의 가로 막대로 나타낸 그림입니다. 가로축은 비율(%)이며, 작은 영역도 막대 길이로 비교하기 쉽습니다.</w:t>
      </w:r>
    </w:p>
    <w:p>
      <w:pPr>
        <w:pStyle w:val="ListParagraph"/>
        <w:numPr>
          <w:ilvl w:val="0"/>
          <w:numId w:val="2"/>
        </w:numPr>
        <w:spacing w:after="80"/>
      </w:pPr>
      <w:r>
        <w:t xml:space="preserve">레전드(영문): </w:t>
      </w:r>
      <w:r>
        <w:rPr>
          <w:b/>
          <w:bCs/>
        </w:rPr>
        <w:t xml:space="preserve">Genomic features of one sample's peaks (horizontal bar, Feature Distribution).</w:t>
      </w:r>
      <w:r>
        <w:t xml:space="preserve"> The same percentages as the pie chart of result 3, drawn as one horizontal bar with percentage on the x-axis, which makes small features easier to compare.</w:t>
      </w:r>
    </w:p>
    <w:p>
      <w:pPr>
        <w:spacing w:after="140"/>
      </w:pPr>
      <w:r>
        <w:rPr>
          <w:b/>
          <w:bCs/>
        </w:rPr>
        <w:t xml:space="preserve">결과 5. 겹치는 주석 영역(UpSet)</w:t>
      </w:r>
    </w:p>
    <w:p>
      <w:pPr>
        <w:pStyle w:val="ListParagraph"/>
        <w:numPr>
          <w:ilvl w:val="0"/>
          <w:numId w:val="2"/>
        </w:numPr>
        <w:spacing w:after="80"/>
      </w:pPr>
      <w:r>
        <w:t xml:space="preserve">결과 파일: </w:t>
      </w:r>
      <w:r>
        <w:t xml:space="preserve">plots/&lt;sample&gt;.annotation_upset.pdf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release/CLOSHA3/ATAC-seq/2026-10-16/results/peak_annotation/portal/peak_annotation_result_5.png</w:t>
      </w:r>
    </w:p>
    <w:p>
      <w:pPr>
        <w:spacing w:after="120" w:before="120"/>
        <w:jc w:val="center"/>
      </w:pPr>
      <w:r>
        <w:drawing>
          <wp:inline distT="0" distB="0" distL="0" distR="0">
            <wp:extent cx="5715000" cy="40005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000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peak가 동시에 걸치는 유전체 영역(UpSet plot).</w:t>
      </w:r>
      <w:r>
        <w:t xml:space="preserve"> 한 peak가 여러 영역에 함께 걸칠 수 있으므로 영역 조합별 peak 수를 보여 줍니다. 아래의 점과 선이 영역 조합(Promoter, genic, Exon, fiveUTR, threeUTR, Intron, Intergenic, downstream, distal_intergenic), 위 막대가 그 조합에 속한 peak 수이며, peak가 많은 조합부터 최대 20개를 보여 줍니다. 결과 1~4는 우선순위로 영역 하나만 고른 것이고, 이 그림은 겹침까지 보여 줍니다. 예시 데이터에서는 Promoter·genic·Exon·fiveUTR에 함께 걸친 peak가 약 5,500개로 가장 많았습니다.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so the plot shows peak counts per feature combination: dots and lines below mark the combination (Promoter, genic, Exon, fiveUTR, threeUTR, Intron, Intergenic, downstream, distal_intergenic) and bars above give its peak count, for up to 20 combinations from the largest. Results 1-4 assign each peak to one feature by priority; this plot shows the overlaps. In the example data the largest combination was Promoter, genic, Exon, and fiveUTR together (about 5,500 peaks).</w:t>
      </w:r>
    </w:p>
    <w:p>
      <w:pPr>
        <w:spacing w:after="140"/>
      </w:pPr>
      <w:r>
        <w:rPr>
          <w:b/>
          <w:bCs/>
        </w:rPr>
        <w:t xml:space="preserve">결과 6. TSS까지 거리 분포</w:t>
      </w:r>
    </w:p>
    <w:p>
      <w:pPr>
        <w:pStyle w:val="ListParagraph"/>
        <w:numPr>
          <w:ilvl w:val="0"/>
          <w:numId w:val="2"/>
        </w:numPr>
        <w:spacing w:after="80"/>
      </w:pPr>
      <w:r>
        <w:t xml:space="preserve">결과 파일: </w:t>
      </w:r>
      <w:r>
        <w:t xml:space="preserve">plots/&lt;sample&gt;.distance_to_tss.pdf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release/CLOSHA3/ATAC-seq/2026-10-16/results/peak_annotation/portal/peak_annotation_result_6.png</w:t>
      </w:r>
    </w:p>
    <w:p>
      <w:pPr>
        <w:spacing w:after="120" w:before="120"/>
        <w:jc w:val="center"/>
      </w:pPr>
      <w:r>
        <w:drawing>
          <wp:inline distT="0" distB="0" distL="0" distR="0">
            <wp:extent cx="5715000" cy="42862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286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비율(Binding sites, %)이며, 거리 구간(0~1 kb, 1~3 kb, 3~5 kb, 5~10 kb, 10~100 kb, 100 kb 초과)별로 색을 나누었습니다. TSS(세로선) 왼쪽은 유전자 상류, 오른쪽은 하류에 놓인 peak입니다. ATAC-seq peak는 TSS 가까이(0~3 kb)에 많이 모이며, 먼 peak는 enhancer 같은 원거리 조절 부위의 후보입니다. 예시 데이터에서는 거의 모든 peak가 TSS에서 3 kb 안에 있었고 상류와 하류에 거의 절반씩 나뉘었습니다.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(binding sites, %) in distance bins (0-1 kb, 1-3 kb, 3-5 kb, 5-10 kb, 10-100 kb, over 100 kb), with upstream peaks left of the TSS line and downstream peaks to the right. ATAC-seq peaks concentrate near TSSs (0-3 kb), and distal peaks are candidates for regulatory elements such as enhancers. In the example data almost all peaks were within 3 kb of a TSS, split about evenly between upstream and downstream.</w:t>
      </w:r>
    </w:p>
    <w:p>
      <w:pPr>
        <w:spacing w:after="140"/>
      </w:pPr>
      <w:r>
        <w:rPr>
          <w:b/>
          <w:bCs/>
        </w:rPr>
        <w:t xml:space="preserve">결과 7. TSS 주변 peak 분포</w:t>
      </w:r>
    </w:p>
    <w:p>
      <w:pPr>
        <w:pStyle w:val="ListParagraph"/>
        <w:numPr>
          <w:ilvl w:val="0"/>
          <w:numId w:val="2"/>
        </w:numPr>
        <w:spacing w:after="80"/>
      </w:pPr>
      <w:r>
        <w:t xml:space="preserve">결과 파일: </w:t>
      </w:r>
      <w:r>
        <w:t xml:space="preserve">plots/&lt;sample&gt;.tss_profile.pdf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release/CLOSHA3/ATAC-seq/2026-10-16/results/peak_annotation/portal/peak_annotation_result_7.png</w:t>
      </w:r>
    </w:p>
    <w:p>
      <w:pPr>
        <w:spacing w:after="120" w:before="120"/>
        <w:jc w:val="center"/>
      </w:pPr>
      <w:r>
        <w:drawing>
          <wp:inline distT="0" distB="0" distL="0" distR="0">
            <wp:extent cx="5715000" cy="42862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286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Frequency)이며, 점선이 TSS입니다. ATAC-seq에서는 TSS 바로 위에서 가장 높은 봉우리가 나타나며, 이는 promoter가 열려 있다는 뜻입니다. 예시 데이터에서는 봉우리가 TSS 바로 상류에 있었습니다.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the dashed line is the TSS. ATAC-seq data show the highest peak right at the TSS, meaning that promoters are open. In the example data the summit lies just upstream of the TSS.</w:t>
      </w:r>
    </w:p>
    <w:p>
      <w:pPr>
        <w:spacing w:after="140"/>
      </w:pPr>
      <w:r>
        <w:rPr>
          <w:b/>
          <w:bCs/>
        </w:rPr>
        <w:t xml:space="preserve">결과 8. TSS 주변 peak heatmap</w:t>
      </w:r>
    </w:p>
    <w:p>
      <w:pPr>
        <w:pStyle w:val="ListParagraph"/>
        <w:numPr>
          <w:ilvl w:val="0"/>
          <w:numId w:val="2"/>
        </w:numPr>
        <w:spacing w:after="80"/>
      </w:pPr>
      <w:r>
        <w:t xml:space="preserve">결과 파일: </w:t>
      </w:r>
      <w:r>
        <w:t xml:space="preserve">plots/&lt;sample&gt;.tss_heatmap.pdf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release/CLOSHA3/ATAC-seq/2026-10-16/results/peak_annotation/portal/peak_annotation_result_8.png</w:t>
      </w:r>
    </w:p>
    <w:p>
      <w:pPr>
        <w:spacing w:after="120" w:before="120"/>
        <w:jc w:val="center"/>
      </w:pPr>
      <w:r>
        <w:drawing>
          <wp:inline distT="0" distB="0" distL="0" distR="0">
            <wp:extent cx="5715000" cy="91440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144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 peak heatmap.</w:t>
      </w:r>
      <w:r>
        <w:t xml:space="preserve"> 각 행은 peak가 있는 promoter 하나이고, 가로축은 TSS 기준 −3,000~+3,000 bp입니다. 색은 그 위치를 덮는 peak 신호를 행마다 최댓값 1로 맞춘 값으로, 파랑(0)에서 빨강(1)으로 나타내며 신호가 많은 행이 위에 옵니다. 결과 7의 평균 곡선을 promoter별로 펼친 그림으로, 대부분의 행에서 TSS 근처에 빨간 띠가 모이면 promoter의 열린 영역이 고르게 잡힌 것입니다. 예시 데이터에서도 TSS 바로 상류에 빨간 띠가 뚜렷했습니다.</w:t>
      </w:r>
    </w:p>
    <w:p>
      <w:pPr>
        <w:pStyle w:val="ListParagraph"/>
        <w:numPr>
          <w:ilvl w:val="0"/>
          <w:numId w:val="2"/>
        </w:numPr>
        <w:spacing w:after="80"/>
      </w:pPr>
      <w:r>
        <w:t xml:space="preserve">레전드(영문): </w:t>
      </w:r>
      <w:r>
        <w:rPr>
          <w:b/>
          <w:bCs/>
        </w:rPr>
        <w:t xml:space="preserve">Heatmap of peaks around TSSs.</w:t>
      </w:r>
      <w:r>
        <w:t xml:space="preserve"> Each row is one promoter with a peak, and the x-axis spans −3,000 to +3,000 bp around the TSS. Colour shows the peak signal at each position scaled to a row maximum of 1, from blue (0) to red (1), with the rows carrying most signal on top. It spreads the average curve of result 7 over individual promoters; a red band near the TSS in most rows means open promoter regions were captured consistently. The example data show a clear red band just upstream of the TSS.</w:t>
      </w:r>
    </w:p>
    <w:p>
      <w:pPr>
        <w:pBdr>
          <w:bottom w:val="single" w:color="32549C" w:sz="8" w:space="4"/>
        </w:pBdr>
        <w:spacing w:after="160" w:before="360"/>
      </w:pPr>
      <w:r>
        <w:rPr>
          <w:rFonts w:ascii="GmarketSans" w:cs="GmarketSans" w:eastAsia="GmarketSans" w:hAnsi="GmarketSans"/>
          <w:b/>
          <w:bCs/>
          <w:color w:val="32549C"/>
          <w:sz w:val="30"/>
          <w:szCs w:val="30"/>
        </w:rPr>
        <w:t xml:space="preserve">8.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differential_accessibility.1.3.R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edgeR</w:t>
            </w:r>
          </w:p>
        </w:tc>
        <w:tc>
          <w:tcPr>
            <w:tcW w:type="dxa" w:w="3853"/>
            <w:tcMar>
              <w:top w:type="dxa" w:w="60"/>
              <w:left w:type="dxa" w:w="90"/>
              <w:bottom w:type="dxa" w:w="60"/>
              <w:right w:type="dxa" w:w="90"/>
            </w:tcMar>
          </w:tcPr>
          <w:p>
            <w:r>
              <w:rPr>
                <w:sz w:val="18"/>
                <w:szCs w:val="18"/>
              </w:rPr>
              <w:t xml:space="preserve">4.8.2</w:t>
            </w:r>
          </w:p>
        </w:tc>
        <w:tc>
          <w:tcPr>
            <w:tcW w:type="dxa" w:w="3853"/>
            <w:tcMar>
              <w:top w:type="dxa" w:w="60"/>
              <w:left w:type="dxa" w:w="90"/>
              <w:bottom w:type="dxa" w:w="60"/>
              <w:right w:type="dxa" w:w="90"/>
            </w:tcMar>
          </w:tcPr>
          <w:p>
            <w:r>
              <w:rPr>
                <w:sz w:val="18"/>
                <w:szCs w:val="18"/>
              </w:rPr>
              <w:t xml:space="preserve">https://bioconductor.org/packages/edgeR/</w:t>
            </w:r>
          </w:p>
        </w:tc>
      </w:tr>
      <w:tr>
        <w:tc>
          <w:tcPr>
            <w:tcW w:type="dxa" w:w="1800"/>
            <w:tcMar>
              <w:top w:type="dxa" w:w="60"/>
              <w:left w:type="dxa" w:w="90"/>
              <w:bottom w:type="dxa" w:w="60"/>
              <w:right w:type="dxa" w:w="90"/>
            </w:tcMar>
          </w:tcPr>
          <w:p>
            <w:r>
              <w:rPr>
                <w:sz w:val="18"/>
                <w:szCs w:val="18"/>
              </w:rPr>
              <w:t xml:space="preserve">limma</w:t>
            </w:r>
          </w:p>
        </w:tc>
        <w:tc>
          <w:tcPr>
            <w:tcW w:type="dxa" w:w="3853"/>
            <w:tcMar>
              <w:top w:type="dxa" w:w="60"/>
              <w:left w:type="dxa" w:w="90"/>
              <w:bottom w:type="dxa" w:w="60"/>
              <w:right w:type="dxa" w:w="90"/>
            </w:tcMar>
          </w:tcPr>
          <w:p>
            <w:r>
              <w:rPr>
                <w:sz w:val="18"/>
                <w:szCs w:val="18"/>
              </w:rPr>
              <w:t xml:space="preserve">3.66.0</w:t>
            </w:r>
          </w:p>
        </w:tc>
        <w:tc>
          <w:tcPr>
            <w:tcW w:type="dxa" w:w="3853"/>
            <w:tcMar>
              <w:top w:type="dxa" w:w="60"/>
              <w:left w:type="dxa" w:w="90"/>
              <w:bottom w:type="dxa" w:w="60"/>
              <w:right w:type="dxa" w:w="90"/>
            </w:tcMar>
          </w:tcPr>
          <w:p>
            <w:r>
              <w:rPr>
                <w:sz w:val="18"/>
                <w:szCs w:val="18"/>
              </w:rPr>
              <w:t xml:space="preserve">https://bioconductor.org/packages/limma/</w:t>
            </w:r>
          </w:p>
        </w:tc>
      </w:tr>
      <w:tr>
        <w:tc>
          <w:tcPr>
            <w:tcW w:type="dxa" w:w="1800"/>
            <w:tcMar>
              <w:top w:type="dxa" w:w="60"/>
              <w:left w:type="dxa" w:w="90"/>
              <w:bottom w:type="dxa" w:w="60"/>
              <w:right w:type="dxa" w:w="90"/>
            </w:tcMar>
          </w:tcPr>
          <w:p>
            <w:r>
              <w:rPr>
                <w:sz w:val="18"/>
                <w:szCs w:val="18"/>
              </w:rPr>
              <w:t xml:space="preserve">EDASeq</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https://bioconductor.org/packages/EDASeq/</w:t>
            </w:r>
          </w:p>
        </w:tc>
      </w:tr>
      <w:tr>
        <w:tc>
          <w:tcPr>
            <w:tcW w:type="dxa" w:w="1800"/>
            <w:tcMar>
              <w:top w:type="dxa" w:w="60"/>
              <w:left w:type="dxa" w:w="90"/>
              <w:bottom w:type="dxa" w:w="60"/>
              <w:right w:type="dxa" w:w="90"/>
            </w:tcMar>
          </w:tcPr>
          <w:p>
            <w:r>
              <w:rPr>
                <w:sz w:val="18"/>
                <w:szCs w:val="18"/>
              </w:rPr>
              <w:t xml:space="preserve">cqn</w:t>
            </w:r>
          </w:p>
        </w:tc>
        <w:tc>
          <w:tcPr>
            <w:tcW w:type="dxa" w:w="3853"/>
            <w:tcMar>
              <w:top w:type="dxa" w:w="60"/>
              <w:left w:type="dxa" w:w="90"/>
              <w:bottom w:type="dxa" w:w="60"/>
              <w:right w:type="dxa" w:w="90"/>
            </w:tcMar>
          </w:tcPr>
          <w:p>
            <w:r>
              <w:rPr>
                <w:sz w:val="18"/>
                <w:szCs w:val="18"/>
              </w:rPr>
              <w:t xml:space="preserve">1.56.0</w:t>
            </w:r>
          </w:p>
        </w:tc>
        <w:tc>
          <w:tcPr>
            <w:tcW w:type="dxa" w:w="3853"/>
            <w:tcMar>
              <w:top w:type="dxa" w:w="60"/>
              <w:left w:type="dxa" w:w="90"/>
              <w:bottom w:type="dxa" w:w="60"/>
              <w:right w:type="dxa" w:w="90"/>
            </w:tcMar>
          </w:tcPr>
          <w:p>
            <w:r>
              <w:rPr>
                <w:sz w:val="18"/>
                <w:szCs w:val="18"/>
              </w:rPr>
              <w:t xml:space="preserve">https://bioconductor.org/packages/cqn/</w:t>
            </w:r>
          </w:p>
        </w:tc>
      </w:tr>
      <w:tr>
        <w:tc>
          <w:tcPr>
            <w:tcW w:type="dxa" w:w="1800"/>
            <w:tcMar>
              <w:top w:type="dxa" w:w="60"/>
              <w:left w:type="dxa" w:w="90"/>
              <w:bottom w:type="dxa" w:w="60"/>
              <w:right w:type="dxa" w:w="90"/>
            </w:tcMar>
          </w:tcPr>
          <w:p>
            <w:r>
              <w:rPr>
                <w:sz w:val="18"/>
                <w:szCs w:val="18"/>
              </w:rPr>
              <w:t xml:space="preserve">bamsignals</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https://bioconductor.org/packages/bamsignals/</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Hmisc</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https://cran.r-project.org/package=Hmisc</w:t>
            </w:r>
          </w:p>
        </w:tc>
      </w:tr>
      <w:tr>
        <w:tc>
          <w:tcPr>
            <w:tcW w:type="dxa" w:w="1800"/>
            <w:tcMar>
              <w:top w:type="dxa" w:w="60"/>
              <w:left w:type="dxa" w:w="90"/>
              <w:bottom w:type="dxa" w:w="60"/>
              <w:right w:type="dxa" w:w="90"/>
            </w:tcMar>
          </w:tcPr>
          <w:p>
            <w:r>
              <w:rPr>
                <w:sz w:val="18"/>
                <w:szCs w:val="18"/>
              </w:rPr>
              <w:t xml:space="preserve">hexbin</w:t>
            </w:r>
          </w:p>
        </w:tc>
        <w:tc>
          <w:tcPr>
            <w:tcW w:type="dxa" w:w="3853"/>
            <w:tcMar>
              <w:top w:type="dxa" w:w="60"/>
              <w:left w:type="dxa" w:w="90"/>
              <w:bottom w:type="dxa" w:w="60"/>
              <w:right w:type="dxa" w:w="90"/>
            </w:tcMar>
          </w:tcPr>
          <w:p>
            <w:r>
              <w:rPr>
                <w:sz w:val="18"/>
                <w:szCs w:val="18"/>
              </w:rPr>
              <w:t xml:space="preserve">1.28.6</w:t>
            </w:r>
          </w:p>
        </w:tc>
        <w:tc>
          <w:tcPr>
            <w:tcW w:type="dxa" w:w="3853"/>
            <w:tcMar>
              <w:top w:type="dxa" w:w="60"/>
              <w:left w:type="dxa" w:w="90"/>
              <w:bottom w:type="dxa" w:w="60"/>
              <w:right w:type="dxa" w:w="90"/>
            </w:tcMar>
          </w:tcPr>
          <w:p>
            <w:r>
              <w:rPr>
                <w:sz w:val="18"/>
                <w:szCs w:val="18"/>
              </w:rPr>
              <w:t xml:space="preserve">https://cran.r-project.org/package=hexbin</w:t>
            </w:r>
          </w:p>
        </w:tc>
      </w:tr>
      <w:tr>
        <w:tc>
          <w:tcPr>
            <w:tcW w:type="dxa" w:w="1800"/>
            <w:tcMar>
              <w:top w:type="dxa" w:w="60"/>
              <w:left w:type="dxa" w:w="90"/>
              <w:bottom w:type="dxa" w:w="60"/>
              <w:right w:type="dxa" w:w="90"/>
            </w:tcMar>
          </w:tcPr>
          <w:p>
            <w:r>
              <w:rPr>
                <w:sz w:val="18"/>
                <w:szCs w:val="18"/>
              </w:rPr>
              <w:t xml:space="preserve">wesanderson</w:t>
            </w:r>
          </w:p>
        </w:tc>
        <w:tc>
          <w:tcPr>
            <w:tcW w:type="dxa" w:w="3853"/>
            <w:tcMar>
              <w:top w:type="dxa" w:w="60"/>
              <w:left w:type="dxa" w:w="90"/>
              <w:bottom w:type="dxa" w:w="60"/>
              <w:right w:type="dxa" w:w="90"/>
            </w:tcMar>
          </w:tcPr>
          <w:p>
            <w:r>
              <w:rPr>
                <w:sz w:val="18"/>
                <w:szCs w:val="18"/>
              </w:rPr>
              <w:t xml:space="preserve">0.3.7</w:t>
            </w:r>
          </w:p>
        </w:tc>
        <w:tc>
          <w:tcPr>
            <w:tcW w:type="dxa" w:w="3853"/>
            <w:tcMar>
              <w:top w:type="dxa" w:w="60"/>
              <w:left w:type="dxa" w:w="90"/>
              <w:bottom w:type="dxa" w:w="60"/>
              <w:right w:type="dxa" w:w="90"/>
            </w:tcMar>
          </w:tcPr>
          <w:p>
            <w:r>
              <w:rPr>
                <w:sz w:val="18"/>
                <w:szCs w:val="18"/>
              </w:rPr>
              <w:t xml:space="preserve">https://cran.r-project.org/package=wesanderson</w:t>
            </w:r>
          </w:p>
        </w:tc>
      </w:tr>
    </w:tbl>
    <w:p/>
    <w:p>
      <w:pPr>
        <w:pStyle w:val="ListParagraph"/>
        <w:numPr>
          <w:ilvl w:val="0"/>
          <w:numId w:val="2"/>
        </w:numPr>
        <w:spacing w:after="80"/>
      </w:pPr>
      <w:r>
        <w:rPr>
          <w:b/>
          <w:bCs/>
        </w:rPr>
        <w:t xml:space="preserve">태그(키워드):</w:t>
      </w:r>
      <w:r>
        <w:t xml:space="preserve"> 차등접근성, 조건비교, 통계검정, GC보정</w:t>
      </w:r>
    </w:p>
    <w:p>
      <w:pPr>
        <w:pStyle w:val="ListParagraph"/>
        <w:numPr>
          <w:ilvl w:val="0"/>
          <w:numId w:val="2"/>
        </w:numPr>
        <w:spacing w:after="80"/>
      </w:pPr>
      <w:r>
        <w:rPr>
          <w:b/>
          <w:bCs/>
        </w:rPr>
        <w:t xml:space="preserve">내용(국문):</w:t>
      </w:r>
      <w:r>
        <w:t xml:space="preserve"> 두 조건 사이에 접근성이 달라진 peak를 찾는 R 실행 환경입니다. 샘플별 peak를 합친 공통 peak에서 read 수를 세고, edgeR로 통계 검정을 합니다. GC 함량 편향은 EDASeq와 cqn으로 보정할 수 있으며, PCA와 샘플 상관 그림으로 반복 실험을 확인합니다.</w:t>
      </w:r>
    </w:p>
    <w:p>
      <w:pPr>
        <w:pStyle w:val="ListParagraph"/>
        <w:numPr>
          <w:ilvl w:val="0"/>
          <w:numId w:val="2"/>
        </w:numPr>
        <w:spacing w:after="80"/>
      </w:pPr>
      <w:r>
        <w:rPr>
          <w:b/>
          <w:bCs/>
        </w:rPr>
        <w:t xml:space="preserve">내용(영문):</w:t>
      </w:r>
      <w:r>
        <w:t xml:space="preserve"> R runtime environment for finding peaks whose accessibility differs between two conditions. Reads are counted in a consensus peak set merged from all samples and tested with edgeR. GC-content bias can be corrected with EDASeq and cqn, and replicates are checked with PCA and sample correlation plots.</w:t>
      </w:r>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파일 이름에 SampleID가 들어 있어야 함. 폴더 안에 03_shifted_bam/이 있으면 그 안에서 찾음</w:t>
            </w:r>
          </w:p>
        </w:tc>
        <w:tc>
          <w:tcPr>
            <w:tcW w:type="dxa" w:w="2146"/>
            <w:tcMar>
              <w:top w:type="dxa" w:w="60"/>
              <w:left w:type="dxa" w:w="90"/>
              <w:bottom w:type="dxa" w:w="60"/>
              <w:right w:type="dxa" w:w="90"/>
            </w:tcMar>
          </w:tcPr>
          <w:p>
            <w:r>
              <w:rPr>
                <w:sz w:val="18"/>
                <w:szCs w:val="18"/>
              </w:rPr>
              <w:t xml:space="preserve">Folder of Tn5-shifted BAM files whose names contain the SampleID; if it contains 03_shifted_bam/, that subfolder is searched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샘플별 peak 파일(.narrowPeak 또는 .broadPeak, .gz 가능) 폴더. 파일 이름에 SampleID가 들어 있어야 함</w:t>
            </w:r>
          </w:p>
        </w:tc>
        <w:tc>
          <w:tcPr>
            <w:tcW w:type="dxa" w:w="2146"/>
            <w:tcMar>
              <w:top w:type="dxa" w:w="60"/>
              <w:left w:type="dxa" w:w="90"/>
              <w:bottom w:type="dxa" w:w="60"/>
              <w:right w:type="dxa" w:w="90"/>
            </w:tcMar>
          </w:tcPr>
          <w:p>
            <w:r>
              <w:rPr>
                <w:sz w:val="18"/>
                <w:szCs w:val="18"/>
              </w:rPr>
              <w:t xml:space="preserve">Folder of per-sample peak files (.narrowPeak or .broadPeak, .gz allowed) whose names contain the SampleID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만듭니다. (B) 공통 peak마다 조건별 read 수를 세어, 접근성이 증가·유지·감소한 peak를 구분합니다. (C) TMM 정규화와 edgeR quasi-likelihood 검정 결과를 MD plot(가로축 평균 log CPM, 세로축 log-fold-change)으로 보면, 유의하게 증가(up, 빨강)·감소(down, 파랑)한 peak가 드러납니다.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differential_accessibility.1.3.R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PCA</w:t>
      </w:r>
    </w:p>
    <w:p>
      <w:pPr>
        <w:pStyle w:val="ListParagraph"/>
        <w:numPr>
          <w:ilvl w:val="0"/>
          <w:numId w:val="2"/>
        </w:numPr>
        <w:spacing w:after="80"/>
      </w:pPr>
      <w:r>
        <w:t xml:space="preserve">결과 파일: </w:t>
      </w:r>
      <w:r>
        <w:t xml:space="preserve">04_plots/PCA_plot.pdf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release/CLOSHA3/ATAC-seq/2026-10-16/results/differential_accessibility/portal/differential_accessibility_result_1.png</w:t>
      </w:r>
    </w:p>
    <w:p>
      <w:pPr>
        <w:spacing w:after="120" w:before="120"/>
        <w:jc w:val="center"/>
      </w:pPr>
      <w:r>
        <w:drawing>
          <wp:inline distT="0" distB="0" distL="0" distR="0">
            <wp:extent cx="5715000" cy="48958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 PCA.</w:t>
      </w:r>
      <w:r>
        <w:t xml:space="preserve"> 변동이 큰 peak 5,000개의 log2 CPM으로 샘플을 2차원에 놓은 그림입니다. 점 하나가 샘플 하나이고 색은 조건이며, 축 이름에 각 주성분이 설명하는 변동(%)이 붙습니다. 같은 조건의 반복 샘플이 모이고 조건끼리 떨어져 있으면 조건 간 차이가 반복 간 차이보다 큽니다. 샘플이 3개 이상일 때 만듭니다. 예시 데이터에서는 DEX 4개가 한데 모였지만 Mock 4개는 흩어져(PC1 41.3%, PC2 18.5%) 반복 간 차이가 조건 간 차이보다 컸고, 이 때문에 유의한 차등 peak가 적게 나왔습니다.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5,000 most variable peaks. Each point is a sample coloured by condition, and each axis label gives the variance explained (%). Replicates clustering together and conditions separating mean the condition effect exceeds replicate variation. Drawn with three or more samples. In the example data the four DEX samples cluster while the four Mock samples are scattered (PC1 41.3%, PC2 18.5%), so replicate variation exceeds the condition effect and few differential peaks are found.</w:t>
      </w:r>
    </w:p>
    <w:p>
      <w:pPr>
        <w:spacing w:after="140"/>
      </w:pPr>
      <w:r>
        <w:rPr>
          <w:b/>
          <w:bCs/>
        </w:rPr>
        <w:t xml:space="preserve">결과 2. 샘플 상관 heatmap</w:t>
      </w:r>
    </w:p>
    <w:p>
      <w:pPr>
        <w:pStyle w:val="ListParagraph"/>
        <w:numPr>
          <w:ilvl w:val="0"/>
          <w:numId w:val="2"/>
        </w:numPr>
        <w:spacing w:after="80"/>
      </w:pPr>
      <w:r>
        <w:t xml:space="preserve">결과 파일: </w:t>
      </w:r>
      <w:r>
        <w:t xml:space="preserve">04_plots/sample_correlation_heatmap.pdf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release/CLOSHA3/ATAC-seq/2026-10-16/results/differential_accessibility/portal/differential_accessibility_result_2.png</w:t>
      </w:r>
    </w:p>
    <w:p>
      <w:pPr>
        <w:spacing w:after="120" w:before="120"/>
        <w:jc w:val="center"/>
      </w:pPr>
      <w:r>
        <w:drawing>
          <wp:inline distT="0" distB="0" distL="0" distR="0">
            <wp:extent cx="5715000" cy="53530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3530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줍니다. 비슷한 샘플끼리 가깝게 놓이도록 계층 군집 순서로 정렬했고, 색 범위는 데이터의 최솟값~최댓값입니다. 같은 조건의 반복끼리 상관이 가장 높아야 하며, 한 샘플만 다른 샘플과 상관이 낮으면 이상 샘플을 의심합니다. 예시 데이터에서는 상관계수가 0.952~0.991로 모두 높았고, Mock의 SRR24197773이 다른 샘플과 가장 낮았습니다.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and the colour scale spanning the data's minimum to maximum. Replicates of a condition should correlate most strongly; one sample with low correlation to all others suggests an outlier. In the example data all correlations are high (0.952-0.991), and Mock sample SRR24197773 has the lowest values.</w:t>
      </w:r>
    </w:p>
    <w:p>
      <w:pPr>
        <w:spacing w:after="140"/>
      </w:pPr>
      <w:r>
        <w:rPr>
          <w:b/>
          <w:bCs/>
        </w:rPr>
        <w:t xml:space="preserve">결과 3. MD plot</w:t>
      </w:r>
    </w:p>
    <w:p>
      <w:pPr>
        <w:pStyle w:val="ListParagraph"/>
        <w:numPr>
          <w:ilvl w:val="0"/>
          <w:numId w:val="2"/>
        </w:numPr>
        <w:spacing w:after="80"/>
      </w:pPr>
      <w:r>
        <w:t xml:space="preserve">결과 파일: </w:t>
      </w:r>
      <w:r>
        <w:t xml:space="preserve">04_plots/MD_plot.pdf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release/CLOSHA3/ATAC-seq/2026-10-16/results/differential_accessibility/portal/differential_accessibility_result_3.png</w:t>
      </w:r>
    </w:p>
    <w:p>
      <w:pPr>
        <w:spacing w:after="120" w:before="120"/>
        <w:jc w:val="center"/>
      </w:pPr>
      <w:r>
        <w:drawing>
          <wp:inline distT="0" distB="0" distL="0" distR="0">
            <wp:extent cx="5715000" cy="48958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조건 간 접근성 변화(MD plot).</w:t>
      </w:r>
      <w:r>
        <w:t xml:space="preserve"> 점 하나가 peak 하나입니다. 가로축은 평균 접근성(Average log CPM), 세로축은 기준 조건(control_name) 대비 다른 조건의 변화(log-fold-change)이며 점선이 0입니다. 제목의 </w:t>
      </w:r>
      <w:r>
        <w:t xml:space="preserve">groups&lt;조건&gt;</w:t>
      </w:r>
      <w:r>
        <w:t xml:space="preserve">이 비교한 조건입니다. 유의하게(FDR ≤ 0.05) 더 열린 peak는 빨강(Up), 더 닫힌 peak는 파랑(Down), 나머지는 검정(NotSig)입니다. 대부분의 peak가 0 근처에 모이고 유의한 peak가 위아래로 갈라지면 정규화가 잘 된 것입니다. 반복 샘플이 없으면 유의성 없이 fold change만 그립니다. 예시 데이터는 control_name=DEX로 실행해 Mock에서 더 열린 peak 14개(Up)가 나왔고, 닫힌 peak(Down)는 없었습니다.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in the other condition relative to the reference (control_name) on the y-axis (log fold change); the dashed line is 0. The title </w:t>
      </w:r>
      <w:r>
        <w:t xml:space="preserve">groups&lt;condition&gt;</w:t>
      </w:r>
      <w:r>
        <w:t xml:space="preserve"> names the compared condition. Peaks significantly (FDR ≤ 0.05) more accessible are red (Up), less accessible blue (Down), and the rest black (NotSig). Most peaks centred on 0 with significant peaks splitting above and below indicate good normalization. Without replicates only the fold change is drawn. The example data were run with control_name=DEX, giving 14 peaks more accessible in Mock (Up) and none less accessible (Down).</w:t>
      </w:r>
    </w:p>
    <w:p>
      <w:pPr>
        <w:spacing w:after="140"/>
      </w:pPr>
      <w:r>
        <w:rPr>
          <w:b/>
          <w:bCs/>
        </w:rPr>
        <w:t xml:space="preserve">결과 4. GC 구간별 logFC</w:t>
      </w:r>
    </w:p>
    <w:p>
      <w:pPr>
        <w:pStyle w:val="ListParagraph"/>
        <w:numPr>
          <w:ilvl w:val="0"/>
          <w:numId w:val="2"/>
        </w:numPr>
        <w:spacing w:after="80"/>
      </w:pPr>
      <w:r>
        <w:t xml:space="preserve">결과 파일: </w:t>
      </w:r>
      <w:r>
        <w:t xml:space="preserve">04_plots/logFC_by_GC_bin_TMM.pdf</w:t>
      </w:r>
      <w:r>
        <w:t xml:space="preserve"> (EDASeq·CQN을 실행했으면 </w:t>
      </w:r>
      <w:r>
        <w:t xml:space="preserve">_EDASeq</w:t>
      </w:r>
      <w:r>
        <w:t xml:space="preserve">, </w:t>
      </w:r>
      <w:r>
        <w:t xml:space="preserve">_CQN</w:t>
      </w:r>
      <w:r>
        <w:t xml:space="preserve"> 그림과 비교)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release/CLOSHA3/ATAC-seq/2026-10-16/results/differential_accessibility/portal/differential_accessibility_result_4.png</w:t>
      </w:r>
    </w:p>
    <w:p>
      <w:pPr>
        <w:spacing w:after="120" w:before="120"/>
        <w:jc w:val="center"/>
      </w:pPr>
      <w:r>
        <w:drawing>
          <wp:inline distT="0" distB="0" distL="0" distR="0">
            <wp:extent cx="5715000" cy="34290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줍니다. 점선은 logFC 0이고, 세로축은 −1~1로 잘라 보여 줍니다. 구간별 분포가 모두 0 근처에 있으면 GC 편향이 없는 것이고, GC가 높거나 낮은 쪽으로 갈수록 분포가 한쪽으로 기울면 GC 편향이 있다는 뜻입니다. 이때 EDASeq나 CQN으로 보정한 결과를 씁니다. 예시 데이터(TMM)는 GC가 가장 낮은 구간(0.27 미만)만 약간 음수 쪽으로 치우쳤고 나머지는 0 근처였습니다.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and the y-axis is clipped to −1 to 1. Bins all centred on 0 mean no GC bias, while distributions drifting with GC content indicate GC bias, in which case the EDASeq or CQN results should be used. In the example data (TMM) only the lowest-GC bin (below 0.27) leans slightly negative, and the rest are centred on 0.</w:t>
      </w:r>
    </w:p>
    <w:p>
      <w:pPr>
        <w:pBdr>
          <w:bottom w:val="single" w:color="32549C" w:sz="8" w:space="4"/>
        </w:pBdr>
        <w:spacing w:after="160" w:before="360"/>
      </w:pPr>
      <w:r>
        <w:rPr>
          <w:rFonts w:ascii="GmarketSans" w:cs="GmarketSans" w:eastAsia="GmarketSans" w:hAnsi="GmarketSans"/>
          <w:b/>
          <w:bCs/>
          <w:color w:val="32549C"/>
          <w:sz w:val="30"/>
          <w:szCs w:val="30"/>
        </w:rPr>
        <w:t xml:space="preserve">9.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monaLisa</w:t>
            </w:r>
          </w:p>
        </w:tc>
        <w:tc>
          <w:tcPr>
            <w:tcW w:type="dxa" w:w="3853"/>
            <w:tcMar>
              <w:top w:type="dxa" w:w="60"/>
              <w:left w:type="dxa" w:w="90"/>
              <w:bottom w:type="dxa" w:w="60"/>
              <w:right w:type="dxa" w:w="90"/>
            </w:tcMar>
          </w:tcPr>
          <w:p>
            <w:r>
              <w:rPr>
                <w:sz w:val="18"/>
                <w:szCs w:val="18"/>
              </w:rPr>
              <w:t xml:space="preserve">1.16.0</w:t>
            </w:r>
          </w:p>
        </w:tc>
        <w:tc>
          <w:tcPr>
            <w:tcW w:type="dxa" w:w="3853"/>
            <w:tcMar>
              <w:top w:type="dxa" w:w="60"/>
              <w:left w:type="dxa" w:w="90"/>
              <w:bottom w:type="dxa" w:w="60"/>
              <w:right w:type="dxa" w:w="90"/>
            </w:tcMar>
          </w:tcPr>
          <w:p>
            <w:r>
              <w:rPr>
                <w:sz w:val="18"/>
                <w:szCs w:val="18"/>
              </w:rPr>
              <w:t xml:space="preserve">https://bioconductor.org/packages/monaLisa/</w:t>
            </w:r>
          </w:p>
        </w:tc>
      </w:tr>
      <w:tr>
        <w:tc>
          <w:tcPr>
            <w:tcW w:type="dxa" w:w="1800"/>
            <w:tcMar>
              <w:top w:type="dxa" w:w="60"/>
              <w:left w:type="dxa" w:w="90"/>
              <w:bottom w:type="dxa" w:w="60"/>
              <w:right w:type="dxa" w:w="90"/>
            </w:tcMar>
          </w:tcPr>
          <w:p>
            <w:r>
              <w:rPr>
                <w:sz w:val="18"/>
                <w:szCs w:val="18"/>
              </w:rPr>
              <w:t xml:space="preserve">TFBSTools</w:t>
            </w:r>
          </w:p>
        </w:tc>
        <w:tc>
          <w:tcPr>
            <w:tcW w:type="dxa" w:w="3853"/>
            <w:tcMar>
              <w:top w:type="dxa" w:w="60"/>
              <w:left w:type="dxa" w:w="90"/>
              <w:bottom w:type="dxa" w:w="60"/>
              <w:right w:type="dxa" w:w="90"/>
            </w:tcMar>
          </w:tcPr>
          <w:p>
            <w:r>
              <w:rPr>
                <w:sz w:val="18"/>
                <w:szCs w:val="18"/>
              </w:rPr>
              <w:t xml:space="preserve">1.48.0</w:t>
            </w:r>
          </w:p>
        </w:tc>
        <w:tc>
          <w:tcPr>
            <w:tcW w:type="dxa" w:w="3853"/>
            <w:tcMar>
              <w:top w:type="dxa" w:w="60"/>
              <w:left w:type="dxa" w:w="90"/>
              <w:bottom w:type="dxa" w:w="60"/>
              <w:right w:type="dxa" w:w="90"/>
            </w:tcMar>
          </w:tcPr>
          <w:p>
            <w:r>
              <w:rPr>
                <w:sz w:val="18"/>
                <w:szCs w:val="18"/>
              </w:rPr>
              <w:t xml:space="preserve">https://bioconductor.org/packages/TFBSTools/</w:t>
            </w:r>
          </w:p>
        </w:tc>
      </w:tr>
      <w:tr>
        <w:tc>
          <w:tcPr>
            <w:tcW w:type="dxa" w:w="1800"/>
            <w:tcMar>
              <w:top w:type="dxa" w:w="60"/>
              <w:left w:type="dxa" w:w="90"/>
              <w:bottom w:type="dxa" w:w="60"/>
              <w:right w:type="dxa" w:w="90"/>
            </w:tcMar>
          </w:tcPr>
          <w:p>
            <w:r>
              <w:rPr>
                <w:sz w:val="18"/>
                <w:szCs w:val="18"/>
              </w:rPr>
              <w:t xml:space="preserve">universalmotif</w:t>
            </w:r>
          </w:p>
        </w:tc>
        <w:tc>
          <w:tcPr>
            <w:tcW w:type="dxa" w:w="3853"/>
            <w:tcMar>
              <w:top w:type="dxa" w:w="60"/>
              <w:left w:type="dxa" w:w="90"/>
              <w:bottom w:type="dxa" w:w="60"/>
              <w:right w:type="dxa" w:w="90"/>
            </w:tcMar>
          </w:tcPr>
          <w:p>
            <w:r>
              <w:rPr>
                <w:sz w:val="18"/>
                <w:szCs w:val="18"/>
              </w:rPr>
              <w:t xml:space="preserve">1.28.0</w:t>
            </w:r>
          </w:p>
        </w:tc>
        <w:tc>
          <w:tcPr>
            <w:tcW w:type="dxa" w:w="3853"/>
            <w:tcMar>
              <w:top w:type="dxa" w:w="60"/>
              <w:left w:type="dxa" w:w="90"/>
              <w:bottom w:type="dxa" w:w="60"/>
              <w:right w:type="dxa" w:w="90"/>
            </w:tcMar>
          </w:tcPr>
          <w:p>
            <w:r>
              <w:rPr>
                <w:sz w:val="18"/>
                <w:szCs w:val="18"/>
              </w:rPr>
              <w:t xml:space="preserve">https://bioconductor.org/packages/universalmotif/</w:t>
            </w:r>
          </w:p>
        </w:tc>
      </w:tr>
      <w:tr>
        <w:tc>
          <w:tcPr>
            <w:tcW w:type="dxa" w:w="1800"/>
            <w:tcMar>
              <w:top w:type="dxa" w:w="60"/>
              <w:left w:type="dxa" w:w="90"/>
              <w:bottom w:type="dxa" w:w="60"/>
              <w:right w:type="dxa" w:w="90"/>
            </w:tcMar>
          </w:tcPr>
          <w:p>
            <w:r>
              <w:rPr>
                <w:sz w:val="18"/>
                <w:szCs w:val="18"/>
              </w:rPr>
              <w:t xml:space="preserve">ComplexHeatmap</w:t>
            </w:r>
          </w:p>
        </w:tc>
        <w:tc>
          <w:tcPr>
            <w:tcW w:type="dxa" w:w="3853"/>
            <w:tcMar>
              <w:top w:type="dxa" w:w="60"/>
              <w:left w:type="dxa" w:w="90"/>
              <w:bottom w:type="dxa" w:w="60"/>
              <w:right w:type="dxa" w:w="90"/>
            </w:tcMar>
          </w:tcPr>
          <w:p>
            <w:r>
              <w:rPr>
                <w:sz w:val="18"/>
                <w:szCs w:val="18"/>
              </w:rPr>
              <w:t xml:space="preserve">2.26.1</w:t>
            </w:r>
          </w:p>
        </w:tc>
        <w:tc>
          <w:tcPr>
            <w:tcW w:type="dxa" w:w="3853"/>
            <w:tcMar>
              <w:top w:type="dxa" w:w="60"/>
              <w:left w:type="dxa" w:w="90"/>
              <w:bottom w:type="dxa" w:w="60"/>
              <w:right w:type="dxa" w:w="90"/>
            </w:tcMar>
          </w:tcPr>
          <w:p>
            <w:r>
              <w:rPr>
                <w:sz w:val="18"/>
                <w:szCs w:val="18"/>
              </w:rPr>
              <w:t xml:space="preserve">https://bioconductor.org/packages/ComplexHeatmap/</w:t>
            </w:r>
          </w:p>
        </w:tc>
      </w:tr>
      <w:tr>
        <w:tc>
          <w:tcPr>
            <w:tcW w:type="dxa" w:w="1800"/>
            <w:tcMar>
              <w:top w:type="dxa" w:w="60"/>
              <w:left w:type="dxa" w:w="90"/>
              <w:bottom w:type="dxa" w:w="60"/>
              <w:right w:type="dxa" w:w="90"/>
            </w:tcMar>
          </w:tcPr>
          <w:p>
            <w:r>
              <w:rPr>
                <w:sz w:val="18"/>
                <w:szCs w:val="18"/>
              </w:rPr>
              <w:t xml:space="preserve">circlize</w:t>
            </w:r>
          </w:p>
        </w:tc>
        <w:tc>
          <w:tcPr>
            <w:tcW w:type="dxa" w:w="3853"/>
            <w:tcMar>
              <w:top w:type="dxa" w:w="60"/>
              <w:left w:type="dxa" w:w="90"/>
              <w:bottom w:type="dxa" w:w="60"/>
              <w:right w:type="dxa" w:w="90"/>
            </w:tcMar>
          </w:tcPr>
          <w:p>
            <w:r>
              <w:rPr>
                <w:sz w:val="18"/>
                <w:szCs w:val="18"/>
              </w:rPr>
              <w:t xml:space="preserve">0.4.18</w:t>
            </w:r>
          </w:p>
        </w:tc>
        <w:tc>
          <w:tcPr>
            <w:tcW w:type="dxa" w:w="3853"/>
            <w:tcMar>
              <w:top w:type="dxa" w:w="60"/>
              <w:left w:type="dxa" w:w="90"/>
              <w:bottom w:type="dxa" w:w="60"/>
              <w:right w:type="dxa" w:w="90"/>
            </w:tcMar>
          </w:tcPr>
          <w:p>
            <w:r>
              <w:rPr>
                <w:sz w:val="18"/>
                <w:szCs w:val="18"/>
              </w:rPr>
              <w:t xml:space="preserve">https://cran.r-project.org/package=circlize</w:t>
            </w:r>
          </w:p>
        </w:tc>
      </w:tr>
      <w:tr>
        <w:tc>
          <w:tcPr>
            <w:tcW w:type="dxa" w:w="1800"/>
            <w:tcMar>
              <w:top w:type="dxa" w:w="60"/>
              <w:left w:type="dxa" w:w="90"/>
              <w:bottom w:type="dxa" w:w="60"/>
              <w:right w:type="dxa" w:w="90"/>
            </w:tcMar>
          </w:tcPr>
          <w:p>
            <w:r>
              <w:rPr>
                <w:sz w:val="18"/>
                <w:szCs w:val="18"/>
              </w:rPr>
              <w:t xml:space="preserve">stabs</w:t>
            </w:r>
          </w:p>
        </w:tc>
        <w:tc>
          <w:tcPr>
            <w:tcW w:type="dxa" w:w="3853"/>
            <w:tcMar>
              <w:top w:type="dxa" w:w="60"/>
              <w:left w:type="dxa" w:w="90"/>
              <w:bottom w:type="dxa" w:w="60"/>
              <w:right w:type="dxa" w:w="90"/>
            </w:tcMar>
          </w:tcPr>
          <w:p>
            <w:r>
              <w:rPr>
                <w:sz w:val="18"/>
                <w:szCs w:val="18"/>
              </w:rPr>
              <w:t xml:space="preserve">0.7-1</w:t>
            </w:r>
          </w:p>
        </w:tc>
        <w:tc>
          <w:tcPr>
            <w:tcW w:type="dxa" w:w="3853"/>
            <w:tcMar>
              <w:top w:type="dxa" w:w="60"/>
              <w:left w:type="dxa" w:w="90"/>
              <w:bottom w:type="dxa" w:w="60"/>
              <w:right w:type="dxa" w:w="90"/>
            </w:tcMar>
          </w:tcPr>
          <w:p>
            <w:r>
              <w:rPr>
                <w:sz w:val="18"/>
                <w:szCs w:val="18"/>
              </w:rPr>
              <w:t xml:space="preserve">https://cran.r-project.org/package=stabs</w:t>
            </w:r>
          </w:p>
        </w:tc>
      </w:tr>
      <w:tr>
        <w:tc>
          <w:tcPr>
            <w:tcW w:type="dxa" w:w="1800"/>
            <w:tcMar>
              <w:top w:type="dxa" w:w="60"/>
              <w:left w:type="dxa" w:w="90"/>
              <w:bottom w:type="dxa" w:w="60"/>
              <w:right w:type="dxa" w:w="90"/>
            </w:tcMar>
          </w:tcPr>
          <w:p>
            <w:r>
              <w:rPr>
                <w:sz w:val="18"/>
                <w:szCs w:val="18"/>
              </w:rPr>
              <w:t xml:space="preserve">glmnet</w:t>
            </w:r>
          </w:p>
        </w:tc>
        <w:tc>
          <w:tcPr>
            <w:tcW w:type="dxa" w:w="3853"/>
            <w:tcMar>
              <w:top w:type="dxa" w:w="60"/>
              <w:left w:type="dxa" w:w="90"/>
              <w:bottom w:type="dxa" w:w="60"/>
              <w:right w:type="dxa" w:w="90"/>
            </w:tcMar>
          </w:tcPr>
          <w:p>
            <w:r>
              <w:rPr>
                <w:sz w:val="18"/>
                <w:szCs w:val="18"/>
              </w:rPr>
              <w:t xml:space="preserve">5.0</w:t>
            </w:r>
          </w:p>
        </w:tc>
        <w:tc>
          <w:tcPr>
            <w:tcW w:type="dxa" w:w="3853"/>
            <w:tcMar>
              <w:top w:type="dxa" w:w="60"/>
              <w:left w:type="dxa" w:w="90"/>
              <w:bottom w:type="dxa" w:w="60"/>
              <w:right w:type="dxa" w:w="90"/>
            </w:tcMar>
          </w:tcPr>
          <w:p>
            <w:r>
              <w:rPr>
                <w:sz w:val="18"/>
                <w:szCs w:val="18"/>
              </w:rPr>
              <w:t xml:space="preserve">https://cran.r-project.org/package=glmnet</w:t>
            </w:r>
          </w:p>
        </w:tc>
      </w:tr>
      <w:tr>
        <w:tc>
          <w:tcPr>
            <w:tcW w:type="dxa" w:w="1800"/>
            <w:tcMar>
              <w:top w:type="dxa" w:w="60"/>
              <w:left w:type="dxa" w:w="90"/>
              <w:bottom w:type="dxa" w:w="60"/>
              <w:right w:type="dxa" w:w="90"/>
            </w:tcMar>
          </w:tcPr>
          <w:p>
            <w:r>
              <w:rPr>
                <w:sz w:val="18"/>
                <w:szCs w:val="18"/>
              </w:rPr>
              <w:t xml:space="preserve">KernSmooth</w:t>
            </w:r>
          </w:p>
        </w:tc>
        <w:tc>
          <w:tcPr>
            <w:tcW w:type="dxa" w:w="3853"/>
            <w:tcMar>
              <w:top w:type="dxa" w:w="60"/>
              <w:left w:type="dxa" w:w="90"/>
              <w:bottom w:type="dxa" w:w="60"/>
              <w:right w:type="dxa" w:w="90"/>
            </w:tcMar>
          </w:tcPr>
          <w:p>
            <w:r>
              <w:rPr>
                <w:sz w:val="18"/>
                <w:szCs w:val="18"/>
              </w:rPr>
              <w:t xml:space="preserve">2.23-27</w:t>
            </w:r>
          </w:p>
        </w:tc>
        <w:tc>
          <w:tcPr>
            <w:tcW w:type="dxa" w:w="3853"/>
            <w:tcMar>
              <w:top w:type="dxa" w:w="60"/>
              <w:left w:type="dxa" w:w="90"/>
              <w:bottom w:type="dxa" w:w="60"/>
              <w:right w:type="dxa" w:w="90"/>
            </w:tcMar>
          </w:tcPr>
          <w:p>
            <w:r>
              <w:rPr>
                <w:sz w:val="18"/>
                <w:szCs w:val="18"/>
              </w:rPr>
              <w:t xml:space="preserve">https://cran.r-project.org/package=KernSmooth</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bl>
    <w:p/>
    <w:p>
      <w:pPr>
        <w:pStyle w:val="ListParagraph"/>
        <w:numPr>
          <w:ilvl w:val="0"/>
          <w:numId w:val="2"/>
        </w:numPr>
        <w:spacing w:after="80"/>
      </w:pPr>
      <w:r>
        <w:rPr>
          <w:b/>
          <w:bCs/>
        </w:rPr>
        <w:t xml:space="preserve">태그(키워드):</w:t>
      </w:r>
      <w:r>
        <w:t xml:space="preserve"> 모티프분석, 전사인자, 서열모티프, 유전자조절</w:t>
      </w:r>
    </w:p>
    <w:p>
      <w:pPr>
        <w:pStyle w:val="ListParagraph"/>
        <w:numPr>
          <w:ilvl w:val="0"/>
          <w:numId w:val="2"/>
        </w:numPr>
        <w:spacing w:after="80"/>
      </w:pPr>
      <w:r>
        <w:rPr>
          <w:b/>
          <w:bCs/>
        </w:rPr>
        <w:t xml:space="preserve">내용(국문):</w:t>
      </w:r>
      <w:r>
        <w:t xml:space="preserve"> 접근성이 변한 peak에서 많이 나타나는 전사인자 결합 모티프를 찾는 R 실행 환경입니다. monaLisa로 peak를 접근성 변화 크기에 따라 구간으로 나누고, 구간마다 모티프와 k-mer 농축을 계산합니다. 회귀 분석으로 핵심 전사인자 후보를 고르며, peak가 많으면 메모리를 넉넉히 사용합니다.</w:t>
      </w:r>
    </w:p>
    <w:p>
      <w:pPr>
        <w:pStyle w:val="ListParagraph"/>
        <w:numPr>
          <w:ilvl w:val="0"/>
          <w:numId w:val="2"/>
        </w:numPr>
        <w:spacing w:after="80"/>
      </w:pPr>
      <w:r>
        <w:rPr>
          <w:b/>
          <w:bCs/>
        </w:rPr>
        <w:t xml:space="preserve">내용(영문):</w:t>
      </w:r>
      <w:r>
        <w:t xml:space="preserve"> R runtime environment for finding transcription factor binding motifs that are over-represented in peaks with changed accessibility. monaLisa groups peaks into bins by the size of the change and computes motif and k-mer enrichment per bin. A regression step selects core transcription factor candidates; many peaks need ample memory.</w:t>
      </w:r>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차등 접근성 결과 폴더. 안에 03_results/diff_accessibility_&lt;norm&gt;.csv(열: seqnames, start, end, peakID, logFC, FDR)가 있어야 함</w:t>
            </w:r>
          </w:p>
        </w:tc>
        <w:tc>
          <w:tcPr>
            <w:tcW w:type="dxa" w:w="2146"/>
            <w:tcMar>
              <w:top w:type="dxa" w:w="60"/>
              <w:left w:type="dxa" w:w="90"/>
              <w:bottom w:type="dxa" w:w="60"/>
              <w:right w:type="dxa" w:w="90"/>
            </w:tcMar>
          </w:tcPr>
          <w:p>
            <w:r>
              <w:rPr>
                <w:sz w:val="18"/>
                <w:szCs w:val="18"/>
              </w:rPr>
              <w:t xml:space="preserve">Differential accessibility result folder containing 03_results/diff_accessibility_&lt;norm&gt;.csv (columns: seqnames, start, end, peakID, logFC, FDR)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없음(권장). monaLisa는 전체 peak를 logFC 순으로 구간에 나눠 비교하므로 보통 비워 둡니다. 값을 넣어 남은 peak가 n_per_bin의 약 2배보다 적으면 구간을 만들 수 없어 이유를 알리고 멈춤</w:t>
            </w:r>
          </w:p>
        </w:tc>
        <w:tc>
          <w:tcPr>
            <w:tcW w:type="dxa" w:w="2146"/>
            <w:tcMar>
              <w:top w:type="dxa" w:w="60"/>
              <w:left w:type="dxa" w:w="90"/>
              <w:bottom w:type="dxa" w:w="60"/>
              <w:right w:type="dxa" w:w="90"/>
            </w:tcMar>
          </w:tcPr>
          <w:p>
            <w:r>
              <w:rPr>
                <w:sz w:val="18"/>
                <w:szCs w:val="18"/>
              </w:rPr>
              <w:t xml:space="preserve">Use peaks with FDR at or below this; empty applies no filter (recommended). monaLisa compares bins of all peaks ordered by logFC, so this is usually left empty; if fewer than about twice n_per_bin peaks remain, no bins can be made and the run stops with the reason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나눕니다. (B) 구간마다 전사인자 모티프의 출현을 셉니다.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후보입니다.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atac_motif.1.2.R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구간별 모티프 농축 heatmap</w:t>
      </w:r>
    </w:p>
    <w:p>
      <w:pPr>
        <w:pStyle w:val="ListParagraph"/>
        <w:numPr>
          <w:ilvl w:val="0"/>
          <w:numId w:val="2"/>
        </w:numPr>
        <w:spacing w:after="80"/>
      </w:pPr>
      <w:r>
        <w:t xml:space="preserve">결과 파일: </w:t>
      </w:r>
      <w:r>
        <w:t xml:space="preserve">02_binned_enrichment/binned_motif_heatmap.pdf</w:t>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줍니다. 행은 유의하게 농축된 모티프이며, 서로 비슷한 모티프끼리 묶어 정렬했고 왼쪽에 서열 로고와 GC 비율을 붙였습니다. 첫 heatmap은 농축도(log2 enrichment; 빨강 농축, 파랑 결핍), 둘째는 보정 p-value(−log10; 진할수록 유의)다. 열린 쪽 구간에서만 진하게 나타나는 모티프는 조건 변화로 활성이 커진 전사인자의 후보입니다.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spacing w:after="140"/>
      </w:pPr>
      <w:r>
        <w:rPr>
          <w:b/>
          <w:bCs/>
        </w:rPr>
        <w:t xml:space="preserve">결과 2. logFC 구간 나누기</w:t>
      </w:r>
    </w:p>
    <w:p>
      <w:pPr>
        <w:pStyle w:val="ListParagraph"/>
        <w:numPr>
          <w:ilvl w:val="0"/>
          <w:numId w:val="2"/>
        </w:numPr>
        <w:spacing w:after="80"/>
      </w:pPr>
      <w:r>
        <w:t xml:space="preserve">결과 파일: </w:t>
      </w:r>
      <w:r>
        <w:t xml:space="preserve">01_qc/bin_density.pdf</w:t>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 경계를 색으로 나누어 보여 줍니다. 구간마다 peak 수가 같도록 나누며, 변화가 작은 peak(|logFC| &lt; min_abs_logfc)는 가운데 하나의 구간으로 묶습니다. 결과 1의 heatmap 열이 이 구간입니다.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Bins hold equal numbers of peaks, and peaks with small changes (|logFC| &lt; min_abs_logfc) are pooled into one central bin. These bins are the columns of the heatmap in result 1.</w:t>
      </w:r>
    </w:p>
    <w:p>
      <w:pPr>
        <w:spacing w:after="140"/>
      </w:pPr>
      <w:r>
        <w:rPr>
          <w:b/>
          <w:bCs/>
        </w:rPr>
        <w:t xml:space="preserve">결과 3. 모티프 선택 확률(회귀)</w:t>
      </w:r>
    </w:p>
    <w:p>
      <w:pPr>
        <w:pStyle w:val="ListParagraph"/>
        <w:numPr>
          <w:ilvl w:val="0"/>
          <w:numId w:val="2"/>
        </w:numPr>
        <w:spacing w:after="80"/>
      </w:pPr>
      <w:r>
        <w:t xml:space="preserve">결과 파일: </w:t>
      </w:r>
      <w:r>
        <w:t xml:space="preserve">04_regression/selection_probability.pdf</w:t>
      </w:r>
      <w:r>
        <w:t xml:space="preserve"> (run_regression=TRUE일 때)</w:t>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확률을 막대로 보여 줍니다. 막대 방향은 그 모티프가 접근성 증가(위)와 감소(아래) 중 어느 쪽과 관련되는지이며, 점선은 선택 기준(stabsel_cutoff, 기본 0.8)입니다. 기준을 넘은 모티프는 비슷한 모티프끼리 겹치는 효과를 걸러낸 뒤에도 남은 핵심 전사인자 후보입니다.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that explains peak logFC with all motifs together (randomized lasso stability selection), the bars show how often each motif was selected. Bar direction shows whether the motif is linked to gained (up) or lost (down) accessibility, and the dashed line is the selection cutoff (stabsel_cutoff, default 0.8). Motifs above the cutoff are core candidates that remain after redundancy between similar motifs is removed.</w:t>
      </w:r>
    </w:p>
    <w:p>
      <w:pPr>
        <w:spacing w:after="140"/>
      </w:pPr>
      <w:r>
        <w:rPr>
          <w:b/>
          <w:bCs/>
        </w:rPr>
        <w:t xml:space="preserve">결과 4. k-mer와 모티프 유사도</w:t>
      </w:r>
    </w:p>
    <w:p>
      <w:pPr>
        <w:pStyle w:val="ListParagraph"/>
        <w:numPr>
          <w:ilvl w:val="0"/>
          <w:numId w:val="2"/>
        </w:numPr>
        <w:spacing w:after="80"/>
      </w:pPr>
      <w:r>
        <w:t xml:space="preserve">결과 파일: </w:t>
      </w:r>
      <w:r>
        <w:t xml:space="preserve">03_kmer/kmer_motif_similarity.pdf</w:t>
      </w:r>
      <w:r>
        <w:t xml:space="preserve"> (run_kmer=TRUE일 때)</w:t>
      </w:r>
    </w:p>
    <w:p>
      <w:pPr>
        <w:pStyle w:val="ListParagraph"/>
        <w:numPr>
          <w:ilvl w:val="0"/>
          <w:numId w:val="2"/>
        </w:numPr>
        <w:spacing w:after="80"/>
      </w:pPr>
      <w:r>
        <w:t xml:space="preserve">레전드(국문): </w:t>
      </w:r>
      <w:r>
        <w:rPr>
          <w:b/>
          <w:bCs/>
        </w:rPr>
        <w:t xml:space="preserve">농축된 k-mer와 선택된 모티프의 유사도.</w:t>
      </w:r>
      <w:r>
        <w:t xml:space="preserve"> 모티프 데이터베이스와 상관없이 접근성 변화 구간에서 농축된 짧은 서열(k-mer, 기본 6 bp)을 찾고, 결과 1의 유의한 모티프와 얼마나 닮았는지를 색(연회색 0, 주황 0.5, 진한 빨강 1)으로 보여 줍니다. 행은 모티프(왼쪽에 서열 로고), 열은 k-mer다. 데이터베이스 모티프와 닮은 k-mer가 많으면 모티프 결과가 서열 자체에서도 지지된다는 뜻이고, 어느 모티프와도 닮지 않은 k-mer는 데이터베이스에 없는 새 서열 후보입니다.</w:t>
      </w:r>
    </w:p>
    <w:p>
      <w:pPr>
        <w:pStyle w:val="ListParagraph"/>
        <w:numPr>
          <w:ilvl w:val="0"/>
          <w:numId w:val="2"/>
        </w:numPr>
        <w:spacing w:after="80"/>
      </w:pPr>
      <w:r>
        <w:t xml:space="preserve">레전드(영문): </w:t>
      </w:r>
      <w:r>
        <w:rPr>
          <w:b/>
          <w:bCs/>
        </w:rPr>
        <w:t xml:space="preserve">Similarity between enriched k-mers and selected motifs.</w:t>
      </w:r>
      <w:r>
        <w:t xml:space="preserve"> Short sequences (k-mers, 6 bp by default) enriched across bins of accessibility change are found independently of the motif database and compared with the significant motifs of result 1, with similarity in colour (light grey 0, orange 0.5, dark red 1). Rows are motifs (with sequence logos) and columns are k-mers. Many k-mers resembling database motifs support the motif result from the sequence itself, and k-mers resembling no motif are candidates for sequences missing from the database.</w:t>
      </w:r>
    </w:p>
    <w:p>
      <w:pPr>
        <w:pBdr>
          <w:bottom w:val="single" w:color="32549C" w:sz="8" w:space="4"/>
        </w:pBdr>
        <w:spacing w:after="160" w:before="360"/>
      </w:pPr>
      <w:r>
        <w:rPr>
          <w:rFonts w:ascii="GmarketSans" w:cs="GmarketSans" w:eastAsia="GmarketSans" w:hAnsi="GmarketSans"/>
          <w:b/>
          <w:bCs/>
          <w:color w:val="32549C"/>
          <w:sz w:val="30"/>
          <w:szCs w:val="30"/>
        </w:rPr>
        <w:t xml:space="preserve">10.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TOBIAS</w:t>
            </w:r>
          </w:p>
        </w:tc>
        <w:tc>
          <w:tcPr>
            <w:tcW w:type="dxa" w:w="3853"/>
            <w:tcMar>
              <w:top w:type="dxa" w:w="60"/>
              <w:left w:type="dxa" w:w="90"/>
              <w:bottom w:type="dxa" w:w="60"/>
              <w:right w:type="dxa" w:w="90"/>
            </w:tcMar>
          </w:tcPr>
          <w:p>
            <w:r>
              <w:rPr>
                <w:sz w:val="18"/>
                <w:szCs w:val="18"/>
              </w:rPr>
              <w:t xml:space="preserve">0.17.5</w:t>
            </w:r>
          </w:p>
        </w:tc>
        <w:tc>
          <w:tcPr>
            <w:tcW w:type="dxa" w:w="3853"/>
            <w:tcMar>
              <w:top w:type="dxa" w:w="60"/>
              <w:left w:type="dxa" w:w="90"/>
              <w:bottom w:type="dxa" w:w="60"/>
              <w:right w:type="dxa" w:w="90"/>
            </w:tcMar>
          </w:tcPr>
          <w:p>
            <w:r>
              <w:rPr>
                <w:sz w:val="18"/>
                <w:szCs w:val="18"/>
              </w:rPr>
              <w:t xml:space="preserve">https://github.com/loosolab/TOBIAS</w:t>
            </w:r>
          </w:p>
        </w:tc>
      </w:tr>
      <w:tr>
        <w:tc>
          <w:tcPr>
            <w:tcW w:type="dxa" w:w="1800"/>
            <w:tcMar>
              <w:top w:type="dxa" w:w="60"/>
              <w:left w:type="dxa" w:w="90"/>
              <w:bottom w:type="dxa" w:w="60"/>
              <w:right w:type="dxa" w:w="90"/>
            </w:tcMar>
          </w:tcPr>
          <w:p>
            <w:r>
              <w:rPr>
                <w:sz w:val="18"/>
                <w:szCs w:val="18"/>
              </w:rPr>
              <w:t xml:space="preserve">MOODS</w:t>
            </w:r>
          </w:p>
        </w:tc>
        <w:tc>
          <w:tcPr>
            <w:tcW w:type="dxa" w:w="3853"/>
            <w:tcMar>
              <w:top w:type="dxa" w:w="60"/>
              <w:left w:type="dxa" w:w="90"/>
              <w:bottom w:type="dxa" w:w="60"/>
              <w:right w:type="dxa" w:w="90"/>
            </w:tcMar>
          </w:tcPr>
          <w:p>
            <w:r>
              <w:rPr>
                <w:sz w:val="18"/>
                <w:szCs w:val="18"/>
              </w:rPr>
              <w:t xml:space="preserve">1.9.4.2</w:t>
            </w:r>
          </w:p>
        </w:tc>
        <w:tc>
          <w:tcPr>
            <w:tcW w:type="dxa" w:w="3853"/>
            <w:tcMar>
              <w:top w:type="dxa" w:w="60"/>
              <w:left w:type="dxa" w:w="90"/>
              <w:bottom w:type="dxa" w:w="60"/>
              <w:right w:type="dxa" w:w="90"/>
            </w:tcMar>
          </w:tcPr>
          <w:p>
            <w:r>
              <w:rPr>
                <w:sz w:val="18"/>
                <w:szCs w:val="18"/>
              </w:rPr>
              <w:t xml:space="preserve">https://github.com/jhkorhonen/MOODS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bedtools</w:t>
            </w:r>
          </w:p>
        </w:tc>
        <w:tc>
          <w:tcPr>
            <w:tcW w:type="dxa" w:w="3853"/>
            <w:tcMar>
              <w:top w:type="dxa" w:w="60"/>
              <w:left w:type="dxa" w:w="90"/>
              <w:bottom w:type="dxa" w:w="60"/>
              <w:right w:type="dxa" w:w="90"/>
            </w:tcMar>
          </w:tcPr>
          <w:p>
            <w:r>
              <w:rPr>
                <w:sz w:val="18"/>
                <w:szCs w:val="18"/>
              </w:rPr>
              <w:t xml:space="preserve">2.31.1</w:t>
            </w:r>
          </w:p>
        </w:tc>
        <w:tc>
          <w:tcPr>
            <w:tcW w:type="dxa" w:w="3853"/>
            <w:tcMar>
              <w:top w:type="dxa" w:w="60"/>
              <w:left w:type="dxa" w:w="90"/>
              <w:bottom w:type="dxa" w:w="60"/>
              <w:right w:type="dxa" w:w="90"/>
            </w:tcMar>
          </w:tcPr>
          <w:p>
            <w:r>
              <w:rPr>
                <w:sz w:val="18"/>
                <w:szCs w:val="18"/>
              </w:rPr>
              <w:t xml:space="preserve">https://bedtools.readthedocs.io/</w:t>
            </w:r>
          </w:p>
        </w:tc>
      </w:tr>
    </w:tbl>
    <w:p/>
    <w:p>
      <w:pPr>
        <w:pStyle w:val="ListParagraph"/>
        <w:numPr>
          <w:ilvl w:val="0"/>
          <w:numId w:val="2"/>
        </w:numPr>
        <w:spacing w:after="80"/>
      </w:pPr>
      <w:r>
        <w:rPr>
          <w:b/>
          <w:bCs/>
        </w:rPr>
        <w:t xml:space="preserve">태그(키워드):</w:t>
      </w:r>
      <w:r>
        <w:t xml:space="preserve"> 전사인자결합, 풋프린팅, 유전자조절, TOBIAS</w:t>
      </w:r>
    </w:p>
    <w:p>
      <w:pPr>
        <w:pStyle w:val="ListParagraph"/>
        <w:numPr>
          <w:ilvl w:val="0"/>
          <w:numId w:val="2"/>
        </w:numPr>
        <w:spacing w:after="80"/>
      </w:pPr>
      <w:r>
        <w:rPr>
          <w:b/>
          <w:bCs/>
        </w:rPr>
        <w:t xml:space="preserve">내용(국문):</w:t>
      </w:r>
      <w:r>
        <w:t xml:space="preserve"> ATAC-seq 신호에서 전사인자가 실제로 결합한 흔적(footprint)을 찾는 실행 환경입니다. TOBIAS로 Tn5 절단 편향을 보정하고 footprint 점수를 계산한 뒤, 두 조건 사이에 결합이 달라진 전사인자를 찾습니다.</w:t>
      </w:r>
    </w:p>
    <w:p>
      <w:pPr>
        <w:pStyle w:val="ListParagraph"/>
        <w:numPr>
          <w:ilvl w:val="0"/>
          <w:numId w:val="2"/>
        </w:numPr>
        <w:spacing w:after="80"/>
      </w:pPr>
      <w:r>
        <w:rPr>
          <w:b/>
          <w:bCs/>
        </w:rPr>
        <w:t xml:space="preserve">내용(영문):</w:t>
      </w:r>
      <w:r>
        <w:t xml:space="preserve"> Runtime environment for finding the traces of actual transcription factor binding (footprints) in ATAC-seq signal. TOBIAS corrects the Tn5 cutting bias, scores footprints, and finds transcription factors whose binding differs between two conditions.</w:t>
      </w:r>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파일 이름에 SampleID가 들어 있어야 함. 폴더 안에 03_shifted_bam/이 있으면 그 안에서 찾음</w:t>
            </w:r>
          </w:p>
        </w:tc>
        <w:tc>
          <w:tcPr>
            <w:tcW w:type="dxa" w:w="2146"/>
            <w:tcMar>
              <w:top w:type="dxa" w:w="60"/>
              <w:left w:type="dxa" w:w="90"/>
              <w:bottom w:type="dxa" w:w="60"/>
              <w:right w:type="dxa" w:w="90"/>
            </w:tcMar>
          </w:tcPr>
          <w:p>
            <w:r>
              <w:rPr>
                <w:sz w:val="18"/>
                <w:szCs w:val="18"/>
              </w:rPr>
              <w:t xml:space="preserve">Folder of Tn5-shifted BAM files whose names contain the SampleID; if it contains 03_shifted_bam/, that subfolder is searched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샘플별 peak 파일(</w:t>
            </w:r>
            <w:r>
              <w:rPr>
                <w:i/>
                <w:iCs/>
                <w:sz w:val="18"/>
                <w:szCs w:val="18"/>
              </w:rPr>
              <w:t xml:space="preserve">_peaks.narrowPeak, 없으면 </w:t>
            </w:r>
            <w:r>
              <w:rPr>
                <w:sz w:val="18"/>
                <w:szCs w:val="18"/>
              </w:rPr>
              <w:t xml:space="preserve">_peaks.broadPeak) 폴더(하위 폴더 포함). 모든 peak를 합쳐 공통 peak를 만듦</w:t>
            </w:r>
          </w:p>
        </w:tc>
        <w:tc>
          <w:tcPr>
            <w:tcW w:type="dxa" w:w="2146"/>
            <w:tcMar>
              <w:top w:type="dxa" w:w="60"/>
              <w:left w:type="dxa" w:w="90"/>
              <w:bottom w:type="dxa" w:w="60"/>
              <w:right w:type="dxa" w:w="90"/>
            </w:tcMar>
          </w:tcPr>
          <w:p>
            <w:r>
              <w:rPr>
                <w:sz w:val="18"/>
                <w:szCs w:val="18"/>
              </w:rPr>
              <w:t xml:space="preserve">Folder of per-sample peak files (</w:t>
            </w:r>
            <w:r>
              <w:rPr>
                <w:i/>
                <w:iCs/>
                <w:sz w:val="18"/>
                <w:szCs w:val="18"/>
              </w:rPr>
              <w:t xml:space="preserve">_peaks.narrowPeak, or </w:t>
            </w:r>
            <w:r>
              <w:rPr>
                <w:sz w:val="18"/>
                <w:szCs w:val="18"/>
              </w:rPr>
              <w:t xml:space="preserve">_peaks.broadPeak if none; searched recursively); all peaks are merged into a common peak set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생깁니다. (B) 관찰된 절단 신호에서 Tn5 서열 선호도로 예측한 기대 신호를 빼서 편향을 보정합니다(ATACorrect). (C) 조건 간 footprint 점수를 비교해(BINDetect), 결합이 늘거나 준 전사인자를 volcano plot(가로축 differential binding score, 세로축 −log10 p-value)으로 보여 줍니다.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BINDetect volcano plot</w:t>
      </w:r>
    </w:p>
    <w:p>
      <w:pPr>
        <w:pStyle w:val="ListParagraph"/>
        <w:numPr>
          <w:ilvl w:val="0"/>
          <w:numId w:val="2"/>
        </w:numPr>
        <w:spacing w:after="80"/>
      </w:pPr>
      <w:r>
        <w:t xml:space="preserve">결과 파일: </w:t>
      </w:r>
      <w:r>
        <w:t xml:space="preserve">04_BINDetect/bindetect_figures.pdf</w:t>
      </w:r>
      <w:r>
        <w:t xml:space="preserve">의 volcano plot 쪽</w:t>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전사인자(모티프) 하나입니다. 가로축은 두 조건 사이의 결합 점수 차이(differential binding score)다. 조건 이름을 알파벳순으로 놓았을 때 양수(오른쪽, 빨강)는 첫 번째 조건에서, 음수(왼쪽, 파랑)는 두 번째 조건에서 결합이 더 강하다는 뜻입니다. 세로축은 그 차이의 유의성(−log10 p-value)이며, 변화가 크거나 유의한 전사인자는 색과 이름으로 표시됩니다.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spacing w:after="140"/>
      </w:pPr>
      <w:r>
        <w:rPr>
          <w:b/>
          <w:bCs/>
        </w:rPr>
        <w:t xml:space="preserve">결과 2. 조건별 footprint 점수 분포</w:t>
      </w:r>
    </w:p>
    <w:p>
      <w:pPr>
        <w:pStyle w:val="ListParagraph"/>
        <w:numPr>
          <w:ilvl w:val="0"/>
          <w:numId w:val="2"/>
        </w:numPr>
        <w:spacing w:after="80"/>
      </w:pPr>
      <w:r>
        <w:t xml:space="preserve">결과 파일: </w:t>
      </w:r>
      <w:r>
        <w:t xml:space="preserve">04_BINDetect/bindetect_figures.pdf</w:t>
      </w:r>
      <w:r>
        <w:t xml:space="preserve">의 점수 분포 쪽(정규화 후, Normalized)</w:t>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분포를 조건마다 다른 색의 선으로 겹쳐 보여 줍니다. 같은 PDF에 정규화 전(Raw)과 후(Normalized) 분포가 따로 있으며, BINDetect는 조건 간 점수 분포를 맞춘(정규화한) 뒤 결과 1의 차이를 계산합니다. 정규화 뒤 두 조건의 분포가 거의 겹치면 결과 1의 차이가 전체 신호 세기 차이가 아니라 전사인자별 결합 변화를 반영한다는 뜻입니다.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over all candidate motif sites, one coloured line per condition. The PDF holds the distributions before (raw) and after (normalized) normalization; BINDetect normalizes the score distributions between conditions before computing the differences in result 1. Nearly overlapping distributions after normalization mean that the differences in result 1 reflect factor-specific binding changes rather than overall signal strength.</w:t>
      </w:r>
    </w:p>
    <w:p>
      <w:pPr>
        <w:pBdr>
          <w:bottom w:val="single" w:color="32549C" w:sz="8" w:space="4"/>
        </w:pBdr>
        <w:spacing w:after="160" w:before="360"/>
      </w:pPr>
      <w:r>
        <w:rPr>
          <w:rFonts w:ascii="GmarketSans" w:cs="GmarketSans" w:eastAsia="GmarketSans" w:hAnsi="GmarketSans"/>
          <w:b/>
          <w:bCs/>
          <w:color w:val="32549C"/>
          <w:sz w:val="30"/>
          <w:szCs w:val="30"/>
        </w:rPr>
        <w:t xml:space="preserve">11.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clusterProfiler</w:t>
            </w:r>
          </w:p>
        </w:tc>
        <w:tc>
          <w:tcPr>
            <w:tcW w:type="dxa" w:w="3853"/>
            <w:tcMar>
              <w:top w:type="dxa" w:w="60"/>
              <w:left w:type="dxa" w:w="90"/>
              <w:bottom w:type="dxa" w:w="60"/>
              <w:right w:type="dxa" w:w="90"/>
            </w:tcMar>
          </w:tcPr>
          <w:p>
            <w:r>
              <w:rPr>
                <w:sz w:val="18"/>
                <w:szCs w:val="18"/>
              </w:rPr>
              <w:t xml:space="preserve">4.18.4</w:t>
            </w:r>
          </w:p>
        </w:tc>
        <w:tc>
          <w:tcPr>
            <w:tcW w:type="dxa" w:w="3853"/>
            <w:tcMar>
              <w:top w:type="dxa" w:w="60"/>
              <w:left w:type="dxa" w:w="90"/>
              <w:bottom w:type="dxa" w:w="60"/>
              <w:right w:type="dxa" w:w="90"/>
            </w:tcMar>
          </w:tcPr>
          <w:p>
            <w:r>
              <w:rPr>
                <w:sz w:val="18"/>
                <w:szCs w:val="18"/>
              </w:rPr>
              <w:t xml:space="preserve">https://bioconductor.org/packages/clusterProfiler/</w:t>
            </w:r>
          </w:p>
        </w:tc>
      </w:tr>
      <w:tr>
        <w:tc>
          <w:tcPr>
            <w:tcW w:type="dxa" w:w="1800"/>
            <w:tcMar>
              <w:top w:type="dxa" w:w="60"/>
              <w:left w:type="dxa" w:w="90"/>
              <w:bottom w:type="dxa" w:w="60"/>
              <w:right w:type="dxa" w:w="90"/>
            </w:tcMar>
          </w:tcPr>
          <w:p>
            <w:r>
              <w:rPr>
                <w:sz w:val="18"/>
                <w:szCs w:val="18"/>
              </w:rPr>
              <w:t xml:space="preserve">enrichplot</w:t>
            </w:r>
          </w:p>
        </w:tc>
        <w:tc>
          <w:tcPr>
            <w:tcW w:type="dxa" w:w="3853"/>
            <w:tcMar>
              <w:top w:type="dxa" w:w="60"/>
              <w:left w:type="dxa" w:w="90"/>
              <w:bottom w:type="dxa" w:w="60"/>
              <w:right w:type="dxa" w:w="90"/>
            </w:tcMar>
          </w:tcPr>
          <w:p>
            <w:r>
              <w:rPr>
                <w:sz w:val="18"/>
                <w:szCs w:val="18"/>
              </w:rPr>
              <w:t xml:space="preserve">1.30.5</w:t>
            </w:r>
          </w:p>
        </w:tc>
        <w:tc>
          <w:tcPr>
            <w:tcW w:type="dxa" w:w="3853"/>
            <w:tcMar>
              <w:top w:type="dxa" w:w="60"/>
              <w:left w:type="dxa" w:w="90"/>
              <w:bottom w:type="dxa" w:w="60"/>
              <w:right w:type="dxa" w:w="90"/>
            </w:tcMar>
          </w:tcPr>
          <w:p>
            <w:r>
              <w:rPr>
                <w:sz w:val="18"/>
                <w:szCs w:val="18"/>
              </w:rPr>
              <w:t xml:space="preserve">https://bioconductor.org/packages/enrichplot/</w:t>
            </w:r>
          </w:p>
        </w:tc>
      </w:tr>
      <w:tr>
        <w:tc>
          <w:tcPr>
            <w:tcW w:type="dxa" w:w="1800"/>
            <w:tcMar>
              <w:top w:type="dxa" w:w="60"/>
              <w:left w:type="dxa" w:w="90"/>
              <w:bottom w:type="dxa" w:w="60"/>
              <w:right w:type="dxa" w:w="90"/>
            </w:tcMar>
          </w:tcPr>
          <w:p>
            <w:r>
              <w:rPr>
                <w:sz w:val="18"/>
                <w:szCs w:val="18"/>
              </w:rPr>
              <w:t xml:space="preserve">AnnotationDbi</w:t>
            </w:r>
          </w:p>
        </w:tc>
        <w:tc>
          <w:tcPr>
            <w:tcW w:type="dxa" w:w="3853"/>
            <w:tcMar>
              <w:top w:type="dxa" w:w="60"/>
              <w:left w:type="dxa" w:w="90"/>
              <w:bottom w:type="dxa" w:w="60"/>
              <w:right w:type="dxa" w:w="90"/>
            </w:tcMar>
          </w:tcPr>
          <w:p>
            <w:r>
              <w:rPr>
                <w:sz w:val="18"/>
                <w:szCs w:val="18"/>
              </w:rPr>
              <w:t xml:space="preserve">1.72.0</w:t>
            </w:r>
          </w:p>
        </w:tc>
        <w:tc>
          <w:tcPr>
            <w:tcW w:type="dxa" w:w="3853"/>
            <w:tcMar>
              <w:top w:type="dxa" w:w="60"/>
              <w:left w:type="dxa" w:w="90"/>
              <w:bottom w:type="dxa" w:w="60"/>
              <w:right w:type="dxa" w:w="90"/>
            </w:tcMar>
          </w:tcPr>
          <w:p>
            <w:r>
              <w:rPr>
                <w:sz w:val="18"/>
                <w:szCs w:val="18"/>
              </w:rPr>
              <w:t xml:space="preserve">https://bioconductor.org/packages/AnnotationDbi/</w:t>
            </w:r>
          </w:p>
        </w:tc>
      </w:tr>
      <w:tr>
        <w:tc>
          <w:tcPr>
            <w:tcW w:type="dxa" w:w="1800"/>
            <w:tcMar>
              <w:top w:type="dxa" w:w="60"/>
              <w:left w:type="dxa" w:w="90"/>
              <w:bottom w:type="dxa" w:w="60"/>
              <w:right w:type="dxa" w:w="90"/>
            </w:tcMar>
          </w:tcPr>
          <w:p>
            <w:r>
              <w:rPr>
                <w:sz w:val="18"/>
                <w:szCs w:val="18"/>
              </w:rPr>
              <w:t xml:space="preserve">GO.db</w:t>
            </w:r>
          </w:p>
        </w:tc>
        <w:tc>
          <w:tcPr>
            <w:tcW w:type="dxa" w:w="3853"/>
            <w:tcMar>
              <w:top w:type="dxa" w:w="60"/>
              <w:left w:type="dxa" w:w="90"/>
              <w:bottom w:type="dxa" w:w="60"/>
              <w:right w:type="dxa" w:w="90"/>
            </w:tcMar>
          </w:tcPr>
          <w:p>
            <w:r>
              <w:rPr>
                <w:sz w:val="18"/>
                <w:szCs w:val="18"/>
              </w:rPr>
              <w:t xml:space="preserve">3.22.0</w:t>
            </w:r>
          </w:p>
        </w:tc>
        <w:tc>
          <w:tcPr>
            <w:tcW w:type="dxa" w:w="3853"/>
            <w:tcMar>
              <w:top w:type="dxa" w:w="60"/>
              <w:left w:type="dxa" w:w="90"/>
              <w:bottom w:type="dxa" w:w="60"/>
              <w:right w:type="dxa" w:w="90"/>
            </w:tcMar>
          </w:tcPr>
          <w:p>
            <w:r>
              <w:rPr>
                <w:sz w:val="18"/>
                <w:szCs w:val="18"/>
              </w:rPr>
              <w:t xml:space="preserve">https://bioconductor.org/packages/GO.db/</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bl>
    <w:p/>
    <w:p>
      <w:pPr>
        <w:pStyle w:val="ListParagraph"/>
        <w:numPr>
          <w:ilvl w:val="0"/>
          <w:numId w:val="2"/>
        </w:numPr>
        <w:spacing w:after="80"/>
      </w:pPr>
      <w:r>
        <w:rPr>
          <w:b/>
          <w:bCs/>
        </w:rPr>
        <w:t xml:space="preserve">태그(키워드):</w:t>
      </w:r>
      <w:r>
        <w:t xml:space="preserve"> 기능분석, GO농축분석, 유전자기능, 유전자온톨로지</w:t>
      </w:r>
    </w:p>
    <w:p>
      <w:pPr>
        <w:pStyle w:val="ListParagraph"/>
        <w:numPr>
          <w:ilvl w:val="0"/>
          <w:numId w:val="2"/>
        </w:numPr>
        <w:spacing w:after="80"/>
      </w:pPr>
      <w:r>
        <w:rPr>
          <w:b/>
          <w:bCs/>
        </w:rPr>
        <w:t xml:space="preserve">내용(국문):</w:t>
      </w:r>
      <w:r>
        <w:t xml:space="preserve"> peak 근처 유전자들이 어떤 생물학적 기능에 모여 있는지 GO 농축 분석을 하는 R 실행 환경입니다. clusterProfiler로 검정하고, 종별 유전자 주석은 OrgDb 파일로 받아 인터넷 연결 없이 수행합니다.</w:t>
      </w:r>
    </w:p>
    <w:p>
      <w:pPr>
        <w:pStyle w:val="ListParagraph"/>
        <w:numPr>
          <w:ilvl w:val="0"/>
          <w:numId w:val="2"/>
        </w:numPr>
        <w:spacing w:after="80"/>
      </w:pPr>
      <w:r>
        <w:rPr>
          <w:b/>
          <w:bCs/>
        </w:rPr>
        <w:t xml:space="preserve">내용(영문):</w:t>
      </w:r>
      <w:r>
        <w:t xml:space="preserve"> R runtime environment for GO enrichment analysis of which biological functions the genes near peaks share. clusterProfiler runs the tests, and the species gene annotation is read from an OrgDb file, so the analysis runs without internet access.</w:t>
      </w:r>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유전자 목록이 들어 있는 결과 폴더. 안의 파일로 종류를 구분: gene_lists/*.annotated_gene_list.tsv가 있으면 파일마다 유전자 목록 하나, 03_results/diff_accessibility_&lt;da_norm&gt;.csv가 있으면 유의하게 열린(up)·닫힌(down) peak의 가장 가까운 유전자</w:t>
            </w:r>
          </w:p>
        </w:tc>
        <w:tc>
          <w:tcPr>
            <w:tcW w:type="dxa" w:w="2146"/>
            <w:tcMar>
              <w:top w:type="dxa" w:w="60"/>
              <w:left w:type="dxa" w:w="90"/>
              <w:bottom w:type="dxa" w:w="60"/>
              <w:right w:type="dxa" w:w="90"/>
            </w:tcMar>
          </w:tcPr>
          <w:p>
            <w:r>
              <w:rPr>
                <w:sz w:val="18"/>
                <w:szCs w:val="18"/>
              </w:rPr>
              <w:t xml:space="preserve">Result folder holding gene lists, told apart by its files: with gene_lists/*.annotated_gene_list.tsv each file is one gene list; with 03_results/diff_accessibility_&lt;da_norm&gt;.csv the genes nearest to significantly gained (up) and lost (down) peaks are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input_dir가 차등 접근성 결과(03_results/…)일 때 peak를 가장 가까운 유전자에 연결하는 데 사용</w:t>
            </w:r>
          </w:p>
        </w:tc>
        <w:tc>
          <w:tcPr>
            <w:tcW w:type="dxa" w:w="2146"/>
            <w:tcMar>
              <w:top w:type="dxa" w:w="60"/>
              <w:left w:type="dxa" w:w="90"/>
              <w:bottom w:type="dxa" w:w="60"/>
              <w:right w:type="dxa" w:w="90"/>
            </w:tcMar>
          </w:tcPr>
          <w:p>
            <w:r>
              <w:rPr>
                <w:sz w:val="18"/>
                <w:szCs w:val="18"/>
              </w:rPr>
              <w:t xml:space="preserve">Gene annotation GFF3/GTF, used to link peaks to their nearest genes when input_dir holds a differential accessibility result (03_results/…)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차등 접근성 결과에서 읽을 정규화 결과(TMM, EDASeq, CQN). input_dir가 차등 접근성 결과일 때만 사용</w:t>
            </w:r>
          </w:p>
        </w:tc>
        <w:tc>
          <w:tcPr>
            <w:tcW w:type="dxa" w:w="2146"/>
            <w:tcMar>
              <w:top w:type="dxa" w:w="60"/>
              <w:left w:type="dxa" w:w="90"/>
              <w:bottom w:type="dxa" w:w="60"/>
              <w:right w:type="dxa" w:w="90"/>
            </w:tcMar>
          </w:tcPr>
          <w:p>
            <w:r>
              <w:rPr>
                <w:sz w:val="18"/>
                <w:szCs w:val="18"/>
              </w:rPr>
              <w:t xml:space="preserve">Normalization result read from a differential accessibility result (TMM, EDASeq, CQN); used only when input_dir holds 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input_dir가 차등 접근성 결과일 때만 사용</w:t>
            </w:r>
          </w:p>
        </w:tc>
        <w:tc>
          <w:tcPr>
            <w:tcW w:type="dxa" w:w="2146"/>
            <w:tcMar>
              <w:top w:type="dxa" w:w="60"/>
              <w:left w:type="dxa" w:w="90"/>
              <w:bottom w:type="dxa" w:w="60"/>
              <w:right w:type="dxa" w:w="90"/>
            </w:tcMar>
          </w:tcPr>
          <w:p>
            <w:r>
              <w:rPr>
                <w:sz w:val="18"/>
                <w:szCs w:val="18"/>
              </w:rPr>
              <w:t xml:space="preserve">FDR cutoff for up/down peaks; used only when input_dir holds a differential accessibility result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input_dir가 차등 접근성 결과일 때만 사용</w:t>
            </w:r>
          </w:p>
        </w:tc>
        <w:tc>
          <w:tcPr>
            <w:tcW w:type="dxa" w:w="2146"/>
            <w:tcMar>
              <w:top w:type="dxa" w:w="60"/>
              <w:left w:type="dxa" w:w="90"/>
              <w:bottom w:type="dxa" w:w="60"/>
              <w:right w:type="dxa" w:w="90"/>
            </w:tcMar>
          </w:tcPr>
          <w:p>
            <w:r>
              <w:rPr>
                <w:sz w:val="18"/>
                <w:szCs w:val="18"/>
              </w:rPr>
              <w:t xml:space="preserve">Minimum abs(logFC) for up/down peaks; used only when input_dir holds a differential accessibility result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않습니다. 스크립트가 입력 유전자 ID와 가장 많이 맞는 종류(TAIR, ENTREZID, SYMBOL 등)를 자동으로 고릅니다.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r>
        <w:tc>
          <w:tcPr>
            <w:tcW w:type="dxa" w:w="4753"/>
            <w:tcMar>
              <w:top w:type="dxa" w:w="60"/>
              <w:left w:type="dxa" w:w="90"/>
              <w:bottom w:type="dxa" w:w="60"/>
              <w:right w:type="dxa" w:w="90"/>
            </w:tcMar>
          </w:tcPr>
          <w:p>
            <w:r>
              <w:rPr>
                <w:sz w:val="18"/>
                <w:szCs w:val="18"/>
              </w:rPr>
              <w:t xml:space="preserve">두 입력은 서로 다른 질문에 답합니다. peak_annotation 결과는 샘플마다 열린 peak 근처 유전자 전체(수천~수만 개)가 어떤 기능에 모여 있는지, differential_accessibility 결과는 조건 간에 유의하게 열리거나 닫힌 peak 근처 유전자가 어떤 기능과 관련 있는지를 봅니다.</w:t>
            </w:r>
          </w:p>
        </w:tc>
        <w:tc>
          <w:tcPr>
            <w:tcW w:type="dxa" w:w="4753"/>
            <w:tcMar>
              <w:top w:type="dxa" w:w="60"/>
              <w:left w:type="dxa" w:w="90"/>
              <w:bottom w:type="dxa" w:w="60"/>
              <w:right w:type="dxa" w:w="90"/>
            </w:tcMar>
          </w:tcPr>
          <w:p>
            <w:r>
              <w:rPr>
                <w:sz w:val="18"/>
                <w:szCs w:val="18"/>
              </w:rPr>
              <w:t xml:space="preserve">The two inputs answer different questions: a peak_annotation output asks which functions the genes near each sample's open peaks (thousands of genes) share, and a differential_accessibility output asks which functions the genes near peaks that significantly gained or lost accessibility between conditions relate to.</w:t>
            </w:r>
          </w:p>
        </w:tc>
      </w:tr>
      <w:tr>
        <w:tc>
          <w:tcPr>
            <w:tcW w:type="dxa" w:w="4753"/>
            <w:tcMar>
              <w:top w:type="dxa" w:w="60"/>
              <w:left w:type="dxa" w:w="90"/>
              <w:bottom w:type="dxa" w:w="60"/>
              <w:right w:type="dxa" w:w="90"/>
            </w:tcMar>
          </w:tcPr>
          <w:p>
            <w:r>
              <w:rPr>
                <w:sz w:val="18"/>
                <w:szCs w:val="18"/>
              </w:rPr>
              <w:t xml:space="preserve">differential_accessibility 결과를 넣었는데 유의한 peak가 적으면(예: 수십 개 이하) 검정할 GO term이 없어 결과가 나오지 않습니다. 이때는 오류가 아니라 경고와 함께 정상 종료하며, 요약표 상태가 no_testable_terms(또는 empty)로 남습니다. peak_annotation 결과를 입력으로 쓰거나 da_fdr을 높여 주세요.</w:t>
            </w:r>
          </w:p>
        </w:tc>
        <w:tc>
          <w:tcPr>
            <w:tcW w:type="dxa" w:w="4753"/>
            <w:tcMar>
              <w:top w:type="dxa" w:w="60"/>
              <w:left w:type="dxa" w:w="90"/>
              <w:bottom w:type="dxa" w:w="60"/>
              <w:right w:type="dxa" w:w="90"/>
            </w:tcMar>
          </w:tcPr>
          <w:p>
            <w:r>
              <w:rPr>
                <w:sz w:val="18"/>
                <w:szCs w:val="18"/>
              </w:rPr>
              <w:t xml:space="preserve">With a differential_accessibility input and few significant peaks (for example a few dozen or fewer), no GO term can be tested and no result is produced. The run then ends normally with a warning, and the summary table shows the status no_testable_terms (or empty). Use a peak_annotation output as input, or raise da_fdr.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연결합니다(max_distance_to_tss보다 먼 peak는 제외). 차등 접근성 결과에서는 증가·감소 목록을 따로 만듭니다. (B) 배경 유전자(N) 중 GO 항목(M)에 속하는 유전자가 입력 목록(n)에 k개 이상 나올 확률을 초기하분포로 구하고 다중검정을 보정합니다.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GO 농축 dot plot</w:t>
      </w:r>
    </w:p>
    <w:p>
      <w:pPr>
        <w:pStyle w:val="ListParagraph"/>
        <w:numPr>
          <w:ilvl w:val="0"/>
          <w:numId w:val="2"/>
        </w:numPr>
        <w:spacing w:after="80"/>
      </w:pPr>
      <w:r>
        <w:t xml:space="preserve">결과 파일: </w:t>
      </w:r>
      <w:r>
        <w:t xml:space="preserve">03_plots/&lt;list&gt;.GO_BP.dotplot.pdf</w:t>
      </w:r>
      <w:r>
        <w:t xml:space="preserve"> (대표 목록 1개; DA 입력이면 </w:t>
      </w:r>
      <w:r>
        <w:t xml:space="preserve">&lt;da_norm&gt;.up</w:t>
      </w:r>
      <w:r>
        <w:t xml:space="preserve">)</w:t>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term입니다. 가로축은 목록 유전자 중 그 term에 속한 비율(GeneRatio), 점의 크기는 해당 유전자 수(Count), 색은 보정된 p-value(p.adjust; 빨강일수록 유의)다. peak 근처 유전자들이 어떤 생물학적 과정에 모여 있는지를 보여 줍니다.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The x-axis is the fraction of list genes in each term (GeneRatio), point size is the gene count (Count), and colour is the adjusted p-value (p.adjust; redder is more significant). The plot shows which biological processes the genes near the peaks converge on.</w:t>
      </w:r>
    </w:p>
    <w:p>
      <w:pPr>
        <w:spacing w:after="140"/>
      </w:pPr>
      <w:r>
        <w:rPr>
          <w:b/>
          <w:bCs/>
        </w:rPr>
        <w:t xml:space="preserve">결과 2. GO 농축 bar plot</w:t>
      </w:r>
    </w:p>
    <w:p>
      <w:pPr>
        <w:pStyle w:val="ListParagraph"/>
        <w:numPr>
          <w:ilvl w:val="0"/>
          <w:numId w:val="2"/>
        </w:numPr>
        <w:spacing w:after="80"/>
      </w:pPr>
      <w:r>
        <w:t xml:space="preserve">결과 파일: </w:t>
      </w:r>
      <w:r>
        <w:t xml:space="preserve">03_plots/&lt;list&gt;.GO_BP.barplot.pdf</w:t>
      </w:r>
      <w:r>
        <w:t xml:space="preserve"> (결과 1과 같은 목록)</w:t>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줍니다. 막대 길이는 그 term에 속한 목록 유전자 수(Count), 색은 보정된 p-value(p.adjust)다. 유전자 수가 많은 term과 유의성이 높은 term을 한눈에 비교할 수 있습니다.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It compares terms with many genes and terms with strong significance at a glance.</w:t>
      </w:r>
    </w:p>
    <w:p>
      <w:pPr>
        <w:spacing w:after="140"/>
      </w:pPr>
      <w:r>
        <w:rPr>
          <w:b/>
          <w:bCs/>
        </w:rPr>
        <w:t xml:space="preserve">결과 3. 목록별 농축 요약</w:t>
      </w:r>
    </w:p>
    <w:p>
      <w:pPr>
        <w:pStyle w:val="ListParagraph"/>
        <w:numPr>
          <w:ilvl w:val="0"/>
          <w:numId w:val="2"/>
        </w:numPr>
        <w:spacing w:after="80"/>
      </w:pPr>
      <w:r>
        <w:t xml:space="preserve">결과 파일: 표 캡처 </w:t>
      </w:r>
      <w:r>
        <w:t xml:space="preserve">04_summary/enrichment_summary.tsv</w:t>
      </w:r>
    </w:p>
    <w:p>
      <w:pPr>
        <w:pStyle w:val="ListParagraph"/>
        <w:numPr>
          <w:ilvl w:val="0"/>
          <w:numId w:val="2"/>
        </w:numPr>
        <w:spacing w:after="80"/>
      </w:pPr>
      <w:r>
        <w:t xml:space="preserve">레전드(국문): </w:t>
      </w:r>
      <w:r>
        <w:rPr>
          <w:b/>
          <w:bCs/>
        </w:rPr>
        <w:t xml:space="preserve">유전자 목록별 농축 요약.</w:t>
      </w:r>
      <w:r>
        <w:t xml:space="preserve"> 목록마다 유전자 수(genes), 주석에서 찾은 유전자 수(genes_annotated), 검정한 GO term 수(terms_tested), 유의한 term 수(significant_terms), GO 영역(ont), 사용한 주석 파일(annotation)과 ID 형식(keytype), 처리 상태(status)를 보여 줍니다. genes_annotated가 genes보다 크게 적으면 유전자 ID 형식이 주석과 맞지 않는 것입니다.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(genes_annotated), GO terms tested (terms_tested) and significant (significant_terms), the GO ontology (ont), the annotation file (annotation), the ID type (keytype) and the status. genes_annotated far below genes means that the gene ID format does not match the annotation.</w:t>
      </w:r>
    </w:p>
    <w:p>
      <w:pPr>
        <w:pBdr>
          <w:bottom w:val="single" w:color="32549C" w:sz="8" w:space="4"/>
        </w:pBdr>
        <w:spacing w:after="160" w:before="360"/>
      </w:pPr>
      <w:r>
        <w:rPr>
          <w:rFonts w:ascii="GmarketSans" w:cs="GmarketSans" w:eastAsia="GmarketSans" w:hAnsi="GmarketSans"/>
          <w:b/>
          <w:bCs/>
          <w:color w:val="32549C"/>
          <w:sz w:val="30"/>
          <w:szCs w:val="30"/>
        </w:rPr>
        <w:t xml:space="preserve">12.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IDR</w:t>
            </w:r>
          </w:p>
        </w:tc>
        <w:tc>
          <w:tcPr>
            <w:tcW w:type="dxa" w:w="3853"/>
            <w:tcMar>
              <w:top w:type="dxa" w:w="60"/>
              <w:left w:type="dxa" w:w="90"/>
              <w:bottom w:type="dxa" w:w="60"/>
              <w:right w:type="dxa" w:w="90"/>
            </w:tcMar>
          </w:tcPr>
          <w:p>
            <w:r>
              <w:rPr>
                <w:sz w:val="18"/>
                <w:szCs w:val="18"/>
              </w:rPr>
              <w:t xml:space="preserve">2.0.4.2</w:t>
            </w:r>
          </w:p>
        </w:tc>
        <w:tc>
          <w:tcPr>
            <w:tcW w:type="dxa" w:w="3853"/>
            <w:tcMar>
              <w:top w:type="dxa" w:w="60"/>
              <w:left w:type="dxa" w:w="90"/>
              <w:bottom w:type="dxa" w:w="60"/>
              <w:right w:type="dxa" w:w="90"/>
            </w:tcMar>
          </w:tcPr>
          <w:p>
            <w:r>
              <w:rPr>
                <w:sz w:val="18"/>
                <w:szCs w:val="18"/>
              </w:rPr>
              <w:t xml:space="preserve">https://github.com/kundajelab/idr</w:t>
            </w:r>
          </w:p>
        </w:tc>
      </w:tr>
      <w:tr>
        <w:tc>
          <w:tcPr>
            <w:tcW w:type="dxa" w:w="1800"/>
            <w:tcMar>
              <w:top w:type="dxa" w:w="60"/>
              <w:left w:type="dxa" w:w="90"/>
              <w:bottom w:type="dxa" w:w="60"/>
              <w:right w:type="dxa" w:w="90"/>
            </w:tcMar>
          </w:tcPr>
          <w:p>
            <w:r>
              <w:rPr>
                <w:sz w:val="18"/>
                <w:szCs w:val="18"/>
              </w:rPr>
              <w:t xml:space="preserve">MACS3</w:t>
            </w:r>
          </w:p>
        </w:tc>
        <w:tc>
          <w:tcPr>
            <w:tcW w:type="dxa" w:w="3853"/>
            <w:tcMar>
              <w:top w:type="dxa" w:w="60"/>
              <w:left w:type="dxa" w:w="90"/>
              <w:bottom w:type="dxa" w:w="60"/>
              <w:right w:type="dxa" w:w="90"/>
            </w:tcMar>
          </w:tcPr>
          <w:p>
            <w:r>
              <w:rPr>
                <w:sz w:val="18"/>
                <w:szCs w:val="18"/>
              </w:rPr>
              <w:t xml:space="preserve">3.0.4</w:t>
            </w:r>
          </w:p>
        </w:tc>
        <w:tc>
          <w:tcPr>
            <w:tcW w:type="dxa" w:w="3853"/>
            <w:tcMar>
              <w:top w:type="dxa" w:w="60"/>
              <w:left w:type="dxa" w:w="90"/>
              <w:bottom w:type="dxa" w:w="60"/>
              <w:right w:type="dxa" w:w="90"/>
            </w:tcMar>
          </w:tcPr>
          <w:p>
            <w:r>
              <w:rPr>
                <w:sz w:val="18"/>
                <w:szCs w:val="18"/>
              </w:rPr>
              <w:t xml:space="preserve">https://github.com/macs3-project/MACS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재현성분석, 반복실험, IDR, 피크검출</w:t>
      </w:r>
    </w:p>
    <w:p>
      <w:pPr>
        <w:pStyle w:val="ListParagraph"/>
        <w:numPr>
          <w:ilvl w:val="0"/>
          <w:numId w:val="2"/>
        </w:numPr>
        <w:spacing w:after="80"/>
      </w:pPr>
      <w:r>
        <w:rPr>
          <w:b/>
          <w:bCs/>
        </w:rPr>
        <w:t xml:space="preserve">내용(국문):</w:t>
      </w:r>
      <w:r>
        <w:t xml:space="preserve"> 반복 실험 사이에 peak가 얼마나 재현되는지 IDR로 평가하는 실행 환경입니다. MACS3로 반복 실험마다 느슨한 기준의 peak를 찾고, IDR로 두 반복에서 함께 나타나는 재현성 있는 peak 세트를 고릅니다.</w:t>
      </w:r>
    </w:p>
    <w:p>
      <w:pPr>
        <w:pStyle w:val="ListParagraph"/>
        <w:numPr>
          <w:ilvl w:val="0"/>
          <w:numId w:val="2"/>
        </w:numPr>
        <w:spacing w:after="80"/>
      </w:pPr>
      <w:r>
        <w:rPr>
          <w:b/>
          <w:bCs/>
        </w:rPr>
        <w:t xml:space="preserve">내용(영문):</w:t>
      </w:r>
      <w:r>
        <w:t xml:space="preserve"> Runtime environment for assessing with IDR how reproducible peaks are between replicates. MACS3 calls relaxed peaks for each replicate, and IDR selects the reproducible peak set shared by two replicates.</w:t>
      </w:r>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폴더(&lt;SampleID&gt;&lt;alignment_suffix&gt;). 폴더 안에 03_shifted_bam/이 있으면 그 안에서 찾음.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Tn5-shifted BAM files (&lt;SampleID&gt;&lt;alignment_suffix&gt;); if it contains 03_shifted_bam/, that subfolder is searched.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어긋납니다. (B) 두 반복의 peak 순위를 비교해 IDR(Irreproducible Discovery Rate)을 계산합니다. idr 결과 그림의 순위 산점도처럼, 기준(IDR ≤ 0.05)을 통과한 peak(검정)는 신호가 강한 쪽(오른쪽 위)에서 두 반복의 순위가 맞고, 통과하지 못한 peak(빨강)는 흩어집니다. (C) 조건과 반복 쌍별로 느슨한 기준의 peak 수와 IDR 통과 peak 수를 idr_summary.tsv로 남기며, 통과 peak가 가장 많은 쌍을 조건의 대표 peak 세트로 정합니다.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replicate_consistency.1.0.sh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IDR 그림</w:t>
      </w:r>
    </w:p>
    <w:p>
      <w:pPr>
        <w:pStyle w:val="ListParagraph"/>
        <w:numPr>
          <w:ilvl w:val="0"/>
          <w:numId w:val="2"/>
        </w:numPr>
        <w:spacing w:after="80"/>
      </w:pPr>
      <w:r>
        <w:t xml:space="preserve">결과 파일: </w:t>
      </w:r>
      <w:r>
        <w:t xml:space="preserve">02_idr/&lt;condition&gt;/&lt;repA&gt;_vs_&lt;repB&gt;.idr.txt.png</w:t>
      </w:r>
      <w:r>
        <w:t xml:space="preserve"> (대표 조건의 반복 쌍 1개. 같은 폴더의 </w:t>
      </w:r>
      <w:r>
        <w:t xml:space="preserve">.noalternatesummitpeaks.png</w:t>
      </w:r>
      <w:r>
        <w:t xml:space="preserve">는 같은 그림입니다)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release/CLOSHA3/ATAC-seq/2026-10-16/results/replicate_consistency/portal/replicate_consistency_result_1.png</w:t>
      </w:r>
    </w:p>
    <w:p>
      <w:pPr>
        <w:spacing w:after="120" w:before="120"/>
        <w:jc w:val="center"/>
      </w:pPr>
      <w:r>
        <w:drawing>
          <wp:inline distT="0" distB="0" distL="0" distR="0">
            <wp:extent cx="5715000" cy="571500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5715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반복 샘플 간 peak 재현성(IDR).</w:t>
      </w:r>
      <w:r>
        <w:t xml:space="preserve"> 두 반복 샘플의 peak를 짝지어 비교한 4개 패널입니다. 위 왼쪽(Ranks)은 두 반복에서의 peak 순위(0~1, 1이 가장 강함), 위 오른쪽(Log10 Scores)은 두 반복의 peak 점수(log10)를 서로 대응시킨 산점도이며, 검은 점은 IDR 기준(0.05)을 통과한 재현성 있는 peak, 연한 빨간 점은 통과하지 못한 peak입니다. 아래 두 패널은 각 반복의 peak 순위 구간(가로축)별 −log10 IDR(세로축, 클수록 재현성 높음)입니다. 강한 peak일수록 두 반복에서 함께 나타나 대각선에 모이고, 약한 peak(왼쪽 아래)로 갈수록 흩어집니다. 예시 그림은 DEX 조건의 SRR24197771과 SRR24197791 쌍으로, DEX에서 통과 peak가 가장 많은 쌍(17,504개)입니다.</w:t>
      </w:r>
    </w:p>
    <w:p>
      <w:pPr>
        <w:pStyle w:val="ListParagraph"/>
        <w:numPr>
          <w:ilvl w:val="0"/>
          <w:numId w:val="2"/>
        </w:numPr>
        <w:spacing w:after="80"/>
      </w:pPr>
      <w:r>
        <w:t xml:space="preserve">레전드(영문): </w:t>
      </w:r>
      <w:r>
        <w:rPr>
          <w:b/>
          <w:bCs/>
        </w:rPr>
        <w:t xml:space="preserve">Peak reproducibility between replicates (IDR).</w:t>
      </w:r>
      <w:r>
        <w:t xml:space="preserve"> Four panels comparing matched peaks of two replicates. Top left (Ranks) and top right (Log10 Scores) plot the peak ranks (0-1, 1 strongest) and log10 scores of the two replicates against each other; black points pass the IDR threshold (0.05) and light red points do not. The bottom panels show −log10 IDR (y-axis, higher is more reproducible) across peak-rank bins (x-axis) of each replicate. Strong peaks appear in both replicates and lie on the diagonal, and weaker peaks (bottom left) scatter. The example shows DEX samples SRR24197771 and SRR24197791, the DEX pair with the most passing peaks (17,504).</w:t>
      </w:r>
    </w:p>
    <w:p>
      <w:pPr>
        <w:spacing w:after="140"/>
      </w:pPr>
      <w:r>
        <w:rPr>
          <w:b/>
          <w:bCs/>
        </w:rPr>
        <w:t xml:space="preserve">결과 2. 조건별 IDR 요약</w:t>
      </w:r>
    </w:p>
    <w:p>
      <w:pPr>
        <w:pStyle w:val="ListParagraph"/>
        <w:numPr>
          <w:ilvl w:val="0"/>
          <w:numId w:val="2"/>
        </w:numPr>
        <w:spacing w:after="80"/>
      </w:pPr>
      <w:r>
        <w:t xml:space="preserve">결과 파일: 표 </w:t>
      </w:r>
      <w:r>
        <w:t xml:space="preserve">04_summary/idr_summary.tsv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release/CLOSHA3/ATAC-seq/2026-10-16/results/replicate_consistency/portal/replicate_consistency_result_2.png</w:t>
      </w:r>
    </w:p>
    <w:p>
      <w:pPr>
        <w:spacing w:after="120" w:before="120"/>
        <w:jc w:val="center"/>
      </w:pPr>
      <w:r>
        <w:drawing>
          <wp:inline distT="0" distB="0" distL="0" distR="0">
            <wp:extent cx="5715000" cy="35147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5147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조건별 반복 쌍 IDR 요약.</w:t>
      </w:r>
      <w:r>
        <w:t xml:space="preserve"> 조건과 반복 쌍마다 각 반복의 peak 수(Peaks A, Peaks B), 두 반복을 합쳐 찾은 peak 수(Pooled peaks), IDR 기준을 통과한 peak 수(IDR passed), 처리 상태(Status)를 보여 줍니다. 조건마다 통과 peak가 가장 많은 쌍이 대표 peak 세트(</w:t>
      </w:r>
      <w:r>
        <w:t xml:space="preserve">03_reproducible_peaks/&lt;condition&gt;.conservative_peaks.narrowPeak</w:t>
      </w:r>
      <w:r>
        <w:t xml:space="preserve">)가 됩니다. 두 반복의 peak 수가 크게 다르거나 통과 peak가 각 반복 peak 수보다 크게 적으면 반복 간 재현성이 낮은 것입니다. 예시 데이터에서는 반복당 약 2만~2만 2,600개 peak 중 Mock 13,053~14,956개(62~72%), DEX 16,940~17,504개(75~79%)가 통과했습니다.</w:t>
      </w:r>
    </w:p>
    <w:p>
      <w:pPr>
        <w:pStyle w:val="ListParagraph"/>
        <w:numPr>
          <w:ilvl w:val="0"/>
          <w:numId w:val="2"/>
        </w:numPr>
        <w:spacing w:after="80"/>
      </w:pPr>
      <w:r>
        <w:t xml:space="preserve">레전드(영문): </w:t>
      </w:r>
      <w:r>
        <w:rPr>
          <w:b/>
          <w:bCs/>
        </w:rPr>
        <w:t xml:space="preserve">IDR summary per condition and replicate pair.</w:t>
      </w:r>
      <w:r>
        <w:t xml:space="preserve"> For each condition and replicate pair the table gives the peaks in each replicate (Peaks A, Peaks B), the peaks called on the pooled replicates (Pooled peaks), the peaks passing the IDR threshold (IDR passed), and the status. For each condition the pair with the most passing peaks gives the representative peak set (</w:t>
      </w:r>
      <w:r>
        <w:t xml:space="preserve">03_reproducible_peaks/&lt;condition&gt;.conservative_peaks.narrowPeak</w:t>
      </w:r>
      <w:r>
        <w:t xml:space="preserve">). Very different peak counts between replicates, or far fewer passing peaks than each replicate's peaks, indicate poor reproducibility. In the example data, of about 20,000-22,600 peaks per replicate, 13,053-14,956 passed in Mock (62-72%) and 16,940-17,504 in DEX (75-79%).</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7f003dcc91c4a6d7f400f6e6b7e6310839f180d.png"/><Relationship Id="rId8" Type="http://schemas.openxmlformats.org/officeDocument/2006/relationships/image" Target="media/833fc67fe23b31b89792baba48581cb2c0d5f382.png"/><Relationship Id="rId9" Type="http://schemas.openxmlformats.org/officeDocument/2006/relationships/image" Target="media/742b89a7ba3d2ab37667e6f17bd8f33a77ecfa26.png"/><Relationship Id="rId10" Type="http://schemas.openxmlformats.org/officeDocument/2006/relationships/image" Target="media/f3038eedfe89a077c52552c000fb22017b23cf00.png"/><Relationship Id="rId11" Type="http://schemas.openxmlformats.org/officeDocument/2006/relationships/image" Target="media/3bc42e56c4155f001ab8feb4b06e002dc0c68e0d.png"/><Relationship Id="rId12" Type="http://schemas.openxmlformats.org/officeDocument/2006/relationships/image" Target="media/86f56a5332abf25a5f142888ab2b7b9cbd6a34b2.png"/><Relationship Id="rId13" Type="http://schemas.openxmlformats.org/officeDocument/2006/relationships/image" Target="media/1f4a86ffa82689b012d69ba16cba2ef12a91a8b0.png"/><Relationship Id="rId14" Type="http://schemas.openxmlformats.org/officeDocument/2006/relationships/image" Target="media/d392a0e029751bbeb8191c4131b8def552fb518e.png"/><Relationship Id="rId15" Type="http://schemas.openxmlformats.org/officeDocument/2006/relationships/image" Target="media/8e98505675e92b96c5aedff2e601460bd44ef9c9.png"/><Relationship Id="rId16" Type="http://schemas.openxmlformats.org/officeDocument/2006/relationships/image" Target="media/3de78fff30a6b850ec6e87d285f9021fc941ed8e.png"/><Relationship Id="rId17" Type="http://schemas.openxmlformats.org/officeDocument/2006/relationships/image" Target="media/36e5dcc9928945bcb354a0df46818f2d47084779.png"/><Relationship Id="rId18" Type="http://schemas.openxmlformats.org/officeDocument/2006/relationships/image" Target="media/a0faa38186d8c05193aab4f1d714115a8e6f3c49.png"/><Relationship Id="rId19" Type="http://schemas.openxmlformats.org/officeDocument/2006/relationships/image" Target="media/4b3414dd673d030b88b227a7785d0617e540cda0.png"/><Relationship Id="rId20" Type="http://schemas.openxmlformats.org/officeDocument/2006/relationships/image" Target="media/7b9da4bb8c4b67ff6ff3cdd3077ec3b7d0ddab6c.png"/><Relationship Id="rId21" Type="http://schemas.openxmlformats.org/officeDocument/2006/relationships/image" Target="media/593093050bf948737e6b377414699c1a767458d3.png"/><Relationship Id="rId22" Type="http://schemas.openxmlformats.org/officeDocument/2006/relationships/image" Target="media/04169b6f3dec31b73e55ea38a7991580e500a64f.png"/><Relationship Id="rId23" Type="http://schemas.openxmlformats.org/officeDocument/2006/relationships/image" Target="media/88eaca534ba8f518e2fd9389e10d868a55c44dac.png"/><Relationship Id="rId24" Type="http://schemas.openxmlformats.org/officeDocument/2006/relationships/image" Target="media/f29db875d1afb766e719ecd49a36b3cdb43e2ad4.png"/><Relationship Id="rId25" Type="http://schemas.openxmlformats.org/officeDocument/2006/relationships/image" Target="media/3743f6b3cd3078975e07972c464c81c1c234851f.png"/><Relationship Id="rId26" Type="http://schemas.openxmlformats.org/officeDocument/2006/relationships/image" Target="media/e241efc2e00cbc8b6d7bd7573fca7128580c9b05.png"/><Relationship Id="rId27" Type="http://schemas.openxmlformats.org/officeDocument/2006/relationships/image" Target="media/895b7f3f002e02b649208254aa0fde93bd8f2daa.png"/><Relationship Id="rId28" Type="http://schemas.openxmlformats.org/officeDocument/2006/relationships/image" Target="media/6c851983bf134c71ca84d0981958d79367e4d717.png"/><Relationship Id="rId29" Type="http://schemas.openxmlformats.org/officeDocument/2006/relationships/image" Target="media/2f5e5414a9681a7dd0a82ebf9c1fe76cb4c7981e.png"/><Relationship Id="rId30" Type="http://schemas.openxmlformats.org/officeDocument/2006/relationships/image" Target="media/654a493dbf77f05ac13d9fea0c4772965ab98304.png"/><Relationship Id="rId31" Type="http://schemas.openxmlformats.org/officeDocument/2006/relationships/image" Target="media/29d4159598248f3ff29c120b9032ffea91531a1b.png"/><Relationship Id="rId32" Type="http://schemas.openxmlformats.org/officeDocument/2006/relationships/image" Target="media/8c3ce375bcb8f9548c22723bdb6b06f4527bbfe3.png"/><Relationship Id="rId33" Type="http://schemas.openxmlformats.org/officeDocument/2006/relationships/image" Target="media/41551211cb2558eac772275b624d6cf725006173.png"/><Relationship Id="rId34" Type="http://schemas.openxmlformats.org/officeDocument/2006/relationships/image" Target="media/84132739840cb5224723bbdb22e97ff00306fe45.png"/><Relationship Id="rId35" Type="http://schemas.openxmlformats.org/officeDocument/2006/relationships/image" Target="media/d3721b8d3c62a85354df715699c61f27bcd3e902.png"/><Relationship Id="rId36" Type="http://schemas.openxmlformats.org/officeDocument/2006/relationships/image" Target="media/ba60d28c1bf671811bfa626a4fa9b4e648ae3a4f.png"/><Relationship Id="rId37" Type="http://schemas.openxmlformats.org/officeDocument/2006/relationships/image" Target="media/dd7701ae8f58e373ccdddc08723d7bf7ad76b470.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2026-10-16T09:36:49.986Z</dcterms:created>
  <dcterms:modified xsi:type="dcterms:W3CDTF">2026-10-16T09:36:49.986Z</dcterms:modified>
</cp:coreProperties>
</file>

<file path=docProps/custom.xml><?xml version="1.0" encoding="utf-8"?>
<Properties xmlns="http://schemas.openxmlformats.org/officeDocument/2006/custom-properties" xmlns:vt="http://schemas.openxmlformats.org/officeDocument/2006/docPropsVTypes"/>
</file>