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비례하며 슬라이드를 하나씩 처리합니다. 기본 설정(64GB)으로 예시 데이터(16µm 5장)는 최대 12GB를 썼습니다. 8µm는 bin이 약 4배입니다. 메모리가 모자라 멈추면 bin_size=16으로 바꾸거나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and slides are processed one at a time. With the default setting (64 GB) the example data (five slides, 16 um) used at most 12 GB. 8 um bins are about four times as many; if the run stops for lack of memory,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기본 설정(64GB)으로 예시 데이터(16µm 5장, sketch 25만 bin)는 최대 31GB를 썼습니다. 슬라이드가 많거나 8µm bin이라 메모리가 모자라 멈추면, spatial_hd_prep을 bin_size=16으로 다시 돌리거나 슬라이드를 나눠 분석해 주세요.</w:t>
            </w:r>
          </w:p>
        </w:tc>
        <w:tc>
          <w:tcPr>
            <w:tcW w:type="dxa" w:w="4753"/>
            <w:tcMar>
              <w:top w:type="dxa" w:w="60"/>
              <w:left w:type="dxa" w:w="90"/>
              <w:bottom w:type="dxa" w:w="60"/>
              <w:right w:type="dxa" w:w="90"/>
            </w:tcMar>
          </w:tcPr>
          <w:p>
            <w:r>
              <w:rPr>
                <w:sz w:val="18"/>
                <w:szCs w:val="18"/>
              </w:rPr>
              <w:t xml:space="preserve">Memory grows with the number of slides and bins. With the default setting (64 GB) the example data (five slides, 16 um, 250,000 sketched bins) used at most 31 GB; if many slides or 8 um bins make the run stop for lack of memory, rerun spatial_hd_prep with bin_size=16 or analyse the slides in smaller sets.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예시 데이터(16µm 5장)는 최대 18GB를 썼습니다. 메모리가 모자라 멈추면 chunk_bins를 낮춰 다시 실행해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The example data (five slides, 16 um) used at most 18 GB. If the run stops for lack of memory, rerun with a smaller chunk_bins.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Data_Inspection (신규)</w:t>
            </w:r>
          </w:p>
        </w:tc>
        <w:tc>
          <w:tcPr>
            <w:tcW w:type="dxa" w:w="3853"/>
            <w:tcMar>
              <w:top w:type="dxa" w:w="60"/>
              <w:left w:type="dxa" w:w="90"/>
              <w:bottom w:type="dxa" w:w="60"/>
              <w:right w:type="dxa" w:w="90"/>
            </w:tcMar>
          </w:tcPr>
          <w:p>
            <w:r>
              <w:rPr>
                <w:sz w:val="18"/>
                <w:szCs w:val="18"/>
              </w:rPr>
              <w:t xml:space="preserve">Data_Inspection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 CLOSHA에서 실행했고 약 6초 걸렸습니다.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(표를 그림으로 만들었습니다), </w:t>
      </w:r>
      <w:r>
        <w:t xml:space="preserve">logs/&lt;stamp&gt;.log</w:t>
      </w:r>
      <w:r>
        <w:t xml:space="preserve">에도 같은 내용이 나옵니다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docs/Spatial_Transcriptomics_Visium_HD_Pipeline/modules/figures/results/check_reference_result_1.png</w:t>
      </w:r>
    </w:p>
    <w:p>
      <w:pPr>
        <w:spacing w:after="120" w:before="120"/>
        <w:jc w:val="center"/>
      </w:pPr>
      <w:r>
        <w:drawing>
          <wp:inline distT="0" distB="0" distL="0" distR="0">
            <wp:extent cx="5715000" cy="2047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0478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참조 메타데이터 열마다 형식, 범주 수, 세포 유형 후보 여부와 값.</w:t>
      </w:r>
      <w:r>
        <w:t xml:space="preserve"> 숫자 열은 값 범위를, 범주(글자) 열은 많은 순으로 앞 10개 값과 세포 수를 보여 줍니다. 범주가 2~100개인 범주 열이 세포 유형 열 후보(Candidate = yes, 로그의 [CELLTYPE?])입니다. 범주가 1개인 열(모두 같은 값)과 100개가 넘는 열(세포 바코드 같은 ID)은 후보에서 뺍니다. 예시 참조는 열 6개 중 Patient, Level1, Level2가 후보였습니다. Level1(9종: Myeloid, Tumor, Fibroblast 등)은 큰 단위, Level2(38종: CAF, CD4 T cell 등)는 세부 세포 유형이고, Patient(8종: P5NAT, P2CRC 등)는 시료 ID라 세포 유형 열이 아닙니다. 이 기준은 범주 수만 보므로, 값을 보고 세포 유형 열을 골라 reference_label_col에 넣습니다(예시 분석은 Level1).</w:t>
      </w:r>
    </w:p>
    <w:p>
      <w:pPr>
        <w:pStyle w:val="ListParagraph"/>
        <w:numPr>
          <w:ilvl w:val="0"/>
          <w:numId w:val="2"/>
        </w:numPr>
        <w:spacing w:after="80"/>
      </w:pPr>
      <w:r>
        <w:t xml:space="preserve">레전드(영문): </w:t>
      </w:r>
      <w:r>
        <w:rPr>
          <w:b/>
          <w:bCs/>
        </w:rPr>
        <w:t xml:space="preserve">Type, number of categories, cell-type candidacy and values of each reference metadata column.</w:t>
      </w:r>
      <w:r>
        <w:t xml:space="preserve"> Numeric columns show their range and categorical (text) columns their ten most frequent values with cell counts. Categorical columns with 2-100 categories are cell-type column candidates (Candidate = yes, [CELLTYPE?] in the log); columns with one category (all the same) or more than 100 (IDs such as cell barcodes) are left out. In the example reference Patient, Level1 and Level2 of the six columns were candidates. Level1 (9 types: Myeloid, Tumor, Fibroblast and others) holds broad and Level2 (38 types: CAF, CD4 T cell and others) fine cell types, while Patient (8 values: P5NAT, P2CRC and others) is a sample ID, not a cell type. The rule only counts categories, so choose the cell-type column from the values and give it as reference_label_col (Level1 in the example analysis).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image" Target="media/94c6eece4ecb921319b48e3d1f04256e7dcb73c0.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2026-10-28T10:42:02.951Z</dcterms:created>
  <dcterms:modified xsi:type="dcterms:W3CDTF">2026-10-28T10:42:02.951Z</dcterms:modified>
</cp:coreProperties>
</file>

<file path=docProps/custom.xml><?xml version="1.0" encoding="utf-8"?>
<Properties xmlns="http://schemas.openxmlformats.org/officeDocument/2006/custom-properties" xmlns:vt="http://schemas.openxmlformats.org/officeDocument/2006/docPropsVTypes"/>
</file>