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다릅니다. 기반 이미지(From)는 DEF의 </w:t>
      </w:r>
      <w:r>
        <w:t xml:space="preserve">rockylinux/rockylinux:9.8</w:t>
      </w:r>
      <w:r>
        <w:t xml:space="preserve"> (digest </w:t>
      </w:r>
      <w:r>
        <w:t xml:space="preserve">sha256:8101994123cf3d0a8fee517bee7f39e555c7d92bd2d9eb3303cc988a0eeed00f</w:t>
      </w:r>
      <w:r>
        <w:t xml:space="preserve">)이며 bowtie2와 GATK_MarkDuplicates를 뺀 모든 모듈이 같습니다. 이 두 모듈은 WGS 파이프라인과 같이 쓰는 이미지라 </w:t>
      </w:r>
      <w:r>
        <w:t xml:space="preserve">rockylinux/rockylinux:9</w:t>
      </w:r>
      <w:r>
        <w:t xml:space="preserve">(digest 고정 없음)와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https://github.com/BenLangmead/bowtie2</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리드정렬, 참조유전체, 시퀀스정렬, BAM</w:t>
      </w:r>
    </w:p>
    <w:p>
      <w:pPr>
        <w:pStyle w:val="ListParagraph"/>
        <w:numPr>
          <w:ilvl w:val="0"/>
          <w:numId w:val="2"/>
        </w:numPr>
        <w:spacing w:after="80"/>
      </w:pPr>
      <w:r>
        <w:rPr>
          <w:b/>
          <w:bCs/>
        </w:rPr>
        <w:t xml:space="preserve">내용(국문):</w:t>
      </w:r>
      <w:r>
        <w:t xml:space="preserve"> 시퀀싱 리드를 참조 유전체에 정렬하는 실행 환경입니다. bowtie2로 paired-end·single-end 리드를 정렬하고, SAMtools로 결과를 좌표 순으로 정렬한 BAM과 인덱스로 만듭니다. 사람 유전체 기준으로 인덱스를 올리는 데 약 4GB의 메모리를 사용합니다.</w:t>
      </w:r>
    </w:p>
    <w:p>
      <w:pPr>
        <w:pStyle w:val="ListParagraph"/>
        <w:numPr>
          <w:ilvl w:val="0"/>
          <w:numId w:val="2"/>
        </w:numPr>
        <w:spacing w:after="80"/>
      </w:pPr>
      <w:r>
        <w:rPr>
          <w:b/>
          <w:bCs/>
        </w:rPr>
        <w:t xml:space="preserve">내용(영문):</w:t>
      </w:r>
      <w:r>
        <w:t xml:space="preserve"> Runtime environment for aligning sequencing reads to a reference genome. bowtie2 aligns paired-end and single-end reads, and SAMtools turns the alignments into coordinate-sorted BAM files with an index. Loading a human genome index uses about 4 GB of memory.</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GATK</w:t>
            </w:r>
          </w:p>
        </w:tc>
        <w:tc>
          <w:tcPr>
            <w:tcW w:type="dxa" w:w="3853"/>
            <w:tcMar>
              <w:top w:type="dxa" w:w="60"/>
              <w:left w:type="dxa" w:w="90"/>
              <w:bottom w:type="dxa" w:w="60"/>
              <w:right w:type="dxa" w:w="90"/>
            </w:tcMar>
          </w:tcPr>
          <w:p>
            <w:r>
              <w:rPr>
                <w:sz w:val="18"/>
                <w:szCs w:val="18"/>
              </w:rPr>
              <w:t xml:space="preserve">4.6.2.0</w:t>
            </w:r>
          </w:p>
        </w:tc>
        <w:tc>
          <w:tcPr>
            <w:tcW w:type="dxa" w:w="3853"/>
            <w:tcMar>
              <w:top w:type="dxa" w:w="60"/>
              <w:left w:type="dxa" w:w="90"/>
              <w:bottom w:type="dxa" w:w="60"/>
              <w:right w:type="dxa" w:w="90"/>
            </w:tcMar>
          </w:tcPr>
          <w:p>
            <w:r>
              <w:rPr>
                <w:sz w:val="18"/>
                <w:szCs w:val="18"/>
              </w:rPr>
              <w:t xml:space="preserve">https://gatk.broadinstitute.org/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OpenJDK</w:t>
            </w:r>
          </w:p>
        </w:tc>
        <w:tc>
          <w:tcPr>
            <w:tcW w:type="dxa" w:w="3853"/>
            <w:tcMar>
              <w:top w:type="dxa" w:w="60"/>
              <w:left w:type="dxa" w:w="90"/>
              <w:bottom w:type="dxa" w:w="60"/>
              <w:right w:type="dxa" w:w="90"/>
            </w:tcMar>
          </w:tcPr>
          <w:p>
            <w:r>
              <w:rPr>
                <w:sz w:val="18"/>
                <w:szCs w:val="18"/>
              </w:rPr>
              <w:t xml:space="preserve">17</w:t>
            </w:r>
          </w:p>
        </w:tc>
        <w:tc>
          <w:tcPr>
            <w:tcW w:type="dxa" w:w="3853"/>
            <w:tcMar>
              <w:top w:type="dxa" w:w="60"/>
              <w:left w:type="dxa" w:w="90"/>
              <w:bottom w:type="dxa" w:w="60"/>
              <w:right w:type="dxa" w:w="90"/>
            </w:tcMar>
          </w:tcPr>
          <w:p>
            <w:r>
              <w:rPr>
                <w:sz w:val="18"/>
                <w:szCs w:val="18"/>
              </w:rPr>
              <w:t xml:space="preserve">https://openjdk.org/</w:t>
            </w:r>
          </w:p>
        </w:tc>
      </w:tr>
    </w:tbl>
    <w:p/>
    <w:p>
      <w:pPr>
        <w:pStyle w:val="ListParagraph"/>
        <w:numPr>
          <w:ilvl w:val="0"/>
          <w:numId w:val="2"/>
        </w:numPr>
        <w:spacing w:after="80"/>
      </w:pPr>
      <w:r>
        <w:rPr>
          <w:b/>
          <w:bCs/>
        </w:rPr>
        <w:t xml:space="preserve">태그(키워드):</w:t>
      </w:r>
      <w:r>
        <w:t xml:space="preserve"> 중복제거, 중복표시, BAM처리, GATK</w:t>
      </w:r>
    </w:p>
    <w:p>
      <w:pPr>
        <w:pStyle w:val="ListParagraph"/>
        <w:numPr>
          <w:ilvl w:val="0"/>
          <w:numId w:val="2"/>
        </w:numPr>
        <w:spacing w:after="80"/>
      </w:pPr>
      <w:r>
        <w:rPr>
          <w:b/>
          <w:bCs/>
        </w:rPr>
        <w:t xml:space="preserve">내용(국문):</w:t>
      </w:r>
      <w:r>
        <w:t xml:space="preserve"> GATK(Picard)로 정렬된 BAM에서 PCR·광학 중복 read를 찾아 표시하는 실행 환경입니다. 중복 read는 지우지 않고 표시만 하며, 샘플별 중복 통계를 남깁니다. Java로 동작하므로 처리할 BAM 크기에 맞춰 충분한 메모리가 필요합니다.</w:t>
      </w:r>
    </w:p>
    <w:p>
      <w:pPr>
        <w:pStyle w:val="ListParagraph"/>
        <w:numPr>
          <w:ilvl w:val="0"/>
          <w:numId w:val="2"/>
        </w:numPr>
        <w:spacing w:after="80"/>
      </w:pPr>
      <w:r>
        <w:rPr>
          <w:b/>
          <w:bCs/>
        </w:rPr>
        <w:t xml:space="preserve">내용(영문):</w:t>
      </w:r>
      <w:r>
        <w:t xml:space="preserve"> Runtime environment for finding and marking PCR and optical duplicate reads in aligned BAM files with GATK (Picard). Duplicate reads are marked rather than removed, and duplicate metrics are written per sample. It runs on Java, so it needs memory matched to the BAM size.</w:t>
      </w:r>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세포소기관제거, 미토콘드리아, 엽록체, BAM필터링</w:t>
      </w:r>
    </w:p>
    <w:p>
      <w:pPr>
        <w:pStyle w:val="ListParagraph"/>
        <w:numPr>
          <w:ilvl w:val="0"/>
          <w:numId w:val="2"/>
        </w:numPr>
        <w:spacing w:after="80"/>
      </w:pPr>
      <w:r>
        <w:rPr>
          <w:b/>
          <w:bCs/>
        </w:rPr>
        <w:t xml:space="preserve">내용(국문):</w:t>
      </w:r>
      <w:r>
        <w:t xml:space="preserve"> 정렬된 BAM에서 미토콘드리아·엽록체 등 세포소기관 염색체의 read를 제거하는 실행 환경입니다. SAMtools로 세포소기관 contig를 찾아 핵 염색체 read만 남기고, 제거 전후 read 수를 요약합니다.</w:t>
      </w:r>
    </w:p>
    <w:p>
      <w:pPr>
        <w:pStyle w:val="ListParagraph"/>
        <w:numPr>
          <w:ilvl w:val="0"/>
          <w:numId w:val="2"/>
        </w:numPr>
        <w:spacing w:after="80"/>
      </w:pPr>
      <w:r>
        <w:rPr>
          <w:b/>
          <w:bCs/>
        </w:rPr>
        <w:t xml:space="preserve">내용(영문):</w:t>
      </w:r>
      <w:r>
        <w:t xml:space="preserve"> Runtime environment for removing reads on organellar chromosomes, such as mitochondria and chloroplasts, from aligned BAM files. SAMtools finds the organellar contigs, keeps only nuclear reads, and summarises the read counts before and after filtering.</w:t>
      </w:r>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줍니다. status가 모든 샘플에서 정상이면 다음 단계(ATAC_QC)에 쓸 BAM이 준비된 것입니다.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release/CLOSHA3/ATAC-seq/2026-10-16/results/ATAC_QC_plot/portal/ATAC_QC_plot_result_1.png</w:t>
      </w:r>
    </w:p>
    <w:p>
      <w:pPr>
        <w:spacing w:after="120" w:before="120"/>
        <w:jc w:val="center"/>
      </w:pPr>
      <w:r>
        <w:drawing>
          <wp:inline distT="0" distB="0" distL="0" distR="0">
            <wp:extent cx="5715000" cy="5000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0006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release/CLOSHA3/ATAC-seq/2026-10-16/results/ATAC_QC_plot/portal/ATAC_QC_plot_result_2.png</w:t>
      </w:r>
    </w:p>
    <w:p>
      <w:pPr>
        <w:spacing w:after="120" w:before="120"/>
        <w:jc w:val="center"/>
      </w:pPr>
      <w:r>
        <w:drawing>
          <wp:inline distT="0" distB="0" distL="0" distR="0">
            <wp:extent cx="571500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피크검출, 열린염색질, MACS3, FRiP</w:t>
      </w:r>
    </w:p>
    <w:p>
      <w:pPr>
        <w:pStyle w:val="ListParagraph"/>
        <w:numPr>
          <w:ilvl w:val="0"/>
          <w:numId w:val="2"/>
        </w:numPr>
        <w:spacing w:after="80"/>
      </w:pPr>
      <w:r>
        <w:rPr>
          <w:b/>
          <w:bCs/>
        </w:rPr>
        <w:t xml:space="preserve">내용(국문):</w:t>
      </w:r>
      <w:r>
        <w:t xml:space="preserve"> ATAC-seq에서 열린 염색질 영역(peak)을 찾는 실행 환경입니다. MACS3로 paired-end fragment 전체를 이용해 narrow 또는 broad peak를 검출하고, SAMtools로 샘플별 FRiP(peak 안 read 비율)을 계산합니다.</w:t>
      </w:r>
    </w:p>
    <w:p>
      <w:pPr>
        <w:pStyle w:val="ListParagraph"/>
        <w:numPr>
          <w:ilvl w:val="0"/>
          <w:numId w:val="2"/>
        </w:numPr>
        <w:spacing w:after="80"/>
      </w:pPr>
      <w:r>
        <w:rPr>
          <w:b/>
          <w:bCs/>
        </w:rPr>
        <w:t xml:space="preserve">내용(영문):</w:t>
      </w:r>
      <w:r>
        <w:t xml:space="preserve"> Runtime environment for finding open chromatin regions (peaks) in ATAC-seq data. MACS3 calls narrow or broad peaks from whole paired-end fragments, and SAMtools computes the fraction of reads in peaks (FRiP) per sample.</w:t>
      </w:r>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줍니다. FRiP는 신호 대 잡음의 지표로, ENCODE ATAC-seq 기준에서는 0.3 이상이 바람직하고 0.2 이상이면 허용합니다.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ChIPseeker</w:t>
            </w:r>
          </w:p>
        </w:tc>
        <w:tc>
          <w:tcPr>
            <w:tcW w:type="dxa" w:w="3853"/>
            <w:tcMar>
              <w:top w:type="dxa" w:w="60"/>
              <w:left w:type="dxa" w:w="90"/>
              <w:bottom w:type="dxa" w:w="60"/>
              <w:right w:type="dxa" w:w="90"/>
            </w:tcMar>
          </w:tcPr>
          <w:p>
            <w:r>
              <w:rPr>
                <w:sz w:val="18"/>
                <w:szCs w:val="18"/>
              </w:rPr>
              <w:t xml:space="preserve">1.46.1</w:t>
            </w:r>
          </w:p>
        </w:tc>
        <w:tc>
          <w:tcPr>
            <w:tcW w:type="dxa" w:w="3853"/>
            <w:tcMar>
              <w:top w:type="dxa" w:w="60"/>
              <w:left w:type="dxa" w:w="90"/>
              <w:bottom w:type="dxa" w:w="60"/>
              <w:right w:type="dxa" w:w="90"/>
            </w:tcMar>
          </w:tcPr>
          <w:p>
            <w:r>
              <w:rPr>
                <w:sz w:val="18"/>
                <w:szCs w:val="18"/>
              </w:rPr>
              <w:t xml:space="preserve">https://bioconductor.org/packages/ChIPseeker/</w:t>
            </w:r>
          </w:p>
        </w:tc>
      </w:tr>
      <w:tr>
        <w:tc>
          <w:tcPr>
            <w:tcW w:type="dxa" w:w="1800"/>
            <w:tcMar>
              <w:top w:type="dxa" w:w="60"/>
              <w:left w:type="dxa" w:w="90"/>
              <w:bottom w:type="dxa" w:w="60"/>
              <w:right w:type="dxa" w:w="90"/>
            </w:tcMar>
          </w:tcPr>
          <w:p>
            <w:r>
              <w:rPr>
                <w:sz w:val="18"/>
                <w:szCs w:val="18"/>
              </w:rPr>
              <w:t xml:space="preserve">GenomicFeatures</w:t>
            </w:r>
          </w:p>
        </w:tc>
        <w:tc>
          <w:tcPr>
            <w:tcW w:type="dxa" w:w="3853"/>
            <w:tcMar>
              <w:top w:type="dxa" w:w="60"/>
              <w:left w:type="dxa" w:w="90"/>
              <w:bottom w:type="dxa" w:w="60"/>
              <w:right w:type="dxa" w:w="90"/>
            </w:tcMar>
          </w:tcPr>
          <w:p>
            <w:r>
              <w:rPr>
                <w:sz w:val="18"/>
                <w:szCs w:val="18"/>
              </w:rPr>
              <w:t xml:space="preserve">1.62.0</w:t>
            </w:r>
          </w:p>
        </w:tc>
        <w:tc>
          <w:tcPr>
            <w:tcW w:type="dxa" w:w="3853"/>
            <w:tcMar>
              <w:top w:type="dxa" w:w="60"/>
              <w:left w:type="dxa" w:w="90"/>
              <w:bottom w:type="dxa" w:w="60"/>
              <w:right w:type="dxa" w:w="90"/>
            </w:tcMar>
          </w:tcPr>
          <w:p>
            <w:r>
              <w:rPr>
                <w:sz w:val="18"/>
                <w:szCs w:val="18"/>
              </w:rPr>
              <w:t xml:space="preserve">https://bioconductor.org/packages/GenomicFeatures/</w:t>
            </w:r>
          </w:p>
        </w:tc>
      </w:tr>
      <w:tr>
        <w:tc>
          <w:tcPr>
            <w:tcW w:type="dxa" w:w="1800"/>
            <w:tcMar>
              <w:top w:type="dxa" w:w="60"/>
              <w:left w:type="dxa" w:w="90"/>
              <w:bottom w:type="dxa" w:w="60"/>
              <w:right w:type="dxa" w:w="90"/>
            </w:tcMar>
          </w:tcPr>
          <w:p>
            <w:r>
              <w:rPr>
                <w:sz w:val="18"/>
                <w:szCs w:val="18"/>
              </w:rPr>
              <w:t xml:space="preserve">txdbmaker</w:t>
            </w:r>
          </w:p>
        </w:tc>
        <w:tc>
          <w:tcPr>
            <w:tcW w:type="dxa" w:w="3853"/>
            <w:tcMar>
              <w:top w:type="dxa" w:w="60"/>
              <w:left w:type="dxa" w:w="90"/>
              <w:bottom w:type="dxa" w:w="60"/>
              <w:right w:type="dxa" w:w="90"/>
            </w:tcMar>
          </w:tcPr>
          <w:p>
            <w:r>
              <w:rPr>
                <w:sz w:val="18"/>
                <w:szCs w:val="18"/>
              </w:rPr>
              <w:t xml:space="preserve">1.6.2</w:t>
            </w:r>
          </w:p>
        </w:tc>
        <w:tc>
          <w:tcPr>
            <w:tcW w:type="dxa" w:w="3853"/>
            <w:tcMar>
              <w:top w:type="dxa" w:w="60"/>
              <w:left w:type="dxa" w:w="90"/>
              <w:bottom w:type="dxa" w:w="60"/>
              <w:right w:type="dxa" w:w="90"/>
            </w:tcMar>
          </w:tcPr>
          <w:p>
            <w:r>
              <w:rPr>
                <w:sz w:val="18"/>
                <w:szCs w:val="18"/>
              </w:rPr>
              <w:t xml:space="preserve">https://bioconductor.org/packages/txdbmaker/</w:t>
            </w:r>
          </w:p>
        </w:tc>
      </w:tr>
      <w:tr>
        <w:tc>
          <w:tcPr>
            <w:tcW w:type="dxa" w:w="1800"/>
            <w:tcMar>
              <w:top w:type="dxa" w:w="60"/>
              <w:left w:type="dxa" w:w="90"/>
              <w:bottom w:type="dxa" w:w="60"/>
              <w:right w:type="dxa" w:w="90"/>
            </w:tcMar>
          </w:tcPr>
          <w:p>
            <w:r>
              <w:rPr>
                <w:sz w:val="18"/>
                <w:szCs w:val="18"/>
              </w:rPr>
              <w:t xml:space="preserve">rtracklayer</w:t>
            </w:r>
          </w:p>
        </w:tc>
        <w:tc>
          <w:tcPr>
            <w:tcW w:type="dxa" w:w="3853"/>
            <w:tcMar>
              <w:top w:type="dxa" w:w="60"/>
              <w:left w:type="dxa" w:w="90"/>
              <w:bottom w:type="dxa" w:w="60"/>
              <w:right w:type="dxa" w:w="90"/>
            </w:tcMar>
          </w:tcPr>
          <w:p>
            <w:r>
              <w:rPr>
                <w:sz w:val="18"/>
                <w:szCs w:val="18"/>
              </w:rPr>
              <w:t xml:space="preserve">1.70.1</w:t>
            </w:r>
          </w:p>
        </w:tc>
        <w:tc>
          <w:tcPr>
            <w:tcW w:type="dxa" w:w="3853"/>
            <w:tcMar>
              <w:top w:type="dxa" w:w="60"/>
              <w:left w:type="dxa" w:w="90"/>
              <w:bottom w:type="dxa" w:w="60"/>
              <w:right w:type="dxa" w:w="90"/>
            </w:tcMar>
          </w:tcPr>
          <w:p>
            <w:r>
              <w:rPr>
                <w:sz w:val="18"/>
                <w:szCs w:val="18"/>
              </w:rPr>
              <w:t xml:space="preserve">https://bioconductor.org/packages/rtracklayer/</w:t>
            </w:r>
          </w:p>
        </w:tc>
      </w:tr>
      <w:tr>
        <w:tc>
          <w:tcPr>
            <w:tcW w:type="dxa" w:w="1800"/>
            <w:tcMar>
              <w:top w:type="dxa" w:w="60"/>
              <w:left w:type="dxa" w:w="90"/>
              <w:bottom w:type="dxa" w:w="60"/>
              <w:right w:type="dxa" w:w="90"/>
            </w:tcMar>
          </w:tcPr>
          <w:p>
            <w:r>
              <w:rPr>
                <w:sz w:val="18"/>
                <w:szCs w:val="18"/>
              </w:rPr>
              <w:t xml:space="preserve">optparse</w:t>
            </w:r>
          </w:p>
        </w:tc>
        <w:tc>
          <w:tcPr>
            <w:tcW w:type="dxa" w:w="3853"/>
            <w:tcMar>
              <w:top w:type="dxa" w:w="60"/>
              <w:left w:type="dxa" w:w="90"/>
              <w:bottom w:type="dxa" w:w="60"/>
              <w:right w:type="dxa" w:w="90"/>
            </w:tcMar>
          </w:tcPr>
          <w:p>
            <w:r>
              <w:rPr>
                <w:sz w:val="18"/>
                <w:szCs w:val="18"/>
              </w:rPr>
              <w:t xml:space="preserve">1.8.2</w:t>
            </w:r>
          </w:p>
        </w:tc>
        <w:tc>
          <w:tcPr>
            <w:tcW w:type="dxa" w:w="3853"/>
            <w:tcMar>
              <w:top w:type="dxa" w:w="60"/>
              <w:left w:type="dxa" w:w="90"/>
              <w:bottom w:type="dxa" w:w="60"/>
              <w:right w:type="dxa" w:w="90"/>
            </w:tcMar>
          </w:tcPr>
          <w:p>
            <w:r>
              <w:rPr>
                <w:sz w:val="18"/>
                <w:szCs w:val="18"/>
              </w:rPr>
              <w:t xml:space="preserve">https://cran.r-project.org/package=optparse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readr</w:t>
            </w:r>
          </w:p>
        </w:tc>
        <w:tc>
          <w:tcPr>
            <w:tcW w:type="dxa" w:w="3853"/>
            <w:tcMar>
              <w:top w:type="dxa" w:w="60"/>
              <w:left w:type="dxa" w:w="90"/>
              <w:bottom w:type="dxa" w:w="60"/>
              <w:right w:type="dxa" w:w="90"/>
            </w:tcMar>
          </w:tcPr>
          <w:p>
            <w:r>
              <w:rPr>
                <w:sz w:val="18"/>
                <w:szCs w:val="18"/>
              </w:rPr>
              <w:t xml:space="preserve">2.2.0</w:t>
            </w:r>
          </w:p>
        </w:tc>
        <w:tc>
          <w:tcPr>
            <w:tcW w:type="dxa" w:w="3853"/>
            <w:tcMar>
              <w:top w:type="dxa" w:w="60"/>
              <w:left w:type="dxa" w:w="90"/>
              <w:bottom w:type="dxa" w:w="60"/>
              <w:right w:type="dxa" w:w="90"/>
            </w:tcMar>
          </w:tcPr>
          <w:p>
            <w:r>
              <w:rPr>
                <w:sz w:val="18"/>
                <w:szCs w:val="18"/>
              </w:rPr>
              <w:t xml:space="preserve">https://readr.tidyverse.org/</w:t>
            </w:r>
          </w:p>
        </w:tc>
      </w:tr>
      <w:tr>
        <w:tc>
          <w:tcPr>
            <w:tcW w:type="dxa" w:w="1800"/>
            <w:tcMar>
              <w:top w:type="dxa" w:w="60"/>
              <w:left w:type="dxa" w:w="90"/>
              <w:bottom w:type="dxa" w:w="60"/>
              <w:right w:type="dxa" w:w="90"/>
            </w:tcMar>
          </w:tcPr>
          <w:p>
            <w:r>
              <w:rPr>
                <w:sz w:val="18"/>
                <w:szCs w:val="18"/>
              </w:rPr>
              <w:t xml:space="preserve">dplyr</w:t>
            </w:r>
          </w:p>
        </w:tc>
        <w:tc>
          <w:tcPr>
            <w:tcW w:type="dxa" w:w="3853"/>
            <w:tcMar>
              <w:top w:type="dxa" w:w="60"/>
              <w:left w:type="dxa" w:w="90"/>
              <w:bottom w:type="dxa" w:w="60"/>
              <w:right w:type="dxa" w:w="90"/>
            </w:tcMar>
          </w:tcPr>
          <w:p>
            <w:r>
              <w:rPr>
                <w:sz w:val="18"/>
                <w:szCs w:val="18"/>
              </w:rPr>
              <w:t xml:space="preserve">1.2.1</w:t>
            </w:r>
          </w:p>
        </w:tc>
        <w:tc>
          <w:tcPr>
            <w:tcW w:type="dxa" w:w="3853"/>
            <w:tcMar>
              <w:top w:type="dxa" w:w="60"/>
              <w:left w:type="dxa" w:w="90"/>
              <w:bottom w:type="dxa" w:w="60"/>
              <w:right w:type="dxa" w:w="90"/>
            </w:tcMar>
          </w:tcPr>
          <w:p>
            <w:r>
              <w:rPr>
                <w:sz w:val="18"/>
                <w:szCs w:val="18"/>
              </w:rPr>
              <w:t xml:space="preserve">https://dplyr.tidyverse.org/</w:t>
            </w:r>
          </w:p>
        </w:tc>
      </w:tr>
      <w:tr>
        <w:tc>
          <w:tcPr>
            <w:tcW w:type="dxa" w:w="1800"/>
            <w:tcMar>
              <w:top w:type="dxa" w:w="60"/>
              <w:left w:type="dxa" w:w="90"/>
              <w:bottom w:type="dxa" w:w="60"/>
              <w:right w:type="dxa" w:w="90"/>
            </w:tcMar>
          </w:tcPr>
          <w:p>
            <w:r>
              <w:rPr>
                <w:sz w:val="18"/>
                <w:szCs w:val="18"/>
              </w:rPr>
              <w:t xml:space="preserve">ggupset</w:t>
            </w:r>
          </w:p>
        </w:tc>
        <w:tc>
          <w:tcPr>
            <w:tcW w:type="dxa" w:w="3853"/>
            <w:tcMar>
              <w:top w:type="dxa" w:w="60"/>
              <w:left w:type="dxa" w:w="90"/>
              <w:bottom w:type="dxa" w:w="60"/>
              <w:right w:type="dxa" w:w="90"/>
            </w:tcMar>
          </w:tcPr>
          <w:p>
            <w:r>
              <w:rPr>
                <w:sz w:val="18"/>
                <w:szCs w:val="18"/>
              </w:rPr>
              <w:t xml:space="preserve">0.4.1</w:t>
            </w:r>
          </w:p>
        </w:tc>
        <w:tc>
          <w:tcPr>
            <w:tcW w:type="dxa" w:w="3853"/>
            <w:tcMar>
              <w:top w:type="dxa" w:w="60"/>
              <w:left w:type="dxa" w:w="90"/>
              <w:bottom w:type="dxa" w:w="60"/>
              <w:right w:type="dxa" w:w="90"/>
            </w:tcMar>
          </w:tcPr>
          <w:p>
            <w:r>
              <w:rPr>
                <w:sz w:val="18"/>
                <w:szCs w:val="18"/>
              </w:rPr>
              <w:t xml:space="preserve">https://cran.r-project.org/package=ggupset</w:t>
            </w:r>
          </w:p>
        </w:tc>
      </w:tr>
    </w:tbl>
    <w:p/>
    <w:p>
      <w:pPr>
        <w:pStyle w:val="ListParagraph"/>
        <w:numPr>
          <w:ilvl w:val="0"/>
          <w:numId w:val="2"/>
        </w:numPr>
        <w:spacing w:after="80"/>
      </w:pPr>
      <w:r>
        <w:rPr>
          <w:b/>
          <w:bCs/>
        </w:rPr>
        <w:t xml:space="preserve">태그(키워드):</w:t>
      </w:r>
      <w:r>
        <w:t xml:space="preserve"> 피크주석, 유전체영역, 프로모터, 유전자주석</w:t>
      </w:r>
    </w:p>
    <w:p>
      <w:pPr>
        <w:pStyle w:val="ListParagraph"/>
        <w:numPr>
          <w:ilvl w:val="0"/>
          <w:numId w:val="2"/>
        </w:numPr>
        <w:spacing w:after="80"/>
      </w:pPr>
      <w:r>
        <w:rPr>
          <w:b/>
          <w:bCs/>
        </w:rPr>
        <w:t xml:space="preserve">내용(국문):</w:t>
      </w:r>
      <w:r>
        <w:t xml:space="preserve"> peak가 유전체의 어느 영역(promoter, intron, intergenic 등)에 있는지와 가장 가까운 유전자를 붙이는 R 실행 환경입니다. ChIPseeker로 GFF/GTF 유전자 주석을 이용해 peak를 주석하고, 영역 분포와 TSS 주변 분포 그림을 만듭니다.</w:t>
      </w:r>
    </w:p>
    <w:p>
      <w:pPr>
        <w:pStyle w:val="ListParagraph"/>
        <w:numPr>
          <w:ilvl w:val="0"/>
          <w:numId w:val="2"/>
        </w:numPr>
        <w:spacing w:after="80"/>
      </w:pPr>
      <w:r>
        <w:rPr>
          <w:b/>
          <w:bCs/>
        </w:rPr>
        <w:t xml:space="preserve">내용(영문):</w:t>
      </w:r>
      <w:r>
        <w:t xml:space="preserve"> R runtime environment for annotating where peaks lie in the genome (promoter, intron, intergenic, and so on) and which gene is nearest. ChIPseeker annotates peaks with a GFF/GTF gene annotation and draws the genomic distribution and the distribution around TSSs.</w:t>
      </w:r>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줍니다. ATAC-seq peak는 보통 promoter와 intron, distal intergenic에 많이 놓이며, 샘플 간 분포가 비슷한지로 데이터의 일관성을 확인할 수 있습니다.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줍니다. 아래 점과 선은 영역 조합, 위 막대는 그 조합에 속한 peak 수입니다. 결과 1의 막대는 우선순위에 따라 영역 하나만 고른 것이고, 이 그림은 겹침까지 보여 줍니다.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나누었습니다. 왼쪽(음수)은 유전자 상류, 오른쪽(양수)은 하류에 놓인 peak다. ATAC-seq peak는 TSS 가까이(0~3 kb)에 많이 모이며, 원거리 peak는 enhancer 같은 조절 부위의 후보입니다.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뜻입니다.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edgeR</w:t>
            </w:r>
          </w:p>
        </w:tc>
        <w:tc>
          <w:tcPr>
            <w:tcW w:type="dxa" w:w="3853"/>
            <w:tcMar>
              <w:top w:type="dxa" w:w="60"/>
              <w:left w:type="dxa" w:w="90"/>
              <w:bottom w:type="dxa" w:w="60"/>
              <w:right w:type="dxa" w:w="90"/>
            </w:tcMar>
          </w:tcPr>
          <w:p>
            <w:r>
              <w:rPr>
                <w:sz w:val="18"/>
                <w:szCs w:val="18"/>
              </w:rPr>
              <w:t xml:space="preserve">4.8.2</w:t>
            </w:r>
          </w:p>
        </w:tc>
        <w:tc>
          <w:tcPr>
            <w:tcW w:type="dxa" w:w="3853"/>
            <w:tcMar>
              <w:top w:type="dxa" w:w="60"/>
              <w:left w:type="dxa" w:w="90"/>
              <w:bottom w:type="dxa" w:w="60"/>
              <w:right w:type="dxa" w:w="90"/>
            </w:tcMar>
          </w:tcPr>
          <w:p>
            <w:r>
              <w:rPr>
                <w:sz w:val="18"/>
                <w:szCs w:val="18"/>
              </w:rPr>
              <w:t xml:space="preserve">https://bioconductor.org/packages/edgeR/</w:t>
            </w:r>
          </w:p>
        </w:tc>
      </w:tr>
      <w:tr>
        <w:tc>
          <w:tcPr>
            <w:tcW w:type="dxa" w:w="1800"/>
            <w:tcMar>
              <w:top w:type="dxa" w:w="60"/>
              <w:left w:type="dxa" w:w="90"/>
              <w:bottom w:type="dxa" w:w="60"/>
              <w:right w:type="dxa" w:w="90"/>
            </w:tcMar>
          </w:tcPr>
          <w:p>
            <w:r>
              <w:rPr>
                <w:sz w:val="18"/>
                <w:szCs w:val="18"/>
              </w:rPr>
              <w:t xml:space="preserve">limma</w:t>
            </w:r>
          </w:p>
        </w:tc>
        <w:tc>
          <w:tcPr>
            <w:tcW w:type="dxa" w:w="3853"/>
            <w:tcMar>
              <w:top w:type="dxa" w:w="60"/>
              <w:left w:type="dxa" w:w="90"/>
              <w:bottom w:type="dxa" w:w="60"/>
              <w:right w:type="dxa" w:w="90"/>
            </w:tcMar>
          </w:tcPr>
          <w:p>
            <w:r>
              <w:rPr>
                <w:sz w:val="18"/>
                <w:szCs w:val="18"/>
              </w:rPr>
              <w:t xml:space="preserve">3.66.0</w:t>
            </w:r>
          </w:p>
        </w:tc>
        <w:tc>
          <w:tcPr>
            <w:tcW w:type="dxa" w:w="3853"/>
            <w:tcMar>
              <w:top w:type="dxa" w:w="60"/>
              <w:left w:type="dxa" w:w="90"/>
              <w:bottom w:type="dxa" w:w="60"/>
              <w:right w:type="dxa" w:w="90"/>
            </w:tcMar>
          </w:tcPr>
          <w:p>
            <w:r>
              <w:rPr>
                <w:sz w:val="18"/>
                <w:szCs w:val="18"/>
              </w:rPr>
              <w:t xml:space="preserve">https://bioconductor.org/packages/limma/</w:t>
            </w:r>
          </w:p>
        </w:tc>
      </w:tr>
      <w:tr>
        <w:tc>
          <w:tcPr>
            <w:tcW w:type="dxa" w:w="1800"/>
            <w:tcMar>
              <w:top w:type="dxa" w:w="60"/>
              <w:left w:type="dxa" w:w="90"/>
              <w:bottom w:type="dxa" w:w="60"/>
              <w:right w:type="dxa" w:w="90"/>
            </w:tcMar>
          </w:tcPr>
          <w:p>
            <w:r>
              <w:rPr>
                <w:sz w:val="18"/>
                <w:szCs w:val="18"/>
              </w:rPr>
              <w:t xml:space="preserve">EDASeq</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https://bioconductor.org/packages/EDASeq/</w:t>
            </w:r>
          </w:p>
        </w:tc>
      </w:tr>
      <w:tr>
        <w:tc>
          <w:tcPr>
            <w:tcW w:type="dxa" w:w="1800"/>
            <w:tcMar>
              <w:top w:type="dxa" w:w="60"/>
              <w:left w:type="dxa" w:w="90"/>
              <w:bottom w:type="dxa" w:w="60"/>
              <w:right w:type="dxa" w:w="90"/>
            </w:tcMar>
          </w:tcPr>
          <w:p>
            <w:r>
              <w:rPr>
                <w:sz w:val="18"/>
                <w:szCs w:val="18"/>
              </w:rPr>
              <w:t xml:space="preserve">cqn</w:t>
            </w:r>
          </w:p>
        </w:tc>
        <w:tc>
          <w:tcPr>
            <w:tcW w:type="dxa" w:w="3853"/>
            <w:tcMar>
              <w:top w:type="dxa" w:w="60"/>
              <w:left w:type="dxa" w:w="90"/>
              <w:bottom w:type="dxa" w:w="60"/>
              <w:right w:type="dxa" w:w="90"/>
            </w:tcMar>
          </w:tcPr>
          <w:p>
            <w:r>
              <w:rPr>
                <w:sz w:val="18"/>
                <w:szCs w:val="18"/>
              </w:rPr>
              <w:t xml:space="preserve">1.56.0</w:t>
            </w:r>
          </w:p>
        </w:tc>
        <w:tc>
          <w:tcPr>
            <w:tcW w:type="dxa" w:w="3853"/>
            <w:tcMar>
              <w:top w:type="dxa" w:w="60"/>
              <w:left w:type="dxa" w:w="90"/>
              <w:bottom w:type="dxa" w:w="60"/>
              <w:right w:type="dxa" w:w="90"/>
            </w:tcMar>
          </w:tcPr>
          <w:p>
            <w:r>
              <w:rPr>
                <w:sz w:val="18"/>
                <w:szCs w:val="18"/>
              </w:rPr>
              <w:t xml:space="preserve">https://bioconductor.org/packages/cqn/</w:t>
            </w:r>
          </w:p>
        </w:tc>
      </w:tr>
      <w:tr>
        <w:tc>
          <w:tcPr>
            <w:tcW w:type="dxa" w:w="1800"/>
            <w:tcMar>
              <w:top w:type="dxa" w:w="60"/>
              <w:left w:type="dxa" w:w="90"/>
              <w:bottom w:type="dxa" w:w="60"/>
              <w:right w:type="dxa" w:w="90"/>
            </w:tcMar>
          </w:tcPr>
          <w:p>
            <w:r>
              <w:rPr>
                <w:sz w:val="18"/>
                <w:szCs w:val="18"/>
              </w:rPr>
              <w:t xml:space="preserve">bamsignals</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https://bioconductor.org/packages/bamsignals/</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Hmisc</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https://cran.r-project.org/package=Hmisc</w:t>
            </w:r>
          </w:p>
        </w:tc>
      </w:tr>
      <w:tr>
        <w:tc>
          <w:tcPr>
            <w:tcW w:type="dxa" w:w="1800"/>
            <w:tcMar>
              <w:top w:type="dxa" w:w="60"/>
              <w:left w:type="dxa" w:w="90"/>
              <w:bottom w:type="dxa" w:w="60"/>
              <w:right w:type="dxa" w:w="90"/>
            </w:tcMar>
          </w:tcPr>
          <w:p>
            <w:r>
              <w:rPr>
                <w:sz w:val="18"/>
                <w:szCs w:val="18"/>
              </w:rPr>
              <w:t xml:space="preserve">hexbin</w:t>
            </w:r>
          </w:p>
        </w:tc>
        <w:tc>
          <w:tcPr>
            <w:tcW w:type="dxa" w:w="3853"/>
            <w:tcMar>
              <w:top w:type="dxa" w:w="60"/>
              <w:left w:type="dxa" w:w="90"/>
              <w:bottom w:type="dxa" w:w="60"/>
              <w:right w:type="dxa" w:w="90"/>
            </w:tcMar>
          </w:tcPr>
          <w:p>
            <w:r>
              <w:rPr>
                <w:sz w:val="18"/>
                <w:szCs w:val="18"/>
              </w:rPr>
              <w:t xml:space="preserve">1.28.6</w:t>
            </w:r>
          </w:p>
        </w:tc>
        <w:tc>
          <w:tcPr>
            <w:tcW w:type="dxa" w:w="3853"/>
            <w:tcMar>
              <w:top w:type="dxa" w:w="60"/>
              <w:left w:type="dxa" w:w="90"/>
              <w:bottom w:type="dxa" w:w="60"/>
              <w:right w:type="dxa" w:w="90"/>
            </w:tcMar>
          </w:tcPr>
          <w:p>
            <w:r>
              <w:rPr>
                <w:sz w:val="18"/>
                <w:szCs w:val="18"/>
              </w:rPr>
              <w:t xml:space="preserve">https://cran.r-project.org/package=hexbin</w:t>
            </w:r>
          </w:p>
        </w:tc>
      </w:tr>
      <w:tr>
        <w:tc>
          <w:tcPr>
            <w:tcW w:type="dxa" w:w="1800"/>
            <w:tcMar>
              <w:top w:type="dxa" w:w="60"/>
              <w:left w:type="dxa" w:w="90"/>
              <w:bottom w:type="dxa" w:w="60"/>
              <w:right w:type="dxa" w:w="90"/>
            </w:tcMar>
          </w:tcPr>
          <w:p>
            <w:r>
              <w:rPr>
                <w:sz w:val="18"/>
                <w:szCs w:val="18"/>
              </w:rPr>
              <w:t xml:space="preserve">wesanderson</w:t>
            </w:r>
          </w:p>
        </w:tc>
        <w:tc>
          <w:tcPr>
            <w:tcW w:type="dxa" w:w="3853"/>
            <w:tcMar>
              <w:top w:type="dxa" w:w="60"/>
              <w:left w:type="dxa" w:w="90"/>
              <w:bottom w:type="dxa" w:w="60"/>
              <w:right w:type="dxa" w:w="90"/>
            </w:tcMar>
          </w:tcPr>
          <w:p>
            <w:r>
              <w:rPr>
                <w:sz w:val="18"/>
                <w:szCs w:val="18"/>
              </w:rPr>
              <w:t xml:space="preserve">0.3.7</w:t>
            </w:r>
          </w:p>
        </w:tc>
        <w:tc>
          <w:tcPr>
            <w:tcW w:type="dxa" w:w="3853"/>
            <w:tcMar>
              <w:top w:type="dxa" w:w="60"/>
              <w:left w:type="dxa" w:w="90"/>
              <w:bottom w:type="dxa" w:w="60"/>
              <w:right w:type="dxa" w:w="90"/>
            </w:tcMar>
          </w:tcPr>
          <w:p>
            <w:r>
              <w:rPr>
                <w:sz w:val="18"/>
                <w:szCs w:val="18"/>
              </w:rPr>
              <w:t xml:space="preserve">https://cran.r-project.org/package=wesanderson</w:t>
            </w:r>
          </w:p>
        </w:tc>
      </w:tr>
    </w:tbl>
    <w:p/>
    <w:p>
      <w:pPr>
        <w:pStyle w:val="ListParagraph"/>
        <w:numPr>
          <w:ilvl w:val="0"/>
          <w:numId w:val="2"/>
        </w:numPr>
        <w:spacing w:after="80"/>
      </w:pPr>
      <w:r>
        <w:rPr>
          <w:b/>
          <w:bCs/>
        </w:rPr>
        <w:t xml:space="preserve">태그(키워드):</w:t>
      </w:r>
      <w:r>
        <w:t xml:space="preserve"> 차등접근성, 조건비교, 통계검정, GC보정</w:t>
      </w:r>
    </w:p>
    <w:p>
      <w:pPr>
        <w:pStyle w:val="ListParagraph"/>
        <w:numPr>
          <w:ilvl w:val="0"/>
          <w:numId w:val="2"/>
        </w:numPr>
        <w:spacing w:after="80"/>
      </w:pPr>
      <w:r>
        <w:rPr>
          <w:b/>
          <w:bCs/>
        </w:rPr>
        <w:t xml:space="preserve">내용(국문):</w:t>
      </w:r>
      <w:r>
        <w:t xml:space="preserve"> 두 조건 사이에 접근성이 달라진 peak를 찾는 R 실행 환경입니다. 샘플별 peak를 합친 공통 peak에서 read 수를 세고, edgeR로 통계 검정을 합니다. GC 함량 편향은 EDASeq와 cqn으로 보정할 수 있으며, PCA와 샘플 상관 그림으로 반복 실험을 확인합니다.</w:t>
      </w:r>
    </w:p>
    <w:p>
      <w:pPr>
        <w:pStyle w:val="ListParagraph"/>
        <w:numPr>
          <w:ilvl w:val="0"/>
          <w:numId w:val="2"/>
        </w:numPr>
        <w:spacing w:after="80"/>
      </w:pPr>
      <w:r>
        <w:rPr>
          <w:b/>
          <w:bCs/>
        </w:rPr>
        <w:t xml:space="preserve">내용(영문):</w:t>
      </w:r>
      <w:r>
        <w:t xml:space="preserve"> R runtime environment for finding peaks whose accessibility differs between two conditions. Reads are counted in a consensus peak set merged from all samples and tested with edgeR. GC-content bias can be corrected with EDASeq and cqn, and replicates are checked with PCA and sample correlation plots.</w:t>
      </w:r>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크다는 뜻입니다. 샘플이 3개 이상일 때 만듭니다.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정렬했습니다. 같은 조건의 반복끼리 상관이 가장 높아야 하며, 한 샘플만 다른 샘플과 상관이 낮으면 이상 샘플을 의심합니다.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조건 간 변화(log2 fold change)이며 빨간 점선이 0입니다. 유의하게 열린 peak(Up)와 닫힌 peak(Down)가 색으로 구분됩니다. 대부분의 peak가 0 근처에 모이고 유의한 peak가 위아래로 갈라지면 정규화가 잘 된 것입니다. 반복 샘플이 없으면 유의성 없이 fold change만 그립니다.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0입니다. 구간별 분포가 모두 0 근처에 있으면 GC 편향이 없는 것이고, GC가 높거나 낮은 쪽으로 갈수록 분포가 한쪽으로 기울면 GC 편향이 있다는 뜻입니다. 이때 EDASeq이나 CQN으로 보정한 결과를 씁니다.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monaLisa</w:t>
            </w:r>
          </w:p>
        </w:tc>
        <w:tc>
          <w:tcPr>
            <w:tcW w:type="dxa" w:w="3853"/>
            <w:tcMar>
              <w:top w:type="dxa" w:w="60"/>
              <w:left w:type="dxa" w:w="90"/>
              <w:bottom w:type="dxa" w:w="60"/>
              <w:right w:type="dxa" w:w="90"/>
            </w:tcMar>
          </w:tcPr>
          <w:p>
            <w:r>
              <w:rPr>
                <w:sz w:val="18"/>
                <w:szCs w:val="18"/>
              </w:rPr>
              <w:t xml:space="preserve">1.16.0</w:t>
            </w:r>
          </w:p>
        </w:tc>
        <w:tc>
          <w:tcPr>
            <w:tcW w:type="dxa" w:w="3853"/>
            <w:tcMar>
              <w:top w:type="dxa" w:w="60"/>
              <w:left w:type="dxa" w:w="90"/>
              <w:bottom w:type="dxa" w:w="60"/>
              <w:right w:type="dxa" w:w="90"/>
            </w:tcMar>
          </w:tcPr>
          <w:p>
            <w:r>
              <w:rPr>
                <w:sz w:val="18"/>
                <w:szCs w:val="18"/>
              </w:rPr>
              <w:t xml:space="preserve">https://bioconductor.org/packages/monaLisa/</w:t>
            </w:r>
          </w:p>
        </w:tc>
      </w:tr>
      <w:tr>
        <w:tc>
          <w:tcPr>
            <w:tcW w:type="dxa" w:w="1800"/>
            <w:tcMar>
              <w:top w:type="dxa" w:w="60"/>
              <w:left w:type="dxa" w:w="90"/>
              <w:bottom w:type="dxa" w:w="60"/>
              <w:right w:type="dxa" w:w="90"/>
            </w:tcMar>
          </w:tcPr>
          <w:p>
            <w:r>
              <w:rPr>
                <w:sz w:val="18"/>
                <w:szCs w:val="18"/>
              </w:rPr>
              <w:t xml:space="preserve">TFBSTools</w:t>
            </w:r>
          </w:p>
        </w:tc>
        <w:tc>
          <w:tcPr>
            <w:tcW w:type="dxa" w:w="3853"/>
            <w:tcMar>
              <w:top w:type="dxa" w:w="60"/>
              <w:left w:type="dxa" w:w="90"/>
              <w:bottom w:type="dxa" w:w="60"/>
              <w:right w:type="dxa" w:w="90"/>
            </w:tcMar>
          </w:tcPr>
          <w:p>
            <w:r>
              <w:rPr>
                <w:sz w:val="18"/>
                <w:szCs w:val="18"/>
              </w:rPr>
              <w:t xml:space="preserve">1.48.0</w:t>
            </w:r>
          </w:p>
        </w:tc>
        <w:tc>
          <w:tcPr>
            <w:tcW w:type="dxa" w:w="3853"/>
            <w:tcMar>
              <w:top w:type="dxa" w:w="60"/>
              <w:left w:type="dxa" w:w="90"/>
              <w:bottom w:type="dxa" w:w="60"/>
              <w:right w:type="dxa" w:w="90"/>
            </w:tcMar>
          </w:tcPr>
          <w:p>
            <w:r>
              <w:rPr>
                <w:sz w:val="18"/>
                <w:szCs w:val="18"/>
              </w:rPr>
              <w:t xml:space="preserve">https://bioconductor.org/packages/TFBSTools/</w:t>
            </w:r>
          </w:p>
        </w:tc>
      </w:tr>
      <w:tr>
        <w:tc>
          <w:tcPr>
            <w:tcW w:type="dxa" w:w="1800"/>
            <w:tcMar>
              <w:top w:type="dxa" w:w="60"/>
              <w:left w:type="dxa" w:w="90"/>
              <w:bottom w:type="dxa" w:w="60"/>
              <w:right w:type="dxa" w:w="90"/>
            </w:tcMar>
          </w:tcPr>
          <w:p>
            <w:r>
              <w:rPr>
                <w:sz w:val="18"/>
                <w:szCs w:val="18"/>
              </w:rPr>
              <w:t xml:space="preserve">universalmotif</w:t>
            </w:r>
          </w:p>
        </w:tc>
        <w:tc>
          <w:tcPr>
            <w:tcW w:type="dxa" w:w="3853"/>
            <w:tcMar>
              <w:top w:type="dxa" w:w="60"/>
              <w:left w:type="dxa" w:w="90"/>
              <w:bottom w:type="dxa" w:w="60"/>
              <w:right w:type="dxa" w:w="90"/>
            </w:tcMar>
          </w:tcPr>
          <w:p>
            <w:r>
              <w:rPr>
                <w:sz w:val="18"/>
                <w:szCs w:val="18"/>
              </w:rPr>
              <w:t xml:space="preserve">1.28.0</w:t>
            </w:r>
          </w:p>
        </w:tc>
        <w:tc>
          <w:tcPr>
            <w:tcW w:type="dxa" w:w="3853"/>
            <w:tcMar>
              <w:top w:type="dxa" w:w="60"/>
              <w:left w:type="dxa" w:w="90"/>
              <w:bottom w:type="dxa" w:w="60"/>
              <w:right w:type="dxa" w:w="90"/>
            </w:tcMar>
          </w:tcPr>
          <w:p>
            <w:r>
              <w:rPr>
                <w:sz w:val="18"/>
                <w:szCs w:val="18"/>
              </w:rPr>
              <w:t xml:space="preserve">https://bioconductor.org/packages/universalmotif/</w:t>
            </w:r>
          </w:p>
        </w:tc>
      </w:tr>
      <w:tr>
        <w:tc>
          <w:tcPr>
            <w:tcW w:type="dxa" w:w="1800"/>
            <w:tcMar>
              <w:top w:type="dxa" w:w="60"/>
              <w:left w:type="dxa" w:w="90"/>
              <w:bottom w:type="dxa" w:w="60"/>
              <w:right w:type="dxa" w:w="90"/>
            </w:tcMar>
          </w:tcPr>
          <w:p>
            <w:r>
              <w:rPr>
                <w:sz w:val="18"/>
                <w:szCs w:val="18"/>
              </w:rPr>
              <w:t xml:space="preserve">ComplexHeatmap</w:t>
            </w:r>
          </w:p>
        </w:tc>
        <w:tc>
          <w:tcPr>
            <w:tcW w:type="dxa" w:w="3853"/>
            <w:tcMar>
              <w:top w:type="dxa" w:w="60"/>
              <w:left w:type="dxa" w:w="90"/>
              <w:bottom w:type="dxa" w:w="60"/>
              <w:right w:type="dxa" w:w="90"/>
            </w:tcMar>
          </w:tcPr>
          <w:p>
            <w:r>
              <w:rPr>
                <w:sz w:val="18"/>
                <w:szCs w:val="18"/>
              </w:rPr>
              <w:t xml:space="preserve">2.26.1</w:t>
            </w:r>
          </w:p>
        </w:tc>
        <w:tc>
          <w:tcPr>
            <w:tcW w:type="dxa" w:w="3853"/>
            <w:tcMar>
              <w:top w:type="dxa" w:w="60"/>
              <w:left w:type="dxa" w:w="90"/>
              <w:bottom w:type="dxa" w:w="60"/>
              <w:right w:type="dxa" w:w="90"/>
            </w:tcMar>
          </w:tcPr>
          <w:p>
            <w:r>
              <w:rPr>
                <w:sz w:val="18"/>
                <w:szCs w:val="18"/>
              </w:rPr>
              <w:t xml:space="preserve">https://bioconductor.org/packages/ComplexHeatmap/</w:t>
            </w:r>
          </w:p>
        </w:tc>
      </w:tr>
      <w:tr>
        <w:tc>
          <w:tcPr>
            <w:tcW w:type="dxa" w:w="1800"/>
            <w:tcMar>
              <w:top w:type="dxa" w:w="60"/>
              <w:left w:type="dxa" w:w="90"/>
              <w:bottom w:type="dxa" w:w="60"/>
              <w:right w:type="dxa" w:w="90"/>
            </w:tcMar>
          </w:tcPr>
          <w:p>
            <w:r>
              <w:rPr>
                <w:sz w:val="18"/>
                <w:szCs w:val="18"/>
              </w:rPr>
              <w:t xml:space="preserve">circlize</w:t>
            </w:r>
          </w:p>
        </w:tc>
        <w:tc>
          <w:tcPr>
            <w:tcW w:type="dxa" w:w="3853"/>
            <w:tcMar>
              <w:top w:type="dxa" w:w="60"/>
              <w:left w:type="dxa" w:w="90"/>
              <w:bottom w:type="dxa" w:w="60"/>
              <w:right w:type="dxa" w:w="90"/>
            </w:tcMar>
          </w:tcPr>
          <w:p>
            <w:r>
              <w:rPr>
                <w:sz w:val="18"/>
                <w:szCs w:val="18"/>
              </w:rPr>
              <w:t xml:space="preserve">0.4.18</w:t>
            </w:r>
          </w:p>
        </w:tc>
        <w:tc>
          <w:tcPr>
            <w:tcW w:type="dxa" w:w="3853"/>
            <w:tcMar>
              <w:top w:type="dxa" w:w="60"/>
              <w:left w:type="dxa" w:w="90"/>
              <w:bottom w:type="dxa" w:w="60"/>
              <w:right w:type="dxa" w:w="90"/>
            </w:tcMar>
          </w:tcPr>
          <w:p>
            <w:r>
              <w:rPr>
                <w:sz w:val="18"/>
                <w:szCs w:val="18"/>
              </w:rPr>
              <w:t xml:space="preserve">https://cran.r-project.org/package=circlize</w:t>
            </w:r>
          </w:p>
        </w:tc>
      </w:tr>
      <w:tr>
        <w:tc>
          <w:tcPr>
            <w:tcW w:type="dxa" w:w="1800"/>
            <w:tcMar>
              <w:top w:type="dxa" w:w="60"/>
              <w:left w:type="dxa" w:w="90"/>
              <w:bottom w:type="dxa" w:w="60"/>
              <w:right w:type="dxa" w:w="90"/>
            </w:tcMar>
          </w:tcPr>
          <w:p>
            <w:r>
              <w:rPr>
                <w:sz w:val="18"/>
                <w:szCs w:val="18"/>
              </w:rPr>
              <w:t xml:space="preserve">stabs</w:t>
            </w:r>
          </w:p>
        </w:tc>
        <w:tc>
          <w:tcPr>
            <w:tcW w:type="dxa" w:w="3853"/>
            <w:tcMar>
              <w:top w:type="dxa" w:w="60"/>
              <w:left w:type="dxa" w:w="90"/>
              <w:bottom w:type="dxa" w:w="60"/>
              <w:right w:type="dxa" w:w="90"/>
            </w:tcMar>
          </w:tcPr>
          <w:p>
            <w:r>
              <w:rPr>
                <w:sz w:val="18"/>
                <w:szCs w:val="18"/>
              </w:rPr>
              <w:t xml:space="preserve">0.7-1</w:t>
            </w:r>
          </w:p>
        </w:tc>
        <w:tc>
          <w:tcPr>
            <w:tcW w:type="dxa" w:w="3853"/>
            <w:tcMar>
              <w:top w:type="dxa" w:w="60"/>
              <w:left w:type="dxa" w:w="90"/>
              <w:bottom w:type="dxa" w:w="60"/>
              <w:right w:type="dxa" w:w="90"/>
            </w:tcMar>
          </w:tcPr>
          <w:p>
            <w:r>
              <w:rPr>
                <w:sz w:val="18"/>
                <w:szCs w:val="18"/>
              </w:rPr>
              <w:t xml:space="preserve">https://cran.r-project.org/package=stabs</w:t>
            </w:r>
          </w:p>
        </w:tc>
      </w:tr>
      <w:tr>
        <w:tc>
          <w:tcPr>
            <w:tcW w:type="dxa" w:w="1800"/>
            <w:tcMar>
              <w:top w:type="dxa" w:w="60"/>
              <w:left w:type="dxa" w:w="90"/>
              <w:bottom w:type="dxa" w:w="60"/>
              <w:right w:type="dxa" w:w="90"/>
            </w:tcMar>
          </w:tcPr>
          <w:p>
            <w:r>
              <w:rPr>
                <w:sz w:val="18"/>
                <w:szCs w:val="18"/>
              </w:rPr>
              <w:t xml:space="preserve">glmnet</w:t>
            </w:r>
          </w:p>
        </w:tc>
        <w:tc>
          <w:tcPr>
            <w:tcW w:type="dxa" w:w="3853"/>
            <w:tcMar>
              <w:top w:type="dxa" w:w="60"/>
              <w:left w:type="dxa" w:w="90"/>
              <w:bottom w:type="dxa" w:w="60"/>
              <w:right w:type="dxa" w:w="90"/>
            </w:tcMar>
          </w:tcPr>
          <w:p>
            <w:r>
              <w:rPr>
                <w:sz w:val="18"/>
                <w:szCs w:val="18"/>
              </w:rPr>
              <w:t xml:space="preserve">5.0</w:t>
            </w:r>
          </w:p>
        </w:tc>
        <w:tc>
          <w:tcPr>
            <w:tcW w:type="dxa" w:w="3853"/>
            <w:tcMar>
              <w:top w:type="dxa" w:w="60"/>
              <w:left w:type="dxa" w:w="90"/>
              <w:bottom w:type="dxa" w:w="60"/>
              <w:right w:type="dxa" w:w="90"/>
            </w:tcMar>
          </w:tcPr>
          <w:p>
            <w:r>
              <w:rPr>
                <w:sz w:val="18"/>
                <w:szCs w:val="18"/>
              </w:rPr>
              <w:t xml:space="preserve">https://cran.r-project.org/package=glmnet</w:t>
            </w:r>
          </w:p>
        </w:tc>
      </w:tr>
      <w:tr>
        <w:tc>
          <w:tcPr>
            <w:tcW w:type="dxa" w:w="1800"/>
            <w:tcMar>
              <w:top w:type="dxa" w:w="60"/>
              <w:left w:type="dxa" w:w="90"/>
              <w:bottom w:type="dxa" w:w="60"/>
              <w:right w:type="dxa" w:w="90"/>
            </w:tcMar>
          </w:tcPr>
          <w:p>
            <w:r>
              <w:rPr>
                <w:sz w:val="18"/>
                <w:szCs w:val="18"/>
              </w:rPr>
              <w:t xml:space="preserve">KernSmooth</w:t>
            </w:r>
          </w:p>
        </w:tc>
        <w:tc>
          <w:tcPr>
            <w:tcW w:type="dxa" w:w="3853"/>
            <w:tcMar>
              <w:top w:type="dxa" w:w="60"/>
              <w:left w:type="dxa" w:w="90"/>
              <w:bottom w:type="dxa" w:w="60"/>
              <w:right w:type="dxa" w:w="90"/>
            </w:tcMar>
          </w:tcPr>
          <w:p>
            <w:r>
              <w:rPr>
                <w:sz w:val="18"/>
                <w:szCs w:val="18"/>
              </w:rPr>
              <w:t xml:space="preserve">2.23-27</w:t>
            </w:r>
          </w:p>
        </w:tc>
        <w:tc>
          <w:tcPr>
            <w:tcW w:type="dxa" w:w="3853"/>
            <w:tcMar>
              <w:top w:type="dxa" w:w="60"/>
              <w:left w:type="dxa" w:w="90"/>
              <w:bottom w:type="dxa" w:w="60"/>
              <w:right w:type="dxa" w:w="90"/>
            </w:tcMar>
          </w:tcPr>
          <w:p>
            <w:r>
              <w:rPr>
                <w:sz w:val="18"/>
                <w:szCs w:val="18"/>
              </w:rPr>
              <w:t xml:space="preserve">https://cran.r-project.org/package=KernSmooth</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모티프분석, 전사인자, 서열모티프, 유전자조절</w:t>
      </w:r>
    </w:p>
    <w:p>
      <w:pPr>
        <w:pStyle w:val="ListParagraph"/>
        <w:numPr>
          <w:ilvl w:val="0"/>
          <w:numId w:val="2"/>
        </w:numPr>
        <w:spacing w:after="80"/>
      </w:pPr>
      <w:r>
        <w:rPr>
          <w:b/>
          <w:bCs/>
        </w:rPr>
        <w:t xml:space="preserve">내용(국문):</w:t>
      </w:r>
      <w:r>
        <w:t xml:space="preserve"> 접근성이 변한 peak에서 많이 나타나는 전사인자 결합 모티프를 찾는 R 실행 환경입니다. monaLisa로 peak를 접근성 변화 크기에 따라 구간으로 나누고, 구간마다 모티프와 k-mer 농축을 계산합니다. 회귀 분석으로 핵심 전사인자 후보를 고르며, peak가 많으면 메모리를 넉넉히 사용합니다.</w:t>
      </w:r>
    </w:p>
    <w:p>
      <w:pPr>
        <w:pStyle w:val="ListParagraph"/>
        <w:numPr>
          <w:ilvl w:val="0"/>
          <w:numId w:val="2"/>
        </w:numPr>
        <w:spacing w:after="80"/>
      </w:pPr>
      <w:r>
        <w:rPr>
          <w:b/>
          <w:bCs/>
        </w:rPr>
        <w:t xml:space="preserve">내용(영문):</w:t>
      </w:r>
      <w:r>
        <w:t xml:space="preserve"> R runtime environment for finding transcription factor binding motifs that are over-represented in peaks with changed accessibility. monaLisa groups peaks into bins by the size of the change and computes motif and k-mer enrichment per bin. A regression step selects core transcription factor candidates; many peaks need ample memory.</w:t>
      </w:r>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TOBIAS</w:t>
            </w:r>
          </w:p>
        </w:tc>
        <w:tc>
          <w:tcPr>
            <w:tcW w:type="dxa" w:w="3853"/>
            <w:tcMar>
              <w:top w:type="dxa" w:w="60"/>
              <w:left w:type="dxa" w:w="90"/>
              <w:bottom w:type="dxa" w:w="60"/>
              <w:right w:type="dxa" w:w="90"/>
            </w:tcMar>
          </w:tcPr>
          <w:p>
            <w:r>
              <w:rPr>
                <w:sz w:val="18"/>
                <w:szCs w:val="18"/>
              </w:rPr>
              <w:t xml:space="preserve">0.17.5</w:t>
            </w:r>
          </w:p>
        </w:tc>
        <w:tc>
          <w:tcPr>
            <w:tcW w:type="dxa" w:w="3853"/>
            <w:tcMar>
              <w:top w:type="dxa" w:w="60"/>
              <w:left w:type="dxa" w:w="90"/>
              <w:bottom w:type="dxa" w:w="60"/>
              <w:right w:type="dxa" w:w="90"/>
            </w:tcMar>
          </w:tcPr>
          <w:p>
            <w:r>
              <w:rPr>
                <w:sz w:val="18"/>
                <w:szCs w:val="18"/>
              </w:rPr>
              <w:t xml:space="preserve">https://github.com/loosolab/TOBIAS</w:t>
            </w:r>
          </w:p>
        </w:tc>
      </w:tr>
      <w:tr>
        <w:tc>
          <w:tcPr>
            <w:tcW w:type="dxa" w:w="1800"/>
            <w:tcMar>
              <w:top w:type="dxa" w:w="60"/>
              <w:left w:type="dxa" w:w="90"/>
              <w:bottom w:type="dxa" w:w="60"/>
              <w:right w:type="dxa" w:w="90"/>
            </w:tcMar>
          </w:tcPr>
          <w:p>
            <w:r>
              <w:rPr>
                <w:sz w:val="18"/>
                <w:szCs w:val="18"/>
              </w:rPr>
              <w:t xml:space="preserve">MOODS</w:t>
            </w:r>
          </w:p>
        </w:tc>
        <w:tc>
          <w:tcPr>
            <w:tcW w:type="dxa" w:w="3853"/>
            <w:tcMar>
              <w:top w:type="dxa" w:w="60"/>
              <w:left w:type="dxa" w:w="90"/>
              <w:bottom w:type="dxa" w:w="60"/>
              <w:right w:type="dxa" w:w="90"/>
            </w:tcMar>
          </w:tcPr>
          <w:p>
            <w:r>
              <w:rPr>
                <w:sz w:val="18"/>
                <w:szCs w:val="18"/>
              </w:rPr>
              <w:t xml:space="preserve">1.9.4.2</w:t>
            </w:r>
          </w:p>
        </w:tc>
        <w:tc>
          <w:tcPr>
            <w:tcW w:type="dxa" w:w="3853"/>
            <w:tcMar>
              <w:top w:type="dxa" w:w="60"/>
              <w:left w:type="dxa" w:w="90"/>
              <w:bottom w:type="dxa" w:w="60"/>
              <w:right w:type="dxa" w:w="90"/>
            </w:tcMar>
          </w:tcPr>
          <w:p>
            <w:r>
              <w:rPr>
                <w:sz w:val="18"/>
                <w:szCs w:val="18"/>
              </w:rPr>
              <w:t xml:space="preserve">https://github.com/jhkorhonen/MOODS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bedtools</w:t>
            </w:r>
          </w:p>
        </w:tc>
        <w:tc>
          <w:tcPr>
            <w:tcW w:type="dxa" w:w="3853"/>
            <w:tcMar>
              <w:top w:type="dxa" w:w="60"/>
              <w:left w:type="dxa" w:w="90"/>
              <w:bottom w:type="dxa" w:w="60"/>
              <w:right w:type="dxa" w:w="90"/>
            </w:tcMar>
          </w:tcPr>
          <w:p>
            <w:r>
              <w:rPr>
                <w:sz w:val="18"/>
                <w:szCs w:val="18"/>
              </w:rPr>
              <w:t xml:space="preserve">2.31.1</w:t>
            </w:r>
          </w:p>
        </w:tc>
        <w:tc>
          <w:tcPr>
            <w:tcW w:type="dxa" w:w="3853"/>
            <w:tcMar>
              <w:top w:type="dxa" w:w="60"/>
              <w:left w:type="dxa" w:w="90"/>
              <w:bottom w:type="dxa" w:w="60"/>
              <w:right w:type="dxa" w:w="90"/>
            </w:tcMar>
          </w:tcPr>
          <w:p>
            <w:r>
              <w:rPr>
                <w:sz w:val="18"/>
                <w:szCs w:val="18"/>
              </w:rPr>
              <w:t xml:space="preserve">https://bedtools.readthedocs.io/</w:t>
            </w:r>
          </w:p>
        </w:tc>
      </w:tr>
    </w:tbl>
    <w:p/>
    <w:p>
      <w:pPr>
        <w:pStyle w:val="ListParagraph"/>
        <w:numPr>
          <w:ilvl w:val="0"/>
          <w:numId w:val="2"/>
        </w:numPr>
        <w:spacing w:after="80"/>
      </w:pPr>
      <w:r>
        <w:rPr>
          <w:b/>
          <w:bCs/>
        </w:rPr>
        <w:t xml:space="preserve">태그(키워드):</w:t>
      </w:r>
      <w:r>
        <w:t xml:space="preserve"> 전사인자결합, 풋프린팅, 유전자조절, TOBIAS</w:t>
      </w:r>
    </w:p>
    <w:p>
      <w:pPr>
        <w:pStyle w:val="ListParagraph"/>
        <w:numPr>
          <w:ilvl w:val="0"/>
          <w:numId w:val="2"/>
        </w:numPr>
        <w:spacing w:after="80"/>
      </w:pPr>
      <w:r>
        <w:rPr>
          <w:b/>
          <w:bCs/>
        </w:rPr>
        <w:t xml:space="preserve">내용(국문):</w:t>
      </w:r>
      <w:r>
        <w:t xml:space="preserve"> ATAC-seq 신호에서 전사인자가 실제로 결합한 흔적(footprint)을 찾는 실행 환경입니다. TOBIAS로 Tn5 절단 편향을 보정하고 footprint 점수를 계산한 뒤, 두 조건 사이에 결합이 달라진 전사인자를 찾습니다.</w:t>
      </w:r>
    </w:p>
    <w:p>
      <w:pPr>
        <w:pStyle w:val="ListParagraph"/>
        <w:numPr>
          <w:ilvl w:val="0"/>
          <w:numId w:val="2"/>
        </w:numPr>
        <w:spacing w:after="80"/>
      </w:pPr>
      <w:r>
        <w:rPr>
          <w:b/>
          <w:bCs/>
        </w:rPr>
        <w:t xml:space="preserve">내용(영문):</w:t>
      </w:r>
      <w:r>
        <w:t xml:space="preserve"> Runtime environment for finding the traces of actual transcription factor binding (footprints) in ATAC-seq signal. TOBIAS corrects the Tn5 cutting bias, scores footprints, and finds transcription factors whose binding differs between two conditions.</w:t>
      </w:r>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clusterProfiler</w:t>
            </w:r>
          </w:p>
        </w:tc>
        <w:tc>
          <w:tcPr>
            <w:tcW w:type="dxa" w:w="3853"/>
            <w:tcMar>
              <w:top w:type="dxa" w:w="60"/>
              <w:left w:type="dxa" w:w="90"/>
              <w:bottom w:type="dxa" w:w="60"/>
              <w:right w:type="dxa" w:w="90"/>
            </w:tcMar>
          </w:tcPr>
          <w:p>
            <w:r>
              <w:rPr>
                <w:sz w:val="18"/>
                <w:szCs w:val="18"/>
              </w:rPr>
              <w:t xml:space="preserve">4.18.4</w:t>
            </w:r>
          </w:p>
        </w:tc>
        <w:tc>
          <w:tcPr>
            <w:tcW w:type="dxa" w:w="3853"/>
            <w:tcMar>
              <w:top w:type="dxa" w:w="60"/>
              <w:left w:type="dxa" w:w="90"/>
              <w:bottom w:type="dxa" w:w="60"/>
              <w:right w:type="dxa" w:w="90"/>
            </w:tcMar>
          </w:tcPr>
          <w:p>
            <w:r>
              <w:rPr>
                <w:sz w:val="18"/>
                <w:szCs w:val="18"/>
              </w:rPr>
              <w:t xml:space="preserve">https://bioconductor.org/packages/clusterProfiler/</w:t>
            </w:r>
          </w:p>
        </w:tc>
      </w:tr>
      <w:tr>
        <w:tc>
          <w:tcPr>
            <w:tcW w:type="dxa" w:w="1800"/>
            <w:tcMar>
              <w:top w:type="dxa" w:w="60"/>
              <w:left w:type="dxa" w:w="90"/>
              <w:bottom w:type="dxa" w:w="60"/>
              <w:right w:type="dxa" w:w="90"/>
            </w:tcMar>
          </w:tcPr>
          <w:p>
            <w:r>
              <w:rPr>
                <w:sz w:val="18"/>
                <w:szCs w:val="18"/>
              </w:rPr>
              <w:t xml:space="preserve">enrichplot</w:t>
            </w:r>
          </w:p>
        </w:tc>
        <w:tc>
          <w:tcPr>
            <w:tcW w:type="dxa" w:w="3853"/>
            <w:tcMar>
              <w:top w:type="dxa" w:w="60"/>
              <w:left w:type="dxa" w:w="90"/>
              <w:bottom w:type="dxa" w:w="60"/>
              <w:right w:type="dxa" w:w="90"/>
            </w:tcMar>
          </w:tcPr>
          <w:p>
            <w:r>
              <w:rPr>
                <w:sz w:val="18"/>
                <w:szCs w:val="18"/>
              </w:rPr>
              <w:t xml:space="preserve">1.30.5</w:t>
            </w:r>
          </w:p>
        </w:tc>
        <w:tc>
          <w:tcPr>
            <w:tcW w:type="dxa" w:w="3853"/>
            <w:tcMar>
              <w:top w:type="dxa" w:w="60"/>
              <w:left w:type="dxa" w:w="90"/>
              <w:bottom w:type="dxa" w:w="60"/>
              <w:right w:type="dxa" w:w="90"/>
            </w:tcMar>
          </w:tcPr>
          <w:p>
            <w:r>
              <w:rPr>
                <w:sz w:val="18"/>
                <w:szCs w:val="18"/>
              </w:rPr>
              <w:t xml:space="preserve">https://bioconductor.org/packages/enrichplot/</w:t>
            </w:r>
          </w:p>
        </w:tc>
      </w:tr>
      <w:tr>
        <w:tc>
          <w:tcPr>
            <w:tcW w:type="dxa" w:w="1800"/>
            <w:tcMar>
              <w:top w:type="dxa" w:w="60"/>
              <w:left w:type="dxa" w:w="90"/>
              <w:bottom w:type="dxa" w:w="60"/>
              <w:right w:type="dxa" w:w="90"/>
            </w:tcMar>
          </w:tcPr>
          <w:p>
            <w:r>
              <w:rPr>
                <w:sz w:val="18"/>
                <w:szCs w:val="18"/>
              </w:rPr>
              <w:t xml:space="preserve">AnnotationDbi</w:t>
            </w:r>
          </w:p>
        </w:tc>
        <w:tc>
          <w:tcPr>
            <w:tcW w:type="dxa" w:w="3853"/>
            <w:tcMar>
              <w:top w:type="dxa" w:w="60"/>
              <w:left w:type="dxa" w:w="90"/>
              <w:bottom w:type="dxa" w:w="60"/>
              <w:right w:type="dxa" w:w="90"/>
            </w:tcMar>
          </w:tcPr>
          <w:p>
            <w:r>
              <w:rPr>
                <w:sz w:val="18"/>
                <w:szCs w:val="18"/>
              </w:rPr>
              <w:t xml:space="preserve">1.72.0</w:t>
            </w:r>
          </w:p>
        </w:tc>
        <w:tc>
          <w:tcPr>
            <w:tcW w:type="dxa" w:w="3853"/>
            <w:tcMar>
              <w:top w:type="dxa" w:w="60"/>
              <w:left w:type="dxa" w:w="90"/>
              <w:bottom w:type="dxa" w:w="60"/>
              <w:right w:type="dxa" w:w="90"/>
            </w:tcMar>
          </w:tcPr>
          <w:p>
            <w:r>
              <w:rPr>
                <w:sz w:val="18"/>
                <w:szCs w:val="18"/>
              </w:rPr>
              <w:t xml:space="preserve">https://bioconductor.org/packages/AnnotationDbi/</w:t>
            </w:r>
          </w:p>
        </w:tc>
      </w:tr>
      <w:tr>
        <w:tc>
          <w:tcPr>
            <w:tcW w:type="dxa" w:w="1800"/>
            <w:tcMar>
              <w:top w:type="dxa" w:w="60"/>
              <w:left w:type="dxa" w:w="90"/>
              <w:bottom w:type="dxa" w:w="60"/>
              <w:right w:type="dxa" w:w="90"/>
            </w:tcMar>
          </w:tcPr>
          <w:p>
            <w:r>
              <w:rPr>
                <w:sz w:val="18"/>
                <w:szCs w:val="18"/>
              </w:rPr>
              <w:t xml:space="preserve">GO.db</w:t>
            </w:r>
          </w:p>
        </w:tc>
        <w:tc>
          <w:tcPr>
            <w:tcW w:type="dxa" w:w="3853"/>
            <w:tcMar>
              <w:top w:type="dxa" w:w="60"/>
              <w:left w:type="dxa" w:w="90"/>
              <w:bottom w:type="dxa" w:w="60"/>
              <w:right w:type="dxa" w:w="90"/>
            </w:tcMar>
          </w:tcPr>
          <w:p>
            <w:r>
              <w:rPr>
                <w:sz w:val="18"/>
                <w:szCs w:val="18"/>
              </w:rPr>
              <w:t xml:space="preserve">3.22.0</w:t>
            </w:r>
          </w:p>
        </w:tc>
        <w:tc>
          <w:tcPr>
            <w:tcW w:type="dxa" w:w="3853"/>
            <w:tcMar>
              <w:top w:type="dxa" w:w="60"/>
              <w:left w:type="dxa" w:w="90"/>
              <w:bottom w:type="dxa" w:w="60"/>
              <w:right w:type="dxa" w:w="90"/>
            </w:tcMar>
          </w:tcPr>
          <w:p>
            <w:r>
              <w:rPr>
                <w:sz w:val="18"/>
                <w:szCs w:val="18"/>
              </w:rPr>
              <w:t xml:space="preserve">https://bioconductor.org/packages/GO.db/</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기능분석, GO농축분석, 유전자기능, 유전자온톨로지</w:t>
      </w:r>
    </w:p>
    <w:p>
      <w:pPr>
        <w:pStyle w:val="ListParagraph"/>
        <w:numPr>
          <w:ilvl w:val="0"/>
          <w:numId w:val="2"/>
        </w:numPr>
        <w:spacing w:after="80"/>
      </w:pPr>
      <w:r>
        <w:rPr>
          <w:b/>
          <w:bCs/>
        </w:rPr>
        <w:t xml:space="preserve">내용(국문):</w:t>
      </w:r>
      <w:r>
        <w:t xml:space="preserve"> peak 근처 유전자들이 어떤 생물학적 기능에 모여 있는지 GO 농축 분석을 하는 R 실행 환경입니다. clusterProfiler로 검정하고, 종별 유전자 주석은 OrgDb 파일로 받아 인터넷 연결 없이 수행합니다.</w:t>
      </w:r>
    </w:p>
    <w:p>
      <w:pPr>
        <w:pStyle w:val="ListParagraph"/>
        <w:numPr>
          <w:ilvl w:val="0"/>
          <w:numId w:val="2"/>
        </w:numPr>
        <w:spacing w:after="80"/>
      </w:pPr>
      <w:r>
        <w:rPr>
          <w:b/>
          <w:bCs/>
        </w:rPr>
        <w:t xml:space="preserve">내용(영문):</w:t>
      </w:r>
      <w:r>
        <w:t xml:space="preserve"> R runtime environment for GO enrichment analysis of which biological functions the genes near peaks share. clusterProfiler runs the tests, and the species gene annotation is read from an OrgDb file, so the analysis runs without internet access.</w:t>
      </w:r>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IDR</w:t>
            </w:r>
          </w:p>
        </w:tc>
        <w:tc>
          <w:tcPr>
            <w:tcW w:type="dxa" w:w="3853"/>
            <w:tcMar>
              <w:top w:type="dxa" w:w="60"/>
              <w:left w:type="dxa" w:w="90"/>
              <w:bottom w:type="dxa" w:w="60"/>
              <w:right w:type="dxa" w:w="90"/>
            </w:tcMar>
          </w:tcPr>
          <w:p>
            <w:r>
              <w:rPr>
                <w:sz w:val="18"/>
                <w:szCs w:val="18"/>
              </w:rPr>
              <w:t xml:space="preserve">2.0.4.2</w:t>
            </w:r>
          </w:p>
        </w:tc>
        <w:tc>
          <w:tcPr>
            <w:tcW w:type="dxa" w:w="3853"/>
            <w:tcMar>
              <w:top w:type="dxa" w:w="60"/>
              <w:left w:type="dxa" w:w="90"/>
              <w:bottom w:type="dxa" w:w="60"/>
              <w:right w:type="dxa" w:w="90"/>
            </w:tcMar>
          </w:tcPr>
          <w:p>
            <w:r>
              <w:rPr>
                <w:sz w:val="18"/>
                <w:szCs w:val="18"/>
              </w:rPr>
              <w:t xml:space="preserve">https://github.com/kundajelab/idr</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재현성분석, 반복실험, IDR, 피크검출</w:t>
      </w:r>
    </w:p>
    <w:p>
      <w:pPr>
        <w:pStyle w:val="ListParagraph"/>
        <w:numPr>
          <w:ilvl w:val="0"/>
          <w:numId w:val="2"/>
        </w:numPr>
        <w:spacing w:after="80"/>
      </w:pPr>
      <w:r>
        <w:rPr>
          <w:b/>
          <w:bCs/>
        </w:rPr>
        <w:t xml:space="preserve">내용(국문):</w:t>
      </w:r>
      <w:r>
        <w:t xml:space="preserve"> 반복 실험 사이에 peak가 얼마나 재현되는지 IDR로 평가하는 실행 환경입니다. MACS3로 반복 실험마다 느슨한 기준의 peak를 찾고, IDR로 두 반복에서 함께 나타나는 재현성 있는 peak 세트를 고릅니다.</w:t>
      </w:r>
    </w:p>
    <w:p>
      <w:pPr>
        <w:pStyle w:val="ListParagraph"/>
        <w:numPr>
          <w:ilvl w:val="0"/>
          <w:numId w:val="2"/>
        </w:numPr>
        <w:spacing w:after="80"/>
      </w:pPr>
      <w:r>
        <w:rPr>
          <w:b/>
          <w:bCs/>
        </w:rPr>
        <w:t xml:space="preserve">내용(영문):</w:t>
      </w:r>
      <w:r>
        <w:t xml:space="preserve"> Runtime environment for assessing with IDR how reproducible peaks are between replicates. MACS3 calls relaxed peaks for each replicate, and IDR selects the reproducible peak set shared by two replicates.</w:t>
      </w:r>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그림입니다. 위쪽 패널은 두 반복의 peak 순위와 신호 세기를 서로 대응시킨 산점도로, 검은 점은 IDR 기준을 통과한 재현성 있는 peak, 빨간 점은 통과하지 못한 peak다. 아래쪽 패널은 peak 순위에 따른 IDR 값을 보여 줍니다. 강한 peak일수록 두 반복에서 함께 나타나고, 약한 peak로 갈수록 재현성이 떨어집니다.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줍니다. 두 반복의 peak 수가 크게 다르거나, idr_passed가 각 반복의 peak 수보다 크게 적으면 반복 간 재현성이 낮은 것입니다. 반복이 하나뿐인 조건은 </w:t>
      </w:r>
      <w:r>
        <w:t xml:space="preserve">skipped_single_replicate</w:t>
      </w:r>
      <w:r>
        <w:t xml:space="preserve">로 표시됩니다.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3bc42e56c4155f001ab8feb4b06e002dc0c68e0d.png"/><Relationship Id="rId11" Type="http://schemas.openxmlformats.org/officeDocument/2006/relationships/image" Target="media/86f56a5332abf25a5f142888ab2b7b9cbd6a34b2.png"/><Relationship Id="rId12" Type="http://schemas.openxmlformats.org/officeDocument/2006/relationships/image" Target="media/1f4a86ffa82689b012d69ba16cba2ef12a91a8b0.png"/><Relationship Id="rId13" Type="http://schemas.openxmlformats.org/officeDocument/2006/relationships/image" Target="media/d392a0e029751bbeb8191c4131b8def552fb518e.png"/><Relationship Id="rId14" Type="http://schemas.openxmlformats.org/officeDocument/2006/relationships/image" Target="media/8e98505675e92b96c5aedff2e601460bd44ef9c9.png"/><Relationship Id="rId15" Type="http://schemas.openxmlformats.org/officeDocument/2006/relationships/image" Target="media/36e5dcc9928945bcb354a0df46818f2d47084779.png"/><Relationship Id="rId16" Type="http://schemas.openxmlformats.org/officeDocument/2006/relationships/image" Target="media/e241efc2e00cbc8b6d7bd7573fca7128580c9b05.png"/><Relationship Id="rId17" Type="http://schemas.openxmlformats.org/officeDocument/2006/relationships/image" Target="media/29d4159598248f3ff29c120b9032ffea91531a1b.png"/><Relationship Id="rId18" Type="http://schemas.openxmlformats.org/officeDocument/2006/relationships/image" Target="media/8c3ce375bcb8f9548c22723bdb6b06f4527bbfe3.png"/><Relationship Id="rId19" Type="http://schemas.openxmlformats.org/officeDocument/2006/relationships/image" Target="media/41551211cb2558eac772275b624d6cf725006173.png"/><Relationship Id="rId20" Type="http://schemas.openxmlformats.org/officeDocument/2006/relationships/image" Target="media/84132739840cb5224723bbdb22e97ff00306fe45.png"/><Relationship Id="rId21" Type="http://schemas.openxmlformats.org/officeDocument/2006/relationships/image" Target="media/d3721b8d3c62a85354df715699c61f27bcd3e90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2026-10-16T08:15:48.286Z</dcterms:created>
  <dcterms:modified xsi:type="dcterms:W3CDTF">2026-10-16T08:15:48.715Z</dcterms:modified>
</cp:coreProperties>
</file>

<file path=docProps/custom.xml><?xml version="1.0" encoding="utf-8"?>
<Properties xmlns="http://schemas.openxmlformats.org/officeDocument/2006/custom-properties" xmlns:vt="http://schemas.openxmlformats.org/officeDocument/2006/docPropsVTypes"/>
</file>