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docs/Spatial_Transcriptomics_Visium_HD_Pipeline/pipeline/figures/representative.png</w:t>
            </w:r>
            <w:r>
              <w:rPr>
                <w:sz w:val="18"/>
                <w:szCs w:val="18"/>
              </w:rPr>
              <w:t xml:space="preserve"> (spatial_hd_rctd 결과 1: 대장암 crc_p1의 bin별 세포 유형. 종양·기질·정상 점막·근육층이 한눈에 나뉨)</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 참조의 세포 유형 열 이름은 파이프라인 밖의 check_reference(점선)로 미리 확인할 수 있음.</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 The cell-type column of the reference can be checked beforehand with check_reference, outside the pipeline (dashed).</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bin을 군집으로 묶어 조직 위에 칠하면 층 구조나 핵 같은 조직 영역이 드러나고, UMAP에서는 군집이 서로 떨어진 점 무리로 보입니다. (B)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Bins with similar expression are grouped into clusters; painted on the tissue they reveal regions such as layers and nuclei, and in the UMAP they form separate groups of points. (B) Conditions are compared within one cluster (one region). For each slide the counts of that cluster's bins are summed into a pseudobulk sample, and DESeq2 tests the condition with slides as replicates. With one slide per condition only a bin-level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모든 모듈에 64GB를 권장합니다. 예시 데이터(대장암 5장, 16µm)에서 가장 많이 쓴 모듈은 통합 군집(spatial_hd_cluster)으로 약 31GB였습니다. 슬라이드가 많거나 8µm bin을 쓰면 메모리가 늘어나므로,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파이프라인을 돌리기 전에 check_reference 모듈에 참조 자료만 넣어 실행해 후보 열을 확인해 주세요. 파이프라인 안에서는 spatial_hd_rctd가 앞 단계(정규화, 군집)가 끝난 뒤에 실행되므로, 열 이름을 비워 두면 그때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every module. In the example data (five colorectal slides, 16 um) joint clustering (spatial_hd_cluster) used the most, about 31 GB. More slides or 8 um bins need more memory; when it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run the check_reference module with the reference alone before the pipeline to see the candidate columns. In the pipeline spatial_hd_rctd runs after the earlier steps (normalisation, clustering), so with the column left empty the run stops only then, listing the candidate columns in the error log.</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8e82305fb585bfcbb6c2d4e176ae563a0fc6b00.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2026-10-28T10:30:04.941Z</dcterms:created>
  <dcterms:modified xsi:type="dcterms:W3CDTF">2026-10-28T10:30:04.941Z</dcterms:modified>
</cp:coreProperties>
</file>

<file path=docProps/custom.xml><?xml version="1.0" encoding="utf-8"?>
<Properties xmlns="http://schemas.openxmlformats.org/officeDocument/2006/custom-properties" xmlns:vt="http://schemas.openxmlformats.org/officeDocument/2006/docPropsVTypes"/>
</file>