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Spatial_Transcriptomics_Visium_HD_Pipeline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HD 공간 전사체 파이프라인 상세 페이지에 들어갈 국문/영문 원고입니다. Visium 파이프라인은 따로 등록하며 원고는 </w:t>
      </w:r>
      <w:r>
        <w:rPr>
          <w:color w:val="8A8F99"/>
          <w:sz w:val="18"/>
          <w:szCs w:val="18"/>
        </w:rPr>
        <w:t xml:space="preserve">docs/Spatial_Transcriptomics_Visium_Pipeline/pipeline/Portal_Content.md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docs/Spatial_Transcriptomics_Visium_HD_Pipeline/modules/Registration.md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HD 고해상도 공간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High-resolution spatial analysis with Visium HD</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 cell type annotation, RCTD</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spatial_hd_cluster 조직 위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같은 조직의 단일세포 참조 자료를 함께 주면 모든 bin에 세포 유형을 붙이고(RCTD), 세포 유형별로도 조건을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Given a single-cell reference of the same tissue, every bin also gets a cell type (RCTD) and conditions are compared per cell type.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다섯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종양, 정상 점막, 근육층, 기질처럼 조직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세포 크기에 가까운 bin마다 세포 유형을 붙이고 세포 유형별로도 조건을 비교합니다.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tissue regions such as tumour, normal mucosa, muscle layers and stroma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spacing w:after="140"/>
      </w:pPr>
      <w:r>
        <w:rPr>
          <w:b/>
          <w:bCs/>
        </w:rPr>
        <w:t xml:space="preserve">05 Which cells are at each position?</w:t>
      </w:r>
    </w:p>
    <w:p>
      <w:pPr>
        <w:spacing w:after="140"/>
      </w:pPr>
      <w:r>
        <w:t xml:space="preserve">With a single-cell reference of the same tissue, every near-cellular bin gets a cell type, and conditions are also compared per cell type.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docs/Spatial_Transcriptomics_Visium_HD_Pipeline/pipeline/figures/concept_williams2022_fig1_arrays.png</w:t>
      </w:r>
    </w:p>
    <w:p>
      <w:pPr>
        <w:spacing w:after="120" w:before="120"/>
        <w:jc w:val="center"/>
      </w:pPr>
      <w:r>
        <w:drawing>
          <wp:inline distT="0" distB="0" distL="0" distR="0">
            <wp:extent cx="5715000" cy="424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그림(CC BY 4.0)을 먼저 씁니다. 그림 1은 Fig. 1에서 시퀀싱 기반(Arrays) 부분만 잘랐고, 그림 2는 Fig. 3 그대로입니다. 논문 그림에 없는 내용(군집, 조건 비교, 세포 유형)은 직접 그린 그림 3으로 보탭니다.</w:t>
      </w:r>
    </w:p>
    <w:p>
      <w:pPr>
        <w:spacing w:after="100" w:before="200"/>
      </w:pPr>
      <w:r>
        <w:rPr>
          <w:b/>
          <w:bCs/>
          <w:color w:val="3A3A3A"/>
          <w:sz w:val="24"/>
          <w:szCs w:val="24"/>
        </w:rPr>
        <w:t xml:space="preserve">국문 (그림 1 설명)</w:t>
      </w:r>
    </w:p>
    <w:p>
      <w:pPr>
        <w:spacing w:after="140"/>
      </w:pPr>
      <w:r>
        <w:rPr>
          <w:b/>
          <w:bCs/>
        </w:rPr>
        <w:t xml:space="preserve">그림 1. 공간 전사체가 위치를 기록하는 원리(시퀀싱 기반).</w:t>
      </w:r>
      <w:r>
        <w:t xml:space="preserve"> 1. 슬라이드에 위치마다 다른 바코드를 붙인 포획 탐침이 깔려 있습니다. 2. 바코드 위치를 이미지로 확인합니다(Visium과 Visium HD는 바코드 위치가 슬라이드를 만들 때 정해져 있어 이 단계가 없습니다). 3. 조직 절편을 올리면 세포의 mRNA가 바로 아래 탐침에 붙고 그 자리의 바코드가 함께 기록됩니다. 4. 붙잡힌 분자를 시퀀싱해 유전자와 바코드(위치)를 함께 읽어 위치별 발현 표를 만듭니다. Visium은 지름 55µm spot, Visium HD는 2µm 사각형 칸(8·16µm로 묶어 씀)입니다. Williams CG et al., Genome Med 14, 68 (2022), Fig. 1 일부(CC BY 4.0).</w:t>
      </w:r>
    </w:p>
    <w:p>
      <w:pPr>
        <w:spacing w:after="100" w:before="200"/>
      </w:pPr>
      <w:r>
        <w:rPr>
          <w:b/>
          <w:bCs/>
          <w:color w:val="3A3A3A"/>
          <w:sz w:val="24"/>
          <w:szCs w:val="24"/>
        </w:rPr>
        <w:t xml:space="preserve">English (Figure 1 legend)</w:t>
      </w:r>
    </w:p>
    <w:p>
      <w:pPr>
        <w:spacing w:after="140"/>
      </w:pPr>
      <w:r>
        <w:rPr>
          <w:b/>
          <w:bCs/>
        </w:rPr>
        <w:t xml:space="preserve">Figure 1. How spatial transcriptomics records location (sequencing-based).</w:t>
      </w:r>
      <w:r>
        <w:t xml:space="preserve"> 1. Capture probes carrying a different barcode at each position cover the slide. 2. Barcode positions are imaged (Visium and Visium HD fix them when the slide is made, so this step is not needed). 3. A tissue section is placed on top; the mRNA of each cell binds the probes directly beneath and is tagged with that position's barcode. 4. Sequencing the captured molecules reads gene and barcode (position) together, giving an expression table per position. Visium uses 55 um spots and Visium HD 2 um squares (grouped into 8 or 16 um bins). Part of Fig. 1 of Williams CG et al., Genome Med 14, 68 (2022) (CC BY 4.0).</w:t>
      </w:r>
    </w:p>
    <w:p>
      <w:pPr>
        <w:spacing w:after="100" w:before="200"/>
      </w:pPr>
      <w:r>
        <w:rPr>
          <w:b/>
          <w:bCs/>
          <w:color w:val="3A3A3A"/>
          <w:sz w:val="24"/>
          <w:szCs w:val="24"/>
        </w:rPr>
        <w:t xml:space="preserve">대체 텍스트 (그림 1)</w:t>
      </w:r>
    </w:p>
    <w:p>
      <w:pPr>
        <w:pStyle w:val="ListParagraph"/>
        <w:numPr>
          <w:ilvl w:val="0"/>
          <w:numId w:val="2"/>
        </w:numPr>
        <w:spacing w:after="80"/>
      </w:pPr>
      <w:r>
        <w:t xml:space="preserve">국문: 바코드 탐침 배열 위에 조직 절편을 올려 mRNA를 포획하고 시퀀싱하는 과정 그림.</w:t>
      </w:r>
    </w:p>
    <w:p>
      <w:pPr>
        <w:pStyle w:val="ListParagraph"/>
        <w:numPr>
          <w:ilvl w:val="0"/>
          <w:numId w:val="2"/>
        </w:numPr>
        <w:spacing w:after="80"/>
      </w:pPr>
      <w:r>
        <w:t xml:space="preserve">English: A barcoded probe array, a tissue section placed on it to capture mRNA, and sequencing of the captured probes.</w:t>
      </w:r>
    </w:p>
    <w:p>
      <w:pPr>
        <w:spacing w:after="100" w:before="200"/>
      </w:pPr>
      <w:r>
        <w:rPr>
          <w:b/>
          <w:bCs/>
          <w:color w:val="3A3A3A"/>
          <w:sz w:val="24"/>
          <w:szCs w:val="24"/>
        </w:rPr>
        <w:t xml:space="preserve">출처 (그림 1)</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1의 Sequencing methods(Arrays) 부분을 잘라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docs/Spatial_Transcriptomics_Visium_HD_Pipeline/pipeline/figures/concept_williams2022_fig3.png</w:t>
      </w:r>
    </w:p>
    <w:p>
      <w:pPr>
        <w:spacing w:after="120" w:before="120"/>
        <w:jc w:val="center"/>
      </w:pPr>
      <w:r>
        <w:drawing>
          <wp:inline distT="0" distB="0" distL="0" distR="0">
            <wp:extent cx="5715000" cy="3762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공간 전사체 분석의 일반적인 흐름.</w:t>
      </w:r>
      <w:r>
        <w:t xml:space="preserve"> 시퀀싱 기반 자료(오른쪽: Visium, Visium HD)는 정렬과 위치 매핑(Space Ranger, 이 파이프라인의 앞 단계)을 거친 뒤 정규화하고, 군집, 공간 분석, 세포 유형 추정(deconvolution) 같은 하류 분석을 거쳐 차등 발현 같은 생물학적 해석으로 이어집니다. 이 파이프라인은 정규화부터 차등 발현까지를 맡습니다. 이미징 기반 자료(왼쪽)는 이 파이프라인의 입력이 아닙니다. Williams CG et al., Genome Med 14, 68 (2022), Fig. 3(CC BY 4.0).</w:t>
      </w:r>
    </w:p>
    <w:p>
      <w:pPr>
        <w:spacing w:after="100" w:before="200"/>
      </w:pPr>
      <w:r>
        <w:rPr>
          <w:b/>
          <w:bCs/>
          <w:color w:val="3A3A3A"/>
          <w:sz w:val="24"/>
          <w:szCs w:val="24"/>
        </w:rPr>
        <w:t xml:space="preserve">English (Figure 2 legend)</w:t>
      </w:r>
    </w:p>
    <w:p>
      <w:pPr>
        <w:spacing w:after="140"/>
      </w:pPr>
      <w:r>
        <w:rPr>
          <w:b/>
          <w:bCs/>
        </w:rPr>
        <w:t xml:space="preserve">Figure 2. The usual course of a spatial transcriptomics analysis.</w:t>
      </w:r>
      <w:r>
        <w:t xml:space="preserve"> Sequencing-based data (right: Visium, Visium HD) are aligned and mapped to positions (Space Ranger, before this pipeline), normalised, and passed to downstream analyses such as clustering, spatial analysis and cell-type deconvolution, leading to biological inference such as differential expression. This pipeline covers normalisation through differential expression; imaging-based data (left) are not its input. Fig. 3 of Williams CG et al., Genome Med 14, 68 (2022)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이미징·시퀀싱 자료가 정규화, 하류 분석, 생물학적 해석으로 이어지는 흐름도.</w:t>
      </w:r>
    </w:p>
    <w:p>
      <w:pPr>
        <w:pStyle w:val="ListParagraph"/>
        <w:numPr>
          <w:ilvl w:val="0"/>
          <w:numId w:val="2"/>
        </w:numPr>
        <w:spacing w:after="80"/>
      </w:pPr>
      <w:r>
        <w:t xml:space="preserve">English: Flow chart from imaging and sequencing data through normalisation and downstream analysis to biological inference.</w:t>
      </w:r>
    </w:p>
    <w:p>
      <w:pPr>
        <w:spacing w:after="100" w:before="200"/>
      </w:pPr>
      <w:r>
        <w:rPr>
          <w:b/>
          <w:bCs/>
          <w:color w:val="3A3A3A"/>
          <w:sz w:val="24"/>
          <w:szCs w:val="24"/>
        </w:rPr>
        <w:t xml:space="preserve">출처 (그림 2)</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3을 그대로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3 설명)</w:t>
      </w:r>
    </w:p>
    <w:p>
      <w:pPr>
        <w:spacing w:after="140"/>
      </w:pPr>
      <w:r>
        <w:rPr>
          <w:b/>
          <w:bCs/>
        </w:rPr>
        <w:t xml:space="preserve">그림 3. 이 파이프라인의 분석 원리.</w:t>
      </w:r>
      <w:r>
        <w:t xml:space="preserve"> (A) 발현이 비슷한 bin을 군집으로 묶어 조직 위에 칠하면 층 구조나 핵 같은 조직 영역이 드러나고, UMAP에서는 군집이 서로 떨어진 점 무리로 보입니다. (B)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(C)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3 legend)</w:t>
      </w:r>
    </w:p>
    <w:p>
      <w:pPr>
        <w:spacing w:after="140"/>
      </w:pPr>
      <w:r>
        <w:rPr>
          <w:b/>
          <w:bCs/>
        </w:rPr>
        <w:t xml:space="preserve">Figure 3. Analysis principle of this pipeline.</w:t>
      </w:r>
      <w:r>
        <w:t xml:space="preserve"> (A) Bins with similar expression are grouped into clusters; painted on the tissue they reveal regions such as layers and nuclei, and in the UMAP they form separate groups of points. (B) Conditions are compared within one cluster (one region). For each slide the counts of that cluster's bins are summed into a pseudobulk sample, and DESeq2 tests the condition with slides as replicates. With one slide per condition only a bin-level test is possible, which is exploratory. (C)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(그림 3)</w:t>
      </w:r>
    </w:p>
    <w:p>
      <w:pPr>
        <w:pStyle w:val="ListParagraph"/>
        <w:numPr>
          <w:ilvl w:val="0"/>
          <w:numId w:val="2"/>
        </w:numPr>
        <w:spacing w:after="80"/>
      </w:pPr>
      <w:r>
        <w:t xml:space="preserve">국문: 공간 전사체 분석 원리 그림. 조직 영역을 나타내는 군집과 UMAP, 슬라이스별 pseudobulk count를 DESeq2로 비교하는 과정, 단일세포 참조로 spot의 세포 유형 비율과 bin의 세포 유형을 붙이는 과정.</w:t>
      </w:r>
    </w:p>
    <w:p>
      <w:pPr>
        <w:pStyle w:val="ListParagraph"/>
        <w:numPr>
          <w:ilvl w:val="0"/>
          <w:numId w:val="2"/>
        </w:numPr>
        <w:spacing w:after="80"/>
      </w:pPr>
      <w:r>
        <w:t xml:space="preserve">English: Analysis principle: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(그림 3)</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3"/>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3"/>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3"/>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3"/>
        </w:numPr>
        <w:spacing w:after="100"/>
      </w:pPr>
      <w:r>
        <w:rPr>
          <w:b/>
          <w:bCs/>
        </w:rPr>
        <w:t xml:space="preserve">메모리를 많이 씁니다.</w:t>
      </w:r>
      <w:r>
        <w:t xml:space="preserve"> spatial_hd_prep과 spatial_hd_svf는 64GB, 통합 군집(spatial_hd_cluster)과 세포 유형(spatial_hd_rctd)은 128GB를 권장합니다. 메모리가 부족하면 bin 크기 16µm를 쓰거나 </w:t>
      </w:r>
      <w:r>
        <w:t xml:space="preserve">min_counts</w:t>
      </w:r>
      <w:r>
        <w:t xml:space="preserve">를 올려 주세요.</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4"/>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4"/>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4"/>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4"/>
        </w:numPr>
        <w:spacing w:after="100"/>
      </w:pPr>
      <w:r>
        <w:rPr>
          <w:b/>
          <w:bCs/>
        </w:rPr>
        <w:t xml:space="preserve">Memory use is high.</w:t>
      </w:r>
      <w:r>
        <w:t xml:space="preserve"> 64 GB is recommended for spatial_hd_prep and spatial_hd_svf, and 128 GB for joint clustering (spatial_hd_cluster) and cell types (spatial_hd_rctd). When memory runs out, use 16 um bins or a higher </w:t>
      </w:r>
      <w:r>
        <w:t xml:space="preserve">min_counts</w:t>
      </w:r>
      <w:r>
        <w:t xml:space="preserve">.</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422e569438b086335cf498dadbee5f300d71164.png"/><Relationship Id="rId8" Type="http://schemas.openxmlformats.org/officeDocument/2006/relationships/image" Target="media/582a91d01f08980023fde6b92db4f321a28fcce8.png"/><Relationship Id="rId9" Type="http://schemas.openxmlformats.org/officeDocument/2006/relationships/image" Target="media/99215001172698f71faf30bd573bb081dce505d9.png"/><Relationship Id="rId10" Type="http://schemas.openxmlformats.org/officeDocument/2006/relationships/image" Target="media/523bab27c8a35e1e031bc8e9e5e06e7a3f1adda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2026-10-27T13:12:28.586Z</dcterms:created>
  <dcterms:modified xsi:type="dcterms:W3CDTF">2026-10-27T13:12:28.586Z</dcterms:modified>
</cp:coreProperties>
</file>

<file path=docProps/custom.xml><?xml version="1.0" encoding="utf-8"?>
<Properties xmlns="http://schemas.openxmlformats.org/officeDocument/2006/custom-properties" xmlns:vt="http://schemas.openxmlformats.org/officeDocument/2006/docPropsVTypes"/>
</file>