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기반 이미지 출처(Bootstrap)는 </w:t>
      </w:r>
      <w:r>
        <w:t xml:space="preserve">Apptainer</w:t>
      </w:r>
      <w:r>
        <w:t xml:space="preserve">다(작업이 SIF로 실행되므로).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카테고리와 아이콘은 포탈 목록에서 고른다. 원고의 카테고리는 제안이다.</w:t>
      </w:r>
    </w:p>
    <w:p>
      <w:pPr>
        <w:pStyle w:val="ListParagraph"/>
        <w:numPr>
          <w:ilvl w:val="0"/>
          <w:numId w:val="2"/>
        </w:numPr>
        <w:spacing w:after="80"/>
      </w:pPr>
      <w:r>
        <w:t xml:space="preserve">주요 결과 이미지는 실제 데이터로 실행한 결과에서 가져와 </w:t>
      </w:r>
      <w:r>
        <w:t xml:space="preserve">docs/ATAC-seq/modules/figures/module_results/&lt;모듈&gt;_result.{png,svg}</w:t>
      </w:r>
      <w:r>
        <w:t xml:space="preserve">로 PNG(등록용)와 SVG(원본)를 함께 저장한다(A/B 두 그림이면 </w:t>
      </w:r>
      <w:r>
        <w:t xml:space="preserve">_result_A</w:t>
      </w:r>
      <w:r>
        <w:t xml:space="preserve">, </w:t>
      </w:r>
      <w:r>
        <w:t xml:space="preserve">_result_B</w:t>
      </w:r>
      <w:r>
        <w:t xml:space="preserve">). PDF는 </w:t>
      </w:r>
      <w:r>
        <w:t xml:space="preserve">pdftocairo -png -r 200 -singlefile &lt;그림&gt;.pdf &lt;모듈&gt;_result</w:t>
      </w:r>
      <w:r>
        <w:t xml:space="preserve">와 </w:t>
      </w:r>
      <w:r>
        <w:t xml:space="preserve">pdftocairo -svg &lt;그림&gt;.pdf &lt;모듈&gt;_result.svg</w:t>
      </w:r>
      <w:r>
        <w:t xml:space="preserve">로 바꾼다(여러 쪽이면 </w:t>
      </w:r>
      <w:r>
        <w:t xml:space="preserve">-f &lt;쪽&gt; -l &lt;쪽&gt;</w:t>
      </w:r>
      <w:r>
        <w:t xml:space="preserve">). 처음부터 PNG인 그림(IDR)과 표 캡처는 PNG만 저장한다.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Alignment / Read Alignment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bowtie2.1.2.sh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t xml:space="preserve">등록할 그림: 화면 캡처 </w:t>
      </w:r>
      <w:r>
        <w:t xml:space="preserve">&lt;sample&gt;_bowtie.log</w:t>
      </w:r>
      <w:r>
        <w:t xml:space="preserve">의 정렬 요약 부분 (이 모듈은 그림을 만들지 않는다)</w:t>
      </w:r>
    </w:p>
    <w:p>
      <w:pPr>
        <w:spacing w:after="140"/>
      </w:pPr>
      <w:r>
        <w:rPr>
          <w:b/>
          <w:bCs/>
        </w:rPr>
        <w:t xml:space="preserve">레전드(국문)</w:t>
      </w:r>
    </w:p>
    <w:p>
      <w:pPr>
        <w:spacing w:after="140"/>
      </w:pP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spacing w:after="140"/>
      </w:pPr>
      <w:r>
        <w:rPr>
          <w:b/>
          <w:bCs/>
        </w:rPr>
        <w:t xml:space="preserve">Legend (English)</w:t>
      </w:r>
    </w:p>
    <w:p>
      <w:pPr>
        <w:spacing w:after="140"/>
      </w:pP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Read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40"/>
      </w:pPr>
      <w:r>
        <w:t xml:space="preserve">스레드 수(</w:t>
      </w:r>
      <w:r>
        <w:t xml:space="preserve">threads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t xml:space="preserve">등록할 그림: 표 캡처 </w:t>
      </w:r>
      <w:r>
        <w:t xml:space="preserve">04_summary/organellar_filter_summary.tsv</w:t>
      </w:r>
      <w:r>
        <w:t xml:space="preserve"> (이 모듈은 그림을 만들지 않는다)</w:t>
      </w:r>
    </w:p>
    <w:p>
      <w:pPr>
        <w:spacing w:after="140"/>
      </w:pPr>
      <w:r>
        <w:rPr>
          <w:b/>
          <w:bCs/>
        </w:rPr>
        <w:t xml:space="preserve">레전드(국문)</w:t>
      </w:r>
    </w:p>
    <w:p>
      <w:pPr>
        <w:spacing w:after="140"/>
      </w:pP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spacing w:after="140"/>
      </w:pPr>
      <w:r>
        <w:rPr>
          <w:b/>
          <w:bCs/>
        </w:rPr>
        <w:t xml:space="preserve">Legend (English)</w:t>
      </w:r>
    </w:p>
    <w:p>
      <w:pPr>
        <w:spacing w:after="140"/>
      </w:pP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ATAC_QC_plot은 빈 분할을 빼고 그립니다.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ATAC_QC_plot skips empty classes.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등록할 그림: </w:t>
      </w:r>
      <w:r>
        <w:t xml:space="preserve">01_fragment_size/&lt;sample&gt;/&lt;sample&gt;.fragSizeDist.pdf</w:t>
      </w:r>
      <w:r>
        <w:t xml:space="preserve">, </w:t>
      </w:r>
      <w:r>
        <w:t xml:space="preserve">07_tss_enrichment/&lt;sample&gt;.tss_enrichment.pdf</w:t>
      </w:r>
      <w:r>
        <w:t xml:space="preserve"> (대표 샘플 1개, 두 그림을 나란히)</w:t>
      </w:r>
    </w:p>
    <w:p>
      <w:pPr>
        <w:spacing w:after="140"/>
      </w:pPr>
      <w:r>
        <w:rPr>
          <w:b/>
          <w:bCs/>
        </w:rPr>
        <w:t xml:space="preserve">레전드(국문)</w:t>
      </w:r>
    </w:p>
    <w:p>
      <w:pPr>
        <w:spacing w:after="140"/>
      </w:pPr>
      <w:r>
        <w:rPr>
          <w:b/>
          <w:bCs/>
        </w:rPr>
        <w:t xml:space="preserve">ATAC-seq 라이브러리 품질: fragment 크기 분포와 TSS enrichment.</w:t>
      </w:r>
      <w:r>
        <w:t xml:space="preserve"> (A) paired-end fragment 길이 분포. 100 bp 이하의 nucleosome-free 봉우리와 약 200 bp(mononucleosome), 약 400 bp(dinucleosome) 간격의 주기적인 봉우리가 보이면 Tn5 절단이 정상적으로 일어난 것이다. 작은 그림은 같은 분포를 로그 축으로 보여 준다. (B) TSS 주변(기본 ±1,000 bp)의 aggregate TSS score. TSS(0 bp)에서 신호가 뚜렷하게 높을수록 열린 염색질이 잘 포착된 것이며, 제목에 TSS enrichment score가 표시된다.</w:t>
      </w:r>
    </w:p>
    <w:p>
      <w:pPr>
        <w:spacing w:after="140"/>
      </w:pPr>
      <w:r>
        <w:rPr>
          <w:b/>
          <w:bCs/>
        </w:rPr>
        <w:t xml:space="preserve">Legend (English)</w:t>
      </w:r>
    </w:p>
    <w:p>
      <w:pPr>
        <w:spacing w:after="140"/>
      </w:pPr>
      <w:r>
        <w:rPr>
          <w:b/>
          <w:bCs/>
        </w:rPr>
        <w:t xml:space="preserve">ATAC-seq library quality: fragment size distribution and TSS enrichment.</w:t>
      </w:r>
      <w:r>
        <w:t xml:space="preserve"> (A) Paired-end fragment length distribution. A nucleosome-free peak below 100 bp followed by periodic peaks near 200 bp (mononucleosome) and 400 bp (dinucleosome) indicates proper Tn5 cutting; the inset shows the same distribution on a log scale. (B) Aggregate TSS score around transcription start sites (±1,000 bp by default). A sharp rise at the TSS (0 bp) indicates good capture of open chromatin; the TSS enrichment score is shown in the title.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종류별(NFR, mononucleosome 등) TSS 주변 신호 heatmap과 profile을 PDF와 TSV로 저장합니다.</w:t>
      </w:r>
    </w:p>
    <w:p>
      <w:pPr>
        <w:pStyle w:val="ListParagraph"/>
        <w:numPr>
          <w:ilvl w:val="0"/>
          <w:numId w:val="2"/>
        </w:numPr>
        <w:spacing w:after="80"/>
      </w:pPr>
      <w:r>
        <w:t xml:space="preserve">비어 있는 종류는 빼고 그리며, 샘플별로 사용한 종류와 제외한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per class (NFR, mononucleosome, and so on) are saved as PDF and TSV.</w:t>
      </w:r>
    </w:p>
    <w:p>
      <w:pPr>
        <w:pStyle w:val="ListParagraph"/>
        <w:numPr>
          <w:ilvl w:val="0"/>
          <w:numId w:val="2"/>
        </w:numPr>
        <w:spacing w:after="80"/>
      </w:pPr>
      <w:r>
        <w:t xml:space="preserve">Empty classes are skipped, and the used and skipped classes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mononucleosome(오른쪽) 신호 heatmap. 각 행은 하나의 TSS이며, dinucleosome·trinucleosome에 read가 있으면 그 패널도 함께 그려진다.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mononucleosome (right) signal aligned at all TSSs; each row is one TSS, and dinucleosome and trinucleosome panels are added when they have reads.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등록할 그림: </w:t>
      </w:r>
      <w:r>
        <w:t xml:space="preserve">01_tss_signal/&lt;sample&gt;.Heatmap_splitbam.pdf</w:t>
      </w:r>
      <w:r>
        <w:t xml:space="preserve"> (대표 샘플 1개)</w:t>
      </w:r>
    </w:p>
    <w:p>
      <w:pPr>
        <w:spacing w:after="140"/>
      </w:pPr>
      <w:r>
        <w:rPr>
          <w:b/>
          <w:bCs/>
        </w:rPr>
        <w:t xml:space="preserve">레전드(국문)</w:t>
      </w:r>
    </w:p>
    <w:p>
      <w:pPr>
        <w:spacing w:after="140"/>
      </w:pPr>
      <w:r>
        <w:rPr>
          <w:b/>
          <w:bCs/>
        </w:rPr>
        <w:t xml:space="preserve">TSS 주변의 nucleosome-free 신호와 mononucleosome 신호.</w:t>
      </w:r>
      <w:r>
        <w:t xml:space="preserve"> 각 행은 TSS 하나이고, 가로축은 TSS 중심 ±1,010 bp 구간이다. 패널은 fragment 종류별(NucleosomeFree, mononucleosome, 그리고 read가 있으면 dinucleosome, trinucleosome)이며, 신호(log2)를 색으로 나타낸다. 정상적인 ATAC-seq에서는 nucleosome-free 신호가 TSS 바로 위에 모이고, mononucleosome 신호는 TSS 양옆(nucleosome 자리)에 나타난다.</w:t>
      </w:r>
    </w:p>
    <w:p>
      <w:pPr>
        <w:spacing w:after="140"/>
      </w:pPr>
      <w:r>
        <w:rPr>
          <w:b/>
          <w:bCs/>
        </w:rPr>
        <w:t xml:space="preserve">Legend (English)</w:t>
      </w:r>
    </w:p>
    <w:p>
      <w:pPr>
        <w:spacing w:after="140"/>
      </w:pPr>
      <w:r>
        <w:rPr>
          <w:b/>
          <w:bCs/>
        </w:rPr>
        <w:t xml:space="preserve">Nucleosome-free and mononucleosome signal around TSSs.</w:t>
      </w:r>
      <w:r>
        <w:t xml:space="preserve"> Each row is one TSS and the x-axis spans ±1,010 bp around its centre. Panels are per fragment class (NucleosomeFree, mononucleosome, and dinucleosome and trinucleosome when they have reads), with signal (log2) as a colour scale. In good ATAC-seq data the nucleosome-free signal concentrates at the TSS, while the mononucleosome signal flanks it where nucleosomes sit.</w:t>
      </w:r>
    </w:p>
    <w:p>
      <w:pPr>
        <w:pBdr>
          <w:bottom w:val="single" w:color="32549C" w:sz="8" w:space="4"/>
        </w:pBdr>
        <w:spacing w:after="160" w:before="360"/>
      </w:pPr>
      <w:r>
        <w:rPr>
          <w:rFonts w:ascii="GmarketSans" w:cs="GmarketSans" w:eastAsia="GmarketSans" w:hAnsi="GmarketSans"/>
          <w:b/>
          <w:bCs/>
          <w:color w:val="32549C"/>
          <w:sz w:val="30"/>
          <w:szCs w:val="30"/>
        </w:rPr>
        <w:t xml:space="preserve">5.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Peak Calling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t xml:space="preserve">등록할 그림: 표 캡처 </w:t>
      </w:r>
      <w:r>
        <w:t xml:space="preserve">frip_summary.tsv</w:t>
      </w:r>
      <w:r>
        <w:t xml:space="preserve"> (이 모듈은 그림을 만들지 않는다)</w:t>
      </w:r>
    </w:p>
    <w:p>
      <w:pPr>
        <w:spacing w:after="140"/>
      </w:pPr>
      <w:r>
        <w:rPr>
          <w:b/>
          <w:bCs/>
        </w:rPr>
        <w:t xml:space="preserve">레전드(국문)</w:t>
      </w:r>
    </w:p>
    <w:p>
      <w:pPr>
        <w:spacing w:after="140"/>
      </w:pP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spacing w:after="140"/>
      </w:pPr>
      <w:r>
        <w:rPr>
          <w:b/>
          <w:bCs/>
        </w:rPr>
        <w:t xml:space="preserve">Legend (English)</w:t>
      </w:r>
    </w:p>
    <w:p>
      <w:pPr>
        <w:spacing w:after="140"/>
      </w:pP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6.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Annotation</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등록할 그림: </w:t>
      </w:r>
      <w:r>
        <w:t xml:space="preserve">plots/annotation_summary_percent_barplot.pdf</w:t>
      </w:r>
    </w:p>
    <w:p>
      <w:pPr>
        <w:spacing w:after="140"/>
      </w:pPr>
      <w:r>
        <w:rPr>
          <w:b/>
          <w:bCs/>
        </w:rPr>
        <w:t xml:space="preserve">레전드(국문)</w:t>
      </w:r>
    </w:p>
    <w:p>
      <w:pPr>
        <w:spacing w:after="140"/>
      </w:pP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spacing w:after="140"/>
      </w:pPr>
      <w:r>
        <w:rPr>
          <w:b/>
          <w:bCs/>
        </w:rPr>
        <w:t xml:space="preserve">Legend (English)</w:t>
      </w:r>
    </w:p>
    <w:p>
      <w:pPr>
        <w:spacing w:after="140"/>
      </w:pP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pBdr>
          <w:bottom w:val="single" w:color="32549C" w:sz="8" w:space="4"/>
        </w:pBdr>
        <w:spacing w:after="160" w:before="360"/>
      </w:pPr>
      <w:r>
        <w:rPr>
          <w:rFonts w:ascii="GmarketSans" w:cs="GmarketSans" w:eastAsia="GmarketSans" w:hAnsi="GmarketSans"/>
          <w:b/>
          <w:bCs/>
          <w:color w:val="32549C"/>
          <w:sz w:val="30"/>
          <w:szCs w:val="30"/>
        </w:rPr>
        <w:t xml:space="preserve">7.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Differential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04_plots/PCA_plot.pdf</w:t>
      </w:r>
      <w:r>
        <w:t xml:space="preserve">, </w:t>
      </w:r>
      <w:r>
        <w:t xml:space="preserve">04_plots/MD_plot.pdf</w:t>
      </w:r>
      <w:r>
        <w:t xml:space="preserve"> (두 그림을 나란히)</w:t>
      </w:r>
    </w:p>
    <w:p>
      <w:pPr>
        <w:spacing w:after="140"/>
      </w:pPr>
      <w:r>
        <w:rPr>
          <w:b/>
          <w:bCs/>
        </w:rPr>
        <w:t xml:space="preserve">레전드(국문)</w:t>
      </w:r>
    </w:p>
    <w:p>
      <w:pPr>
        <w:spacing w:after="140"/>
      </w:pPr>
      <w:r>
        <w:rPr>
          <w:b/>
          <w:bCs/>
        </w:rPr>
        <w:t xml:space="preserve">샘플 간 차이와 조건 간 접근성 변화.</w:t>
      </w:r>
      <w:r>
        <w:t xml:space="preserve"> (A) PCA. 변동이 큰 peak의 log CPM으로 샘플을 2차원에 놓은 그림으로, 점 하나가 샘플 하나이고 색은 조건이다. 같은 조건의 반복 샘플이 모이고 조건끼리 떨어져 있으면 조건 간 차이가 반복 간 차이보다 크다는 뜻이다. (B) MD plot. 점 하나가 peak 하나이며, 가로축은 평균 접근성(log CPM), 세로축은 조건 간 변화(log2 fold change)다. 유의하게 열린 peak와 닫힌 peak가 색으로 구분된다.</w:t>
      </w:r>
    </w:p>
    <w:p>
      <w:pPr>
        <w:spacing w:after="140"/>
      </w:pPr>
      <w:r>
        <w:rPr>
          <w:b/>
          <w:bCs/>
        </w:rPr>
        <w:t xml:space="preserve">Legend (English)</w:t>
      </w:r>
    </w:p>
    <w:p>
      <w:pPr>
        <w:spacing w:after="140"/>
      </w:pPr>
      <w:r>
        <w:rPr>
          <w:b/>
          <w:bCs/>
        </w:rPr>
        <w:t xml:space="preserve">Sample relationships and accessibility changes between conditions.</w:t>
      </w:r>
      <w:r>
        <w:t xml:space="preserve"> (A) PCA of samples based on log CPM of the most variable peaks; each point is a sample coloured by condition. Replicates clustering together and conditions separating indicate that the condition effect exceeds replicate variation. (B) MD plot; each point is a peak, with mean accessibility (log CPM) on the x-axis and the change between conditions (log2 fold change) on the y-axis. Significantly gained and lost peaks are highlighted in colour.</w:t>
      </w:r>
    </w:p>
    <w:p>
      <w:pPr>
        <w:pBdr>
          <w:bottom w:val="single" w:color="32549C" w:sz="8" w:space="4"/>
        </w:pBdr>
        <w:spacing w:after="160" w:before="360"/>
      </w:pPr>
      <w:r>
        <w:rPr>
          <w:rFonts w:ascii="GmarketSans" w:cs="GmarketSans" w:eastAsia="GmarketSans" w:hAnsi="GmarketSans"/>
          <w:b/>
          <w:bCs/>
          <w:color w:val="32549C"/>
          <w:sz w:val="30"/>
          <w:szCs w:val="30"/>
        </w:rPr>
        <w:t xml:space="preserve">8.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Motif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40"/>
      </w:pPr>
      <w:r>
        <w:t xml:space="preserve">스레드 수(</w:t>
      </w:r>
      <w:r>
        <w:t xml:space="preserve">threads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atac_motif.1.3.R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02_binned_enrichment/binned_motif_heatmap.pdf</w:t>
      </w:r>
    </w:p>
    <w:p>
      <w:pPr>
        <w:spacing w:after="140"/>
      </w:pPr>
      <w:r>
        <w:rPr>
          <w:b/>
          <w:bCs/>
        </w:rPr>
        <w:t xml:space="preserve">레전드(국문)</w:t>
      </w:r>
    </w:p>
    <w:p>
      <w:pPr>
        <w:spacing w:after="140"/>
      </w:pP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spacing w:after="140"/>
      </w:pPr>
      <w:r>
        <w:rPr>
          <w:b/>
          <w:bCs/>
        </w:rPr>
        <w:t xml:space="preserve">Legend (English)</w:t>
      </w:r>
    </w:p>
    <w:p>
      <w:pPr>
        <w:spacing w:after="140"/>
      </w:pP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pBdr>
          <w:bottom w:val="single" w:color="32549C" w:sz="8" w:space="4"/>
        </w:pBdr>
        <w:spacing w:after="160" w:before="360"/>
      </w:pPr>
      <w:r>
        <w:rPr>
          <w:rFonts w:ascii="GmarketSans" w:cs="GmarketSans" w:eastAsia="GmarketSans" w:hAnsi="GmarketSans"/>
          <w:b/>
          <w:bCs/>
          <w:color w:val="32549C"/>
          <w:sz w:val="30"/>
          <w:szCs w:val="30"/>
        </w:rPr>
        <w:t xml:space="preserve">9.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Footprinting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40"/>
      </w:pPr>
      <w:r>
        <w:t xml:space="preserve">코어 수(</w:t>
      </w:r>
      <w:r>
        <w:t xml:space="preserve">cores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등록할 그림: </w:t>
      </w:r>
      <w:r>
        <w:t xml:space="preserve">04_BINDetect/bindetect_figures.pdf</w:t>
      </w:r>
      <w:r>
        <w:t xml:space="preserve">의 volcano plot 쪽</w:t>
      </w:r>
    </w:p>
    <w:p>
      <w:pPr>
        <w:spacing w:after="140"/>
      </w:pPr>
      <w:r>
        <w:rPr>
          <w:b/>
          <w:bCs/>
        </w:rPr>
        <w:t xml:space="preserve">레전드(국문)</w:t>
      </w:r>
    </w:p>
    <w:p>
      <w:pPr>
        <w:spacing w:after="140"/>
      </w:pP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spacing w:after="140"/>
      </w:pPr>
      <w:r>
        <w:rPr>
          <w:b/>
          <w:bCs/>
        </w:rPr>
        <w:t xml:space="preserve">Legend (English)</w:t>
      </w:r>
    </w:p>
    <w:p>
      <w:pPr>
        <w:spacing w:after="140"/>
      </w:pP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pBdr>
          <w:bottom w:val="single" w:color="32549C" w:sz="8" w:space="4"/>
        </w:pBdr>
        <w:spacing w:after="160" w:before="360"/>
      </w:pPr>
      <w:r>
        <w:rPr>
          <w:rFonts w:ascii="GmarketSans" w:cs="GmarketSans" w:eastAsia="GmarketSans" w:hAnsi="GmarketSans"/>
          <w:b/>
          <w:bCs/>
          <w:color w:val="32549C"/>
          <w:sz w:val="30"/>
          <w:szCs w:val="30"/>
        </w:rPr>
        <w:t xml:space="preserve">10.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Functional Analysis / Enrichment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gene_keytype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OrgDb ID 종류(TAIR, ENTREZID, SYMBOL 등). auto는 자동 선택</w:t>
            </w:r>
          </w:p>
        </w:tc>
        <w:tc>
          <w:tcPr>
            <w:tcW w:type="dxa" w:w="2146"/>
            <w:tcMar>
              <w:top w:type="dxa" w:w="60"/>
              <w:left w:type="dxa" w:w="90"/>
              <w:bottom w:type="dxa" w:w="60"/>
              <w:right w:type="dxa" w:w="90"/>
            </w:tcMar>
          </w:tcPr>
          <w:p>
            <w:r>
              <w:rPr>
                <w:sz w:val="18"/>
                <w:szCs w:val="18"/>
              </w:rPr>
              <w:t xml:space="preserve">OrgDb key type (TAIR, ENTREZID, SYMBOL, ...); auto selects it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gene_keytype=auto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등록할 그림: </w:t>
      </w:r>
      <w:r>
        <w:t xml:space="preserve">03_plots/&lt;list&gt;.GO_BP.dotplot.pdf</w:t>
      </w:r>
      <w:r>
        <w:t xml:space="preserve"> (대표 목록 1개)</w:t>
      </w:r>
    </w:p>
    <w:p>
      <w:pPr>
        <w:spacing w:after="140"/>
      </w:pPr>
      <w:r>
        <w:rPr>
          <w:b/>
          <w:bCs/>
        </w:rPr>
        <w:t xml:space="preserve">레전드(국문)</w:t>
      </w:r>
    </w:p>
    <w:p>
      <w:pPr>
        <w:spacing w:after="140"/>
      </w:pPr>
      <w:r>
        <w:rPr>
          <w:b/>
          <w:bCs/>
        </w:rPr>
        <w:t xml:space="preserve">유전자 목록의 GO 생물학적 과정 농축.</w:t>
      </w:r>
      <w:r>
        <w:t xml:space="preserve"> 행은 유의하게 농축된 GO term이다. 가로축은 목록 유전자 중 그 term에 속한 비율(GeneRatio), 점의 크기는 해당 유전자 수, 색은 보정된 p-value(p.adjust)다. peak 근처 유전자들이 어떤 생물학적 과정에 모여 있는지를 보여 준다.</w:t>
      </w:r>
    </w:p>
    <w:p>
      <w:pPr>
        <w:spacing w:after="140"/>
      </w:pPr>
      <w:r>
        <w:rPr>
          <w:b/>
          <w:bCs/>
        </w:rPr>
        <w:t xml:space="preserve">Legend (English)</w:t>
      </w:r>
    </w:p>
    <w:p>
      <w:pPr>
        <w:spacing w:after="140"/>
      </w:pPr>
      <w:r>
        <w:rPr>
          <w:b/>
          <w:bCs/>
        </w:rPr>
        <w:t xml:space="preserve">GO biological process enrichment of a gene list.</w:t>
      </w:r>
      <w:r>
        <w:t xml:space="preserve"> Rows are significantly enriched GO terms. The x-axis is the fraction of list genes in each term (GeneRatio), point size is the gene count, and colour is the adjusted p-value (p.adjust). The plot shows which biological processes the genes near the peaks converge on.</w:t>
      </w:r>
    </w:p>
    <w:p>
      <w:pPr>
        <w:pBdr>
          <w:bottom w:val="single" w:color="32549C" w:sz="8" w:space="4"/>
        </w:pBdr>
        <w:spacing w:after="160" w:before="360"/>
      </w:pPr>
      <w:r>
        <w:rPr>
          <w:rFonts w:ascii="GmarketSans" w:cs="GmarketSans" w:eastAsia="GmarketSans" w:hAnsi="GmarketSans"/>
          <w:b/>
          <w:bCs/>
          <w:color w:val="32549C"/>
          <w:sz w:val="30"/>
          <w:szCs w:val="30"/>
        </w:rPr>
        <w:t xml:space="preserve">11.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Reproducibility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등록할 그림: </w:t>
      </w:r>
      <w:r>
        <w:t xml:space="preserve">02_idr/&lt;condition&gt;/&lt;repA&gt;_vs_&lt;repB&gt;.idr.png</w:t>
      </w:r>
      <w:r>
        <w:t xml:space="preserve"> (대표 조건 1개)</w:t>
      </w:r>
    </w:p>
    <w:p>
      <w:pPr>
        <w:spacing w:after="140"/>
      </w:pPr>
      <w:r>
        <w:rPr>
          <w:b/>
          <w:bCs/>
        </w:rPr>
        <w:t xml:space="preserve">레전드(국문)</w:t>
      </w:r>
    </w:p>
    <w:p>
      <w:pPr>
        <w:spacing w:after="140"/>
      </w:pP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spacing w:after="140"/>
      </w:pPr>
      <w:r>
        <w:rPr>
          <w:b/>
          <w:bCs/>
        </w:rPr>
        <w:t xml:space="preserve">Legend (English)</w:t>
      </w:r>
    </w:p>
    <w:p>
      <w:pPr>
        <w:spacing w:after="140"/>
      </w:pP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7a4f5b16a8af229ea78b690c123f2a1a657d2d3.png"/><Relationship Id="rId8" Type="http://schemas.openxmlformats.org/officeDocument/2006/relationships/image" Target="media/742b89a7ba3d2ab37667e6f17bd8f33a77ecfa26.png"/><Relationship Id="rId9" Type="http://schemas.openxmlformats.org/officeDocument/2006/relationships/image" Target="media/3bc42e56c4155f001ab8feb4b06e002dc0c68e0d.png"/><Relationship Id="rId10" Type="http://schemas.openxmlformats.org/officeDocument/2006/relationships/image" Target="media/9d68c275ce803dda6aaafa966a07f4da96f2410d.png"/><Relationship Id="rId11" Type="http://schemas.openxmlformats.org/officeDocument/2006/relationships/image" Target="media/8e98505675e92b96c5aedff2e601460bd44ef9c9.png"/><Relationship Id="rId12" Type="http://schemas.openxmlformats.org/officeDocument/2006/relationships/image" Target="media/36e5dcc9928945bcb354a0df46818f2d47084779.png"/><Relationship Id="rId13" Type="http://schemas.openxmlformats.org/officeDocument/2006/relationships/image" Target="media/e241efc2e00cbc8b6d7bd7573fca7128580c9b05.png"/><Relationship Id="rId14" Type="http://schemas.openxmlformats.org/officeDocument/2006/relationships/image" Target="media/8c3ce375bcb8f9548c22723bdb6b06f4527bbfe3.png"/><Relationship Id="rId15" Type="http://schemas.openxmlformats.org/officeDocument/2006/relationships/image" Target="media/41551211cb2558eac772275b624d6cf725006173.png"/><Relationship Id="rId16" Type="http://schemas.openxmlformats.org/officeDocument/2006/relationships/image" Target="media/84132739840cb5224723bbdb22e97ff00306fe45.png"/><Relationship Id="rId17" Type="http://schemas.openxmlformats.org/officeDocument/2006/relationships/image" Target="media/d3721b8d3c62a85354df715699c61f27bcd3e90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2026-10-14T14:05:26.859Z</dcterms:created>
  <dcterms:modified xsi:type="dcterms:W3CDTF">2026-10-14T14:05:26.859Z</dcterms:modified>
</cp:coreProperties>
</file>

<file path=docProps/custom.xml><?xml version="1.0" encoding="utf-8"?>
<Properties xmlns="http://schemas.openxmlformats.org/officeDocument/2006/custom-properties" xmlns:vt="http://schemas.openxmlformats.org/officeDocument/2006/docPropsVTypes"/>
</file>