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다릅니다.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같습니다. 이 두 모듈은 WGS 파이프라인과 같이 쓰는 이미지라 </w:t>
      </w:r>
      <w:r>
        <w:t xml:space="preserve">rockylinux/rockylinux:9</w:t>
      </w:r>
      <w:r>
        <w:t xml:space="preserve">(digest 고정 없음)와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bowtie2.1.5.sh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bowtie2로 read를 참조 유전체에 정렬하고 SAMtools로 BAM 변환·정렬·인덱스를 만드는 환경입니다.</w:t>
      </w:r>
    </w:p>
    <w:p>
      <w:pPr>
        <w:pStyle w:val="ListParagraph"/>
        <w:numPr>
          <w:ilvl w:val="0"/>
          <w:numId w:val="2"/>
        </w:numPr>
        <w:spacing w:after="80"/>
      </w:pPr>
      <w:r>
        <w:rPr>
          <w:b/>
          <w:bCs/>
        </w:rPr>
        <w:t xml:space="preserve">Description (English):</w:t>
      </w:r>
      <w:r>
        <w:t xml:space="preserve"> Environment for aligning reads to the reference genome with bowtie2 and converting, sorting, and indexing BAM files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bowtie2</w:t>
            </w:r>
          </w:p>
        </w:tc>
        <w:tc>
          <w:tcPr>
            <w:tcW w:type="dxa" w:w="4753"/>
            <w:tcMar>
              <w:top w:type="dxa" w:w="60"/>
              <w:left w:type="dxa" w:w="90"/>
              <w:bottom w:type="dxa" w:w="60"/>
              <w:right w:type="dxa" w:w="90"/>
            </w:tcMar>
          </w:tcPr>
          <w:p>
            <w:r>
              <w:rPr>
                <w:sz w:val="18"/>
                <w:szCs w:val="18"/>
              </w:rPr>
              <w:t xml:space="preserve">2.5.4</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yes(1.4부터)라 항상 좌표 순 BAM과 .bai를 만듭니다(1.3 이하는 기본값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1.3부터 샘플마다 read group(@RG; ID, SM, LB = 샘플 이름, PL = ILLUMINA)을 붙입니다. GATK_MarkDuplicates(GATK 4.6)는 read group이 없는 BAM에서 멈추므로, 1.2 이하로 만든 BAM은 1.3으로 다시 정렬해 주세요.</w:t>
            </w:r>
          </w:p>
        </w:tc>
        <w:tc>
          <w:tcPr>
            <w:tcW w:type="dxa" w:w="4753"/>
            <w:tcMar>
              <w:top w:type="dxa" w:w="60"/>
              <w:left w:type="dxa" w:w="90"/>
              <w:bottom w:type="dxa" w:w="60"/>
              <w:right w:type="dxa" w:w="90"/>
            </w:tcMar>
          </w:tcPr>
          <w:p>
            <w:r>
              <w:rPr>
                <w:sz w:val="18"/>
                <w:szCs w:val="18"/>
              </w:rPr>
              <w:t xml:space="preserve">From 1.3 each sample gets a read group (@RG; ID, SM, and LB = the sample name, PL = ILLUMINA). GATK_MarkDuplicates (GATK 4.6) stops on BAM files without read groups, so realign BAM files made with 1.2 or earlier using 1.3.</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bowtie2.1.5.sh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1.3 이상의 결과에는 read group이 들어 있으며, 이전 bowtie2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1.3 or later writes read groups; realign BAM files from earlier bowtie2 versions.</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줍니다. status가 모든 샘플에서 정상이면 다음 단계(ATAC_QC)에 쓸 BAM이 준비된 것입니다.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구간입니다. 왼쪽 패널(NucleosomeFree)은 nucleosome-free fragment, 오른쪽 패널(그림에는 mononucleosome으로 표시)은 mono, di, trinucleosome fragment를 합친 nucleosome 신호이며, 신호(log2)를 노랑(낮음)에서 빨강(높음)으로 나타냅니다. 정상적인 ATAC-seq에서는 nucleosome-free 신호가 TSS 바로 위에 모이고, nucleosome 신호는 TSS 양옆(nucleosome 자리)에 나타납니다.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세로축은 각 신호를 0~1로 맞춘 값(Fraction of signal)입니다.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MACS3_callpeak_ATAC.1.4.sh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MACS3_callpeak_ATAC.1.4.sh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differential_accessibility.1.4.R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크다는 뜻입니다. 샘플이 3개 이상일 때 만듭니다.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정렬했습니다. 같은 조건의 반복끼리 상관이 가장 높아야 하며, 한 샘플만 다른 샘플과 상관이 낮으면 이상 샘플을 의심합니다.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조건 간 변화(log2 fold change)이며 빨간 점선이 0입니다. 유의하게 열린 peak(Up)와 닫힌 peak(Down)가 색으로 구분됩니다. 대부분의 peak가 0 근처에 모이고 유의한 peak가 위아래로 갈라지면 정규화가 잘 된 것입니다. 반복 샘플이 없으면 유의성 없이 fold change만 그립니다.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0입니다. 구간별 분포가 모두 0 근처에 있으면 GC 편향이 없는 것이고, GC가 높거나 낮은 쪽으로 갈수록 분포가 한쪽으로 기울면 GC 편향이 있다는 뜻입니다. 이때 EDASeq이나 CQN으로 보정한 결과를 씁니다.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atac_motif.1.5.R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atac_motif.1.5.R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tf_footprinting.1.4.sh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tf_footprinting.1.4.sh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그림입니다. 위쪽 패널은 두 반복의 peak 순위와 신호 세기를 서로 대응시킨 산점도로, 검은 점은 IDR 기준을 통과한 재현성 있는 peak, 빨간 점은 통과하지 못한 peak다. 아래쪽 패널은 peak 순위에 따른 IDR 값을 보여 줍니다. 강한 peak일수록 두 반복에서 함께 나타나고, 약한 peak로 갈수록 재현성이 떨어집니다.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줍니다. 두 반복의 peak 수가 크게 다르거나, idr_passed가 각 반복의 peak 수보다 크게 적으면 반복 간 재현성이 낮은 것입니다. 반복이 하나뿐인 조건은 </w:t>
      </w:r>
      <w:r>
        <w:t xml:space="preserve">skipped_single_replicate</w:t>
      </w:r>
      <w:r>
        <w:t xml:space="preserve">로 표시됩니다.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8e98505675e92b96c5aedff2e601460bd44ef9c9.png"/><Relationship Id="rId13" Type="http://schemas.openxmlformats.org/officeDocument/2006/relationships/image" Target="media/36e5dcc9928945bcb354a0df46818f2d47084779.png"/><Relationship Id="rId14" Type="http://schemas.openxmlformats.org/officeDocument/2006/relationships/image" Target="media/e241efc2e00cbc8b6d7bd7573fca7128580c9b05.png"/><Relationship Id="rId15" Type="http://schemas.openxmlformats.org/officeDocument/2006/relationships/image" Target="media/29d4159598248f3ff29c120b9032ffea91531a1b.png"/><Relationship Id="rId16" Type="http://schemas.openxmlformats.org/officeDocument/2006/relationships/image" Target="media/8c3ce375bcb8f9548c22723bdb6b06f4527bbfe3.png"/><Relationship Id="rId17" Type="http://schemas.openxmlformats.org/officeDocument/2006/relationships/image" Target="media/41551211cb2558eac772275b624d6cf725006173.png"/><Relationship Id="rId18" Type="http://schemas.openxmlformats.org/officeDocument/2006/relationships/image" Target="media/84132739840cb5224723bbdb22e97ff00306fe45.png"/><Relationship Id="rId19" Type="http://schemas.openxmlformats.org/officeDocument/2006/relationships/image" Target="media/d3721b8d3c62a85354df715699c61f27bcd3e90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2026-10-16T02:43:07.503Z</dcterms:created>
  <dcterms:modified xsi:type="dcterms:W3CDTF">2026-10-16T02:43:07.504Z</dcterms:modified>
</cp:coreProperties>
</file>

<file path=docProps/custom.xml><?xml version="1.0" encoding="utf-8"?>
<Properties xmlns="http://schemas.openxmlformats.org/officeDocument/2006/custom-properties" xmlns:vt="http://schemas.openxmlformats.org/officeDocument/2006/docPropsVTypes"/>
</file>