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907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8코어로 실행했고 5장에 약 17분 걸렸습니다.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수(crc_p1).</w:t>
      </w:r>
      <w:r>
        <w:t xml:space="preserve"> 왼쪽 두 violin은 bin별 UMI 수(nCount_Spatial.016um)와 검출 유전자 수(nFeature_Spatial.016um) 분포이고, 오른쪽은 UMI 수를 조직 사진 위에 칠한 것입니다. 조직 밖이나 UMI가 매우 낮은 bin이 많으면 min_counts, min_features를 올립니다. 예시 데이터에서 crc_p1은 bin당 UMI 중앙값이 626, 유전자 중앙값이 465였고, 아래쪽 근육층과 점막 일부에서 UMI가 높아 조직 구조가 그대로 드러납니다.</w:t>
      </w:r>
    </w:p>
    <w:p>
      <w:pPr>
        <w:pStyle w:val="ListParagraph"/>
        <w:numPr>
          <w:ilvl w:val="0"/>
          <w:numId w:val="2"/>
        </w:numPr>
        <w:spacing w:after="80"/>
      </w:pPr>
      <w:r>
        <w:t xml:space="preserve">레전드(영문): </w:t>
      </w:r>
      <w:r>
        <w:rPr>
          <w:b/>
          <w:bCs/>
        </w:rPr>
        <w:t xml:space="preserve">UMI counts and detected genes per bin (crc_p1).</w:t>
      </w:r>
      <w:r>
        <w:t xml:space="preserve"> The two violins show UMI counts (nCount_Spatial.016um) and detected genes (nFeature_Spatial.016um) per bin; the right panel shows UMI counts on the tissue image. With many bins outside the tissue or with very low counts, raise min_counts or min_features. In the example data crc_p1 had a median of 626 UMIs and 465 genes per bin, and higher counts in the muscle layer below and parts of the mucosa follow the tissue structure.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752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5장이 거른 뒤 10만 8,003~13만 6,994 bin이었고, 슬라이드마다 5만 bin을 sketch로 뽑았습니다. normal_p3는 UMI 중앙값이 130으로 다른 슬라이드보다 낮았는데, 점막 띠를 뺀 넓은 영역의 count가 낮기 때문입니다. 이런 슬라이드는 군집과 조건 비교 결과에서 따로 떨어지지 않는지 확인합니다.</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five slides kept 108,003-136,994 bins after filtering, and 50,000 bins per slide were sketched. normal_p3 had a lower median of 130 UMIs because the large area outside the mucosal band has low counts; check that such a slide does not stand apart in the clustering and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docs/Spatial_Transcriptomics_Visium_HD_Pipeline/modules/figures/module_concepts/clustering_traag2019_fig1.png</w:t>
      </w:r>
    </w:p>
    <w:p>
      <w:pPr>
        <w:spacing w:after="120" w:before="120"/>
        <w:jc w:val="center"/>
      </w:pPr>
      <w:r>
        <w:drawing>
          <wp:inline distT="0" distB="0" distL="0" distR="0">
            <wp:extent cx="5715000" cy="5953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619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기본값(dims 30, resolution 0.8, integration auto → harmony)으로 실행했고, 5장 25만 sketch bin의 통합 군집과 62만 bin 전체의 라벨 전달까지 약 36분 걸렸습니다.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군집(crc_p1).</w:t>
      </w:r>
      <w:r>
        <w:t xml:space="preserve"> sketch에서 만든 군집을 가까운 sketch bin의 다수결로 모든 bin에 옮겨 조직 위에 칠했습니다. 예시 데이터에서는 25개 군집이 나왔고, crc_p1의 12만 6,144 bin 중 1.4%만 전달 점수(Cluster_score)가 0.5 미만이었습니다. 아래쪽 종양 샘은 군집 0(종양 상피)으로 칠해지고, 샘 사이 기질과 위쪽 점막·근육 영역은 다른 군집으로 나뉩니다. 조직 가장자리의 군집 19는 미토콘드리아 유전자만 표지로 나오는 품질 낮은 bin입니다.</w:t>
      </w:r>
    </w:p>
    <w:p>
      <w:pPr>
        <w:pStyle w:val="ListParagraph"/>
        <w:numPr>
          <w:ilvl w:val="0"/>
          <w:numId w:val="2"/>
        </w:numPr>
        <w:spacing w:after="80"/>
      </w:pPr>
      <w:r>
        <w:t xml:space="preserve">레전드(영문): </w:t>
      </w:r>
      <w:r>
        <w:rPr>
          <w:b/>
          <w:bCs/>
        </w:rPr>
        <w:t xml:space="preserve">Joint clusters on every bin of a slide (crc_p1).</w:t>
      </w:r>
      <w:r>
        <w:t xml:space="preserve"> Clusters made on the sketch are transferred to every bin by majority vote of the nearest sketch bins and drawn on the tissue. The example data gave 25 clusters, and only 1.4% of the 126,144 bins of crc_p1 had a transfer score (Cluster_score) below 0.5. The tumour glands at the bottom are cluster 0 (tumour epithelium), and the stroma between them and the mucosa and muscle areas at the top fall into other clusters. Cluster 19 at the tissue edges has only mitochondrial genes as markers and marks low-quality bins.</w:t>
      </w:r>
    </w:p>
    <w:p>
      <w:pPr>
        <w:spacing w:after="140"/>
      </w:pPr>
      <w:r>
        <w:rPr>
          <w:b/>
          <w:bCs/>
        </w:rPr>
        <w:t xml:space="preserve">결과 2. 군집별 표지 유전자</w:t>
      </w:r>
    </w:p>
    <w:p>
      <w:pPr>
        <w:pStyle w:val="ListParagraph"/>
        <w:numPr>
          <w:ilvl w:val="0"/>
          <w:numId w:val="2"/>
        </w:numPr>
        <w:spacing w:after="80"/>
      </w:pPr>
      <w:r>
        <w:t xml:space="preserve">결과 파일: </w:t>
      </w:r>
      <w:r>
        <w:t xml:space="preserve">joint/plots/marker_dotplot.png</w:t>
      </w:r>
      <w:r>
        <w:t xml:space="preserve">, 표 </w:t>
      </w:r>
      <w:r>
        <w:t xml:space="preserve">joint/top_markers.tsv</w:t>
      </w:r>
      <w:r>
        <w:t xml:space="preserve">, </w:t>
      </w:r>
      <w:r>
        <w:t xml:space="preserve">joint/cluster_markers.tsv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1600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상위 표지 유전자 5개의 발현.</w:t>
      </w:r>
      <w:r>
        <w:t xml:space="preserve"> 점 크기는 발현하는 bin 비율, 색은 평균 발현입니다. 표지 유전자로 군집에 이름을 붙입니다. 예시 데이터에서 군집 0은 LGR5·ETV4(종양 상피), 1은 SFRP4·THBS2·CTHRC1(암 관련 섬유모세포), 5는 DES·MYH11(평활근), 4는 ITLN1·CLCA1(술잔세포), 10·12·13은 CA1·SLC26A3·GUCA2A(정상 대장 상피), 8·9는 JCHAIN·IGHA1(형질세포), 7은 MS4A1·CCL19(B세포·림프 여포)이었습니다. 군집 17·19처럼 미토콘드리아 유전자만 나오는 군집은 세포 유형이 아니라 품질 낮은 bin으로 봅니다.</w:t>
      </w:r>
    </w:p>
    <w:p>
      <w:pPr>
        <w:pStyle w:val="ListParagraph"/>
        <w:numPr>
          <w:ilvl w:val="0"/>
          <w:numId w:val="2"/>
        </w:numPr>
        <w:spacing w:after="80"/>
      </w:pPr>
      <w:r>
        <w:t xml:space="preserve">레전드(영문): </w:t>
      </w:r>
      <w:r>
        <w:rPr>
          <w:b/>
          <w:bCs/>
        </w:rPr>
        <w:t xml:space="preserve">Expression of the top five markers of each cluster.</w:t>
      </w:r>
      <w:r>
        <w:t xml:space="preserve"> Dot size is the fraction of expressing bins and colour the mean expression; markers are used to name the clusters. In the example data cluster 0 had LGR5 and ETV4 (tumour epithelium), 1 SFRP4, THBS2 and CTHRC1 (cancer-associated fibroblasts), 5 DES and MYH11 (smooth muscle), 4 ITLN1 and CLCA1 (goblet cells), 10, 12 and 13 CA1, SLC26A3 and GUCA2A (normal colonic epithelium), 8 and 9 JCHAIN and IGHA1 (plasma cells), and 7 MS4A1 and CCL19 (B cells, lymphoid follicles). Clusters such as 17 and 19 with only mitochondrial genes are low-quality bins, not cell types.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r>
        <w:t xml:space="preserve"> (군집으로 칠한 </w:t>
      </w:r>
      <w:r>
        <w:t xml:space="preserve">umap_clusters.png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예시 데이터에서 근육, 형질세포, 정상 상피 영역은 다섯 슬라이드 색이 고루 섞였고, 왼쪽 위 종양 상피(군집 0) 영역은 종양 슬라이드(crc_p1, crc_p2, crc_p5) 색으로만 모였습니다.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In the example data the muscle, plasma cell and normal epithelium regions mix all five slides, while the tumour epithelium region (cluster 0) at the upper left holds only the tumour slides (crc_p1, crc_p2, crc_p5).</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종양 슬라이드에, 정상 상피 군집은 정상 슬라이드에 몰려야 합니다. 예시 데이터에서 종양 상피 군집 0은 종양 슬라이드 bin의 13~29%였지만 정상 슬라이드에서는 0.3~1.2%였습니다. 반대로 기질 군집 3(DCN, NR4A1)은 normal_p3의 37%를 차지했는데, UMI가 낮은 점막 아래 넓은 영역(spatial_hd_prep 결과 2)과 맞습니다. 군집 비율의 조건 간 검정은 spatial_condition_de가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tumour slides and normal epithelium clusters in the normal slides. In the example data the tumour epithelium cluster 0 made up 13-29% of the bins of the tumour slides but 0.3-1.2% of the normal slides. Stromal cluster 3 (DCN, NR4A1) made up 37% of normal_p3, matching its large low-UMI area below the mucosa (spatial_hd_prep result 2). spatial_condition_de tests composition between conditions.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spatial_hd_svf.1.1.R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145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14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spatial_hd_svf.1.1.R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pStyle w:val="ListParagraph"/>
        <w:numPr>
          <w:ilvl w:val="0"/>
          <w:numId w:val="2"/>
        </w:numPr>
        <w:spacing w:after="80"/>
      </w:pPr>
      <w:r>
        <w:t xml:space="preserve">그림 자리: </w:t>
      </w:r>
      <w:r>
        <w:t xml:space="preserve">docs/Spatial_Transcriptomics_Visium_HD_Pipeline/modules/figures/results/spatial_hd_svf_result_1.png</w:t>
      </w:r>
    </w:p>
    <w:p>
      <w:pPr>
        <w:pStyle w:val="ListParagraph"/>
        <w:numPr>
          <w:ilvl w:val="0"/>
          <w:numId w:val="2"/>
        </w:numPr>
        <w:spacing w:after="80"/>
      </w:pPr>
      <w:r>
        <w:t xml:space="preserve">레전드(국문): </w:t>
      </w:r>
      <w:r>
        <w:rPr>
          <w:b/>
          <w:bCs/>
        </w:rPr>
        <w:t xml:space="preserve">Moran's I 상위 유전자의 조직 위 발현.</w:t>
      </w:r>
      <w:r>
        <w:t xml:space="preserve"> 공간적으로 몰려 발현하는 유전자가 점막층, 종양 경계, 근육층 같은 구조를 따라 띠나 덩어리 모양으로 나타납니다.</w:t>
      </w:r>
    </w:p>
    <w:p>
      <w:pPr>
        <w:pStyle w:val="ListParagraph"/>
        <w:numPr>
          <w:ilvl w:val="0"/>
          <w:numId w:val="2"/>
        </w:numPr>
        <w:spacing w:after="80"/>
      </w:pPr>
      <w:r>
        <w:t xml:space="preserve">레전드(영문): </w:t>
      </w:r>
      <w:r>
        <w:rPr>
          <w:b/>
          <w:bCs/>
        </w:rPr>
        <w:t xml:space="preserve">Tissue expression of the top genes by Moran's I.</w:t>
      </w:r>
      <w:r>
        <w:t xml:space="preserve"> Spatially concentrated genes follow structures such as the mucosal layer, tumour borders and muscle layers as bands or patches.</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p>
    <w:p>
      <w:pPr>
        <w:pStyle w:val="ListParagraph"/>
        <w:numPr>
          <w:ilvl w:val="0"/>
          <w:numId w:val="2"/>
        </w:numPr>
        <w:spacing w:after="80"/>
      </w:pPr>
      <w:r>
        <w:t xml:space="preserve">그림 자리: </w:t>
      </w:r>
      <w:r>
        <w:t xml:space="preserve">docs/Spatial_Transcriptomics_Visium_HD_Pipeline/modules/figures/results/spatial_hd_svf_result_2.png</w:t>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w:t>
      </w:r>
    </w:p>
    <w:p>
      <w:pPr>
        <w:pStyle w:val="ListParagraph"/>
        <w:numPr>
          <w:ilvl w:val="0"/>
          <w:numId w:val="2"/>
        </w:numPr>
        <w:spacing w:after="80"/>
      </w:pPr>
      <w:r>
        <w:t xml:space="preserve">레전드(영문): </w:t>
      </w:r>
      <w:r>
        <w:rPr>
          <w:b/>
          <w:bCs/>
        </w:rPr>
        <w:t xml:space="preserve">Bins and genes tested, significant genes (BH-adjusted p &lt; padj_cutoff) and top genes per slide.</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docs/Spatial_Transcriptomics_Visium_HD_Pipeline/modules/figures/module_concepts/condition_de_squair2021_fig2a.png</w:t>
      </w:r>
    </w:p>
    <w:p>
      <w:pPr>
        <w:spacing w:after="120" w:before="120"/>
        <w:jc w:val="center"/>
      </w:pPr>
      <w:r>
        <w:drawing>
          <wp:inline distT="0" distB="0" distL="0" distR="0">
            <wp:extent cx="5715000" cy="38004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971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그림과 레전드의 수치를 넣습니다. 그림 파일 이름은 아래 경로로 둡니다.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pStyle w:val="ListParagraph"/>
        <w:numPr>
          <w:ilvl w:val="0"/>
          <w:numId w:val="2"/>
        </w:numPr>
        <w:spacing w:after="80"/>
      </w:pPr>
      <w:r>
        <w:t xml:space="preserve">그림 자리: </w:t>
      </w:r>
      <w:r>
        <w:t xml:space="preserve">docs/Spatial_Transcriptomics_Visium_HD_Pipeline/modules/figures/results/spatial_condition_de_result_1.png</w:t>
      </w:r>
    </w:p>
    <w:p>
      <w:pPr>
        <w:pStyle w:val="ListParagraph"/>
        <w:numPr>
          <w:ilvl w:val="0"/>
          <w:numId w:val="2"/>
        </w:numPr>
        <w:spacing w:after="80"/>
      </w:pPr>
      <w:r>
        <w:t xml:space="preserve">레전드(국문): </w:t>
      </w:r>
      <w:r>
        <w:rPr>
          <w:b/>
          <w:bCs/>
        </w:rPr>
        <w:t xml:space="preserve">슬라이드마다 군집 비율을 쌓은 막대.</w:t>
      </w:r>
      <w:r>
        <w:t xml:space="preserve"> 종양 3장과 정상 2장의 구성이 다릅니다. 조건 간 비율 검정은 </w:t>
      </w:r>
      <w:r>
        <w:t xml:space="preserve">01_composition/composition_test.tsv</w:t>
      </w:r>
      <w:r>
        <w:t xml:space="preserve">에 있습니다.</w:t>
      </w:r>
    </w:p>
    <w:p>
      <w:pPr>
        <w:pStyle w:val="ListParagraph"/>
        <w:numPr>
          <w:ilvl w:val="0"/>
          <w:numId w:val="2"/>
        </w:numPr>
        <w:spacing w:after="80"/>
      </w:pPr>
      <w:r>
        <w:t xml:space="preserve">레전드(영문): </w:t>
      </w:r>
      <w:r>
        <w:rPr>
          <w:b/>
          <w:bCs/>
        </w:rPr>
        <w:t xml:space="preserve">Stacked cluster fractions per slide.</w:t>
      </w:r>
      <w:r>
        <w:t xml:space="preserve"> The three tumour and two normal slides differ in composition; tests between conditions are in </w:t>
      </w:r>
      <w:r>
        <w:t xml:space="preserve">01_composition/composition_test.tsv</w:t>
      </w:r>
      <w:r>
        <w:t xml:space="preserve">.</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pStyle w:val="ListParagraph"/>
        <w:numPr>
          <w:ilvl w:val="0"/>
          <w:numId w:val="2"/>
        </w:numPr>
        <w:spacing w:after="80"/>
      </w:pPr>
      <w:r>
        <w:t xml:space="preserve">그림 자리: </w:t>
      </w:r>
      <w:r>
        <w:t xml:space="preserve">docs/Spatial_Transcriptomics_Visium_HD_Pipeline/modules/figures/results/spatial_condition_de_result_2.png</w:t>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y축은 -log10 보정 p입니다. 조건마다 슬라이드가 2장 이상이라 슬라이드를 반복으로 삼은 pseudobulk DESeq2로 검정합니다.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and the y axis -log10 adjusted p. With two or more slides per condition, pseudobulk DESeq2 tests with slides as replicates.</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pStyle w:val="ListParagraph"/>
        <w:numPr>
          <w:ilvl w:val="0"/>
          <w:numId w:val="2"/>
        </w:numPr>
        <w:spacing w:after="80"/>
      </w:pPr>
      <w:r>
        <w:t xml:space="preserve">그림 자리: </w:t>
      </w:r>
      <w:r>
        <w:t xml:space="preserve">docs/Spatial_Transcriptomics_Visium_HD_Pipeline/modules/figures/results/spatial_condition_de_result_3.png</w:t>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방법이 pseudobulk_DESeq2인지 de_summary.tsv에서 확인합니다.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Check in de_summary.tsv that the method is pseudobulk_DESeq2.</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838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8384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같은 연구의 단일세포 참조(</w:t>
      </w:r>
      <w:r>
        <w:t xml:space="preserve">human_colon_crc_flex_300pertype.rds</w:t>
      </w:r>
      <w:r>
        <w:t xml:space="preserve">, reference_label_col=Level1, 9종)와 8코어로 실행했고, 5장에 약 4시간 10분(슬라이드당 33~60분) 걸렸습니다.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 가중치 표 </w:t>
      </w:r>
      <w:r>
        <w:t xml:space="preserve">&lt;slide&gt;/&lt;slide&gt;_rctd_weights.tsv.gz</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docs/Spatial_Transcriptomics_Visium_HD_Pipeline/modules/figures/results/spatial_hd_rctd_result_1.png</w:t>
      </w:r>
    </w:p>
    <w:p>
      <w:pPr>
        <w:spacing w:after="120" w:before="120"/>
        <w:jc w:val="center"/>
      </w:pPr>
      <w:r>
        <w:drawing>
          <wp:inline distT="0" distB="0" distL="0" distR="0">
            <wp:extent cx="5715000" cy="4648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48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bin마다 가장 비중이 큰 세포 유형(crc_p1, Level1).</w:t>
      </w:r>
      <w:r>
        <w:t xml:space="preserve"> 참조는 같은 연구의 단일세포 자료입니다. 예시 데이터에서 crc_p1의 12만 6,144 bin 중 10만 7,470개(85%)가 점수를 받았습니다. 아래쪽 종양 덩어리는 Tumor, 그 사이를 가르는 기질은 Fibroblast, 왼쪽 정상 점막은 Intestinal Epithelial, 오른쪽 위 근육층은 Smooth Muscle로 칠해지고, 가운데에 T cells와 B cells가 모인 면역 영역이 보입니다. UMI가 umi_min보다 적어 점수를 매기지 않은 bin은 NA(회색)입니다.</w:t>
      </w:r>
    </w:p>
    <w:p>
      <w:pPr>
        <w:pStyle w:val="ListParagraph"/>
        <w:numPr>
          <w:ilvl w:val="0"/>
          <w:numId w:val="2"/>
        </w:numPr>
        <w:spacing w:after="80"/>
      </w:pPr>
      <w:r>
        <w:t xml:space="preserve">레전드(영문): </w:t>
      </w:r>
      <w:r>
        <w:rPr>
          <w:b/>
          <w:bCs/>
        </w:rPr>
        <w:t xml:space="preserve">The cell type with the largest weight in each bin (crc_p1, Level1).</w:t>
      </w:r>
      <w:r>
        <w:t xml:space="preserve"> The reference is single-cell data from the same study. In the example data 107,470 of the 126,144 bins of crc_p1 (85%) were scored. The tumour masses at the bottom show Tumor, the stroma dividing them Fibroblast, the normal mucosa on the left Intestinal Epithelial and the muscle layer at the upper right Smooth Muscle, with an immune area of T cells and B cells in the middle. Bins below umi_min are not scored and shown as NA (grey).</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docs/Spatial_Transcriptomics_Visium_HD_Pipeline/modules/figures/results/spatial_hd_rctd_result_2.png</w:t>
      </w:r>
    </w:p>
    <w:p>
      <w:pPr>
        <w:spacing w:after="120" w:before="120"/>
        <w:jc w:val="center"/>
      </w:pPr>
      <w:r>
        <w:drawing>
          <wp:inline distT="0" distB="0" distL="0" distR="0">
            <wp:extent cx="5715000" cy="4086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세포 유형이 차지하는 bin 비율(점수 받은 bin 기준).</w:t>
      </w:r>
      <w:r>
        <w:t xml:space="preserve"> 종양 슬라이드는 Tumor, 정상 슬라이드는 Intestinal Epithelial 비율이 높아야 합니다. 예시 데이터에서 Tumor는 종양 슬라이드 bin의 26~50%였고 정상 슬라이드에서는 0.6~1.5%였습니다. normal_p5는 Intestinal Epithelial이 49%, normal_p3는 Smooth Muscle이 37%로 가장 많았습니다. normal_p3는 UMI가 낮아(spatial_hd_prep 결과 2) 점수 받은 bin이 54%에 그쳤습니다.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 (scored bins).</w:t>
      </w:r>
      <w:r>
        <w:t xml:space="preserve"> Tumour slides should be rich in Tumor and normal slides in Intestinal Epithelial. In the example data Tumor made up 26-50% of the bins of the tumour slides and 0.6-1.5% of the normal slides; Intestinal Epithelial was the largest type in normal_p5 (49%) and Smooth Muscle in normal_p3 (37%). normal_p3 had low UMI counts (spatial_hd_prep result 2), so only 54% of its bins were scored.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628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w:t>
      </w:r>
    </w:p>
    <w:p>
      <w:pPr>
        <w:spacing w:after="120"/>
      </w:pPr>
      <w:r>
        <w:rPr>
          <w:b/>
          <w:bCs/>
          <w:color w:val="B0B0B0"/>
          <w:sz w:val="18"/>
          <w:szCs w:val="18"/>
        </w:rPr>
        <w:t xml:space="preserve">[내부 메모 · 붙여 넣지 마세요] </w:t>
      </w:r>
      <w:r>
        <w:rPr>
          <w:color w:val="8A8F99"/>
          <w:sz w:val="18"/>
          <w:szCs w:val="18"/>
        </w:rPr>
        <w:t xml:space="preserve">등록 메모: CLOSHA 실행 결과로 그림을 넣습니다.</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w:t>
      </w:r>
      <w:r>
        <w:t xml:space="preserve">logs/&lt;stamp&gt;.log</w:t>
      </w:r>
    </w:p>
    <w:p>
      <w:pPr>
        <w:pStyle w:val="ListParagraph"/>
        <w:numPr>
          <w:ilvl w:val="0"/>
          <w:numId w:val="2"/>
        </w:numPr>
        <w:spacing w:after="80"/>
      </w:pPr>
      <w:r>
        <w:t xml:space="preserve">그림 자리: </w:t>
      </w:r>
      <w:r>
        <w:t xml:space="preserve">docs/Spatial_Transcriptomics_Visium_HD_Pipeline/modules/figures/results/check_reference_result_1.png</w:t>
      </w:r>
    </w:p>
    <w:p>
      <w:pPr>
        <w:pStyle w:val="ListParagraph"/>
        <w:numPr>
          <w:ilvl w:val="0"/>
          <w:numId w:val="2"/>
        </w:numPr>
        <w:spacing w:after="80"/>
      </w:pPr>
      <w:r>
        <w:t xml:space="preserve">레전드(국문): </w:t>
      </w:r>
      <w:r>
        <w:rPr>
          <w:b/>
          <w:bCs/>
        </w:rPr>
        <w:t xml:space="preserve">참조 메타데이터 열의 형식과 범주.</w:t>
      </w:r>
      <w:r>
        <w:t xml:space="preserve"> 범주가 2~100개인 범주형 열에 [CELLTYPE?]가 붙습니다. 예시 참조에서는 Level1(9종: Tumor, Fibroblast, T cells 등)과 Level2(38종)가 세포 유형 열이고, Patient(8종)도 후보로 잡히지만 세포 유형이 아니므로 고르지 않습니다.</w:t>
      </w:r>
    </w:p>
    <w:p>
      <w:pPr>
        <w:pStyle w:val="ListParagraph"/>
        <w:numPr>
          <w:ilvl w:val="0"/>
          <w:numId w:val="2"/>
        </w:numPr>
        <w:spacing w:after="80"/>
      </w:pPr>
      <w:r>
        <w:t xml:space="preserve">레전드(영문): </w:t>
      </w:r>
      <w:r>
        <w:rPr>
          <w:b/>
          <w:bCs/>
        </w:rPr>
        <w:t xml:space="preserve">Type and categories of the reference metadata columns.</w:t>
      </w:r>
      <w:r>
        <w:t xml:space="preserve"> Categorical columns with 2-100 categories are tagged [CELLTYPE?]. In the example reference Level1 (9 types: Tumor, Fibroblast, T cells and others) and Level2 (38 types) are the cell-type columns; Patient (8 values) is also tagged but is not a cell type.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f99cfd0fbbe56e838d8376d10c801759f326ac.png"/><Relationship Id="rId8" Type="http://schemas.openxmlformats.org/officeDocument/2006/relationships/image" Target="media/24d469cf19e16eb8d5306736eefa24408e0bf979.png"/><Relationship Id="rId9" Type="http://schemas.openxmlformats.org/officeDocument/2006/relationships/image" Target="media/c6364ee6782272144dc4f612ada0a92957b14ee2.png"/><Relationship Id="rId10" Type="http://schemas.openxmlformats.org/officeDocument/2006/relationships/image" Target="media/e1655fb5c73b61ff22d744ca6f803d296892fb1d.png"/><Relationship Id="rId11" Type="http://schemas.openxmlformats.org/officeDocument/2006/relationships/image" Target="media/b6c3656581ddef7e04f39d69017dc0fc68b4c986.png"/><Relationship Id="rId12" Type="http://schemas.openxmlformats.org/officeDocument/2006/relationships/image" Target="media/32d20f33913f147af619c00305a3615885f6591b.png"/><Relationship Id="rId13" Type="http://schemas.openxmlformats.org/officeDocument/2006/relationships/image" Target="media/77463d7f0c10428e5aab636331005fdcd04e58b6.png"/><Relationship Id="rId14" Type="http://schemas.openxmlformats.org/officeDocument/2006/relationships/image" Target="media/96e47e7ceefc047d3c287eebd10aac1a63980604.png"/><Relationship Id="rId15" Type="http://schemas.openxmlformats.org/officeDocument/2006/relationships/image" Target="media/d333632a2060e254c593938d297e97e07d9972c7.png"/><Relationship Id="rId16" Type="http://schemas.openxmlformats.org/officeDocument/2006/relationships/image" Target="media/f2f9cff8eb40a0a86f8875af392f11029a3304d2.png"/><Relationship Id="rId17" Type="http://schemas.openxmlformats.org/officeDocument/2006/relationships/image" Target="media/a802b88b691e2a959be5c1eff68c0033357499c7.png"/><Relationship Id="rId18" Type="http://schemas.openxmlformats.org/officeDocument/2006/relationships/image" Target="media/bf3913c09193c6365cf0501fb2dd9156e75e2eb0.png"/><Relationship Id="rId19" Type="http://schemas.openxmlformats.org/officeDocument/2006/relationships/image" Target="media/b0d12425b32783cc6a58a0f8afec8c4ea071e8a9.png"/><Relationship Id="rId20" Type="http://schemas.openxmlformats.org/officeDocument/2006/relationships/image" Target="media/c2a06e0a057c5f24ff91f994eea75cdabf64029e.png"/><Relationship Id="rId21" Type="http://schemas.openxmlformats.org/officeDocument/2006/relationships/image" Target="media/53da74f2b9d5789d857b73d66c9f3b3232e01ca6.png"/><Relationship Id="rId22" Type="http://schemas.openxmlformats.org/officeDocument/2006/relationships/image" Target="media/b5fd1c182a92e0f9d77284dad959c5b7b68232f1.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2026-10-28T01:42:20.486Z</dcterms:created>
  <dcterms:modified xsi:type="dcterms:W3CDTF">2026-10-28T01:42:20.486Z</dcterms:modified>
</cp:coreProperties>
</file>

<file path=docProps/custom.xml><?xml version="1.0" encoding="utf-8"?>
<Properties xmlns="http://schemas.openxmlformats.org/officeDocument/2006/custom-properties" xmlns:vt="http://schemas.openxmlformats.org/officeDocument/2006/docPropsVTypes"/>
</file>