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GmarketSans" w:cs="GmarketSans" w:eastAsia="GmarketSans" w:hAnsi="GmarketSans"/>
          <w:b/>
          <w:bCs/>
          <w:color w:val="32549C"/>
          <w:sz w:val="36"/>
          <w:szCs w:val="36"/>
        </w:rPr>
        <w:t xml:space="preserve">ATAC-seq 모듈 포탈 등록 콘텐츠</w:t>
      </w:r>
    </w:p>
    <w:p>
      <w:pPr>
        <w:spacing w:after="120"/>
      </w:pPr>
      <w:r>
        <w:rPr>
          <w:b/>
          <w:bCs/>
          <w:color w:val="B0B0B0"/>
          <w:sz w:val="18"/>
          <w:szCs w:val="18"/>
        </w:rPr>
        <w:t xml:space="preserve">[내부 메모 · 붙여 넣지 마세요] </w:t>
      </w:r>
      <w:r>
        <w:rPr>
          <w:color w:val="8A8F99"/>
          <w:sz w:val="18"/>
          <w:szCs w:val="18"/>
        </w:rPr>
        <w:t xml:space="preserve">KOBIC 포탈의 "파이프라인 모듈" 등록 화면에 들어갈 모듈별 원고다. 항목 순서는 등록 화면을 따른다. 인자 정의는 </w:t>
      </w:r>
      <w:r>
        <w:rPr>
          <w:color w:val="8A8F99"/>
          <w:sz w:val="18"/>
          <w:szCs w:val="18"/>
        </w:rPr>
        <w:t xml:space="preserve">docs/ATAC-seq_Module_Registration.md</w:t>
      </w:r>
      <w:r>
        <w:rPr>
          <w:color w:val="8A8F99"/>
          <w:sz w:val="18"/>
          <w:szCs w:val="18"/>
        </w:rPr>
        <w:t xml:space="preserve">와 같다.</w:t>
      </w:r>
    </w:p>
    <w:p>
      <w:pPr>
        <w:spacing w:after="120"/>
      </w:pPr>
      <w:r>
        <w:rPr>
          <w:b/>
          <w:bCs/>
          <w:color w:val="B0B0B0"/>
          <w:sz w:val="18"/>
          <w:szCs w:val="18"/>
        </w:rPr>
        <w:t xml:space="preserve">[내부 메모 · 붙여 넣지 마세요] </w:t>
      </w:r>
      <w:r>
        <w:rPr>
          <w:color w:val="8A8F99"/>
          <w:sz w:val="18"/>
          <w:szCs w:val="18"/>
        </w:rPr>
        <w:t xml:space="preserve">등록 화면 공통 안내:</w:t>
      </w:r>
    </w:p>
    <w:p>
      <w:pPr>
        <w:pStyle w:val="ListParagraph"/>
        <w:numPr>
          <w:ilvl w:val="0"/>
          <w:numId w:val="2"/>
        </w:numPr>
        <w:spacing w:after="80"/>
      </w:pPr>
      <w:r>
        <w:t xml:space="preserve">모든 스크립트는 </w:t>
      </w:r>
      <w:r>
        <w:t xml:space="preserve">key=value</w:t>
      </w:r>
      <w:r>
        <w:t xml:space="preserve"> 형식 인자를 받는다. 등록 화면의 Name은 인자 이름, Value는 기본값이다(빈칸은 기본값 없음).</w:t>
      </w:r>
    </w:p>
    <w:p>
      <w:pPr>
        <w:pStyle w:val="ListParagraph"/>
        <w:numPr>
          <w:ilvl w:val="0"/>
          <w:numId w:val="2"/>
        </w:numPr>
        <w:spacing w:after="80"/>
      </w:pPr>
      <w:r>
        <w:t xml:space="preserve">형식(Type)은 포탈 목록에 맞춰 고른다. 원고에는 Directory, File, String, Integer, Float, List로 적었다.</w:t>
      </w:r>
    </w:p>
    <w:p>
      <w:pPr>
        <w:pStyle w:val="ListParagraph"/>
        <w:numPr>
          <w:ilvl w:val="0"/>
          <w:numId w:val="2"/>
        </w:numPr>
        <w:spacing w:after="80"/>
      </w:pPr>
      <w:r>
        <w:t xml:space="preserve">기반 이미지 출처(Bootstrap)는 </w:t>
      </w:r>
      <w:r>
        <w:t xml:space="preserve">Apptainer</w:t>
      </w:r>
      <w:r>
        <w:t xml:space="preserve">다(작업이 SIF로 실행되므로). 기반 이미지(From)는 DEF의 </w:t>
      </w:r>
      <w:r>
        <w:t xml:space="preserve">rockylinux/rockylinux:9.8</w:t>
      </w:r>
      <w:r>
        <w:t xml:space="preserve"> (digest </w:t>
      </w:r>
      <w:r>
        <w:t xml:space="preserve">sha256:8101994123cf3d0a8fee517bee7f39e555c7d92bd2d9eb3303cc988a0eeed00f</w:t>
      </w:r>
      <w:r>
        <w:t xml:space="preserve">)이며 모든 모듈이 같다.</w:t>
      </w:r>
    </w:p>
    <w:p>
      <w:pPr>
        <w:pStyle w:val="ListParagraph"/>
        <w:numPr>
          <w:ilvl w:val="0"/>
          <w:numId w:val="2"/>
        </w:numPr>
        <w:spacing w:after="80"/>
      </w:pPr>
      <w:r>
        <w:t xml:space="preserve">버전은 각 실행 스크립트 파일 이름에 적힌 버전을 쓴다(예: organellar_filter.1.1.sh → 1.1).</w:t>
      </w:r>
    </w:p>
    <w:p>
      <w:pPr>
        <w:pStyle w:val="ListParagraph"/>
        <w:numPr>
          <w:ilvl w:val="0"/>
          <w:numId w:val="2"/>
        </w:numPr>
        <w:spacing w:after="80"/>
      </w:pPr>
      <w:r>
        <w:t xml:space="preserve">모든 모듈은 </w:t>
      </w:r>
      <w:r>
        <w:t xml:space="preserve">output_dir/logs/</w:t>
      </w:r>
      <w:r>
        <w:t xml:space="preserve">에 실행 로그(</w:t>
      </w:r>
      <w:r>
        <w:t xml:space="preserve">.log</w:t>
      </w:r>
      <w:r>
        <w:t xml:space="preserve">)와 오류 로그(</w:t>
      </w:r>
      <w:r>
        <w:t xml:space="preserve">.error.log</w:t>
      </w:r>
      <w:r>
        <w:t xml:space="preserve">)를 남기고, 실행할 때마다 </w:t>
      </w:r>
      <w:r>
        <w:t xml:space="preserve">output_dir</w:t>
      </w:r>
      <w:r>
        <w:t xml:space="preserve">에서 </w:t>
      </w:r>
      <w:r>
        <w:t xml:space="preserve">logs/</w:t>
      </w:r>
      <w:r>
        <w:t xml:space="preserve">를 뺀 나머지를 지운다.</w:t>
      </w:r>
    </w:p>
    <w:p>
      <w:pPr>
        <w:pStyle w:val="ListParagraph"/>
        <w:numPr>
          <w:ilvl w:val="0"/>
          <w:numId w:val="2"/>
        </w:numPr>
        <w:spacing w:after="80"/>
      </w:pPr>
      <w:r>
        <w:t xml:space="preserve">카테고리와 아이콘은 포탈 목록에서 고른다. 원고의 카테고리는 제안이다.</w:t>
      </w:r>
    </w:p>
    <w:p>
      <w:pPr>
        <w:pBdr>
          <w:bottom w:val="single" w:color="32549C" w:sz="8" w:space="4"/>
        </w:pBdr>
        <w:spacing w:after="160" w:before="360"/>
      </w:pPr>
      <w:r>
        <w:rPr>
          <w:rFonts w:ascii="GmarketSans" w:cs="GmarketSans" w:eastAsia="GmarketSans" w:hAnsi="GmarketSans"/>
          <w:b/>
          <w:bCs/>
          <w:color w:val="32549C"/>
          <w:sz w:val="30"/>
          <w:szCs w:val="30"/>
        </w:rPr>
        <w:t xml:space="preserve">1. organellar_filter</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organellar_filter</w:t>
            </w:r>
          </w:p>
        </w:tc>
        <w:tc>
          <w:tcPr>
            <w:tcW w:type="dxa" w:w="3853"/>
            <w:tcMar>
              <w:top w:type="dxa" w:w="60"/>
              <w:left w:type="dxa" w:w="90"/>
              <w:bottom w:type="dxa" w:w="60"/>
              <w:right w:type="dxa" w:w="90"/>
            </w:tcMar>
          </w:tcPr>
          <w:p>
            <w:r>
              <w:rPr>
                <w:sz w:val="18"/>
                <w:szCs w:val="18"/>
              </w:rPr>
              <w:t xml:space="preserve">organellar_filter</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세포소기관 read 제거</w:t>
            </w:r>
          </w:p>
        </w:tc>
        <w:tc>
          <w:tcPr>
            <w:tcW w:type="dxa" w:w="3853"/>
            <w:tcMar>
              <w:top w:type="dxa" w:w="60"/>
              <w:left w:type="dxa" w:w="90"/>
              <w:bottom w:type="dxa" w:w="60"/>
              <w:right w:type="dxa" w:w="90"/>
            </w:tcMar>
          </w:tcPr>
          <w:p>
            <w:r>
              <w:rPr>
                <w:sz w:val="18"/>
                <w:szCs w:val="18"/>
              </w:rPr>
              <w:t xml:space="preserve">Organellar read removal</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Quality Control / Read Filtering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mitochondria, chloroplast, samtools, BAM filtering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https://www.htslib.org/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bx_organellar_filter.1.0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organellar_filter.1.1.sh</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정렬된 BAM 파일에서 미토콘드리아와 엽록체 등 세포소기관 염색체에 정렬된 read를 제거합니다. ATAC-seq에서는 Tn5가 뉴클레오솜이 없는 세포소기관 DNA를 많이 자르기 때문에 이 read의 비율이 높게 나타나며, 그대로 두면 peak 검출과 정규화에 영향을 줍니다.</w:t>
      </w:r>
    </w:p>
    <w:p>
      <w:pPr>
        <w:pStyle w:val="ListParagraph"/>
        <w:numPr>
          <w:ilvl w:val="0"/>
          <w:numId w:val="2"/>
        </w:numPr>
        <w:spacing w:after="80"/>
      </w:pPr>
      <w:r>
        <w:t xml:space="preserve">세포소기관 염색체 이름을 정규식으로 찾아 제외합니다(chrM, MT, Pt, chrC 등).</w:t>
      </w:r>
    </w:p>
    <w:p>
      <w:pPr>
        <w:pStyle w:val="ListParagraph"/>
        <w:numPr>
          <w:ilvl w:val="0"/>
          <w:numId w:val="2"/>
        </w:numPr>
        <w:spacing w:after="80"/>
      </w:pPr>
      <w:r>
        <w:t xml:space="preserve">제거 전후의 idxstats와 flagstat, 제거한 염색체 목록과 요약표를 함께 만듭니다.</w:t>
      </w:r>
    </w:p>
    <w:p>
      <w:pPr>
        <w:pStyle w:val="ListParagraph"/>
        <w:numPr>
          <w:ilvl w:val="0"/>
          <w:numId w:val="2"/>
        </w:numPr>
        <w:spacing w:after="80"/>
      </w:pPr>
      <w:r>
        <w:t xml:space="preserve">결과 BAM은 ATAC_QC 모듈의 입력으로 사용합니다.</w:t>
      </w:r>
    </w:p>
    <w:p>
      <w:pPr>
        <w:spacing w:after="100" w:before="200"/>
      </w:pPr>
      <w:r>
        <w:rPr>
          <w:b/>
          <w:bCs/>
          <w:color w:val="3A3A3A"/>
          <w:sz w:val="24"/>
          <w:szCs w:val="24"/>
        </w:rPr>
        <w:t xml:space="preserve">내용(영문)</w:t>
      </w:r>
    </w:p>
    <w:p>
      <w:pPr>
        <w:spacing w:after="140"/>
      </w:pPr>
      <w:r>
        <w:t xml:space="preserve">Removes reads aligned to organellar chromosomes such as mitochondria and chloroplasts from aligned BAM files. In ATAC-seq, Tn5 cuts nucleosome-free organellar DNA heavily, so these reads are often abundant and can bias peak calling and normalization.</w:t>
      </w:r>
    </w:p>
    <w:p>
      <w:pPr>
        <w:pStyle w:val="ListParagraph"/>
        <w:numPr>
          <w:ilvl w:val="0"/>
          <w:numId w:val="2"/>
        </w:numPr>
        <w:spacing w:after="80"/>
      </w:pPr>
      <w:r>
        <w:t xml:space="preserve">Organellar chromosomes are matched by a regular expression and excluded (chrM, MT, Pt, chrC, and so on).</w:t>
      </w:r>
    </w:p>
    <w:p>
      <w:pPr>
        <w:pStyle w:val="ListParagraph"/>
        <w:numPr>
          <w:ilvl w:val="0"/>
          <w:numId w:val="2"/>
        </w:numPr>
        <w:spacing w:after="80"/>
      </w:pPr>
      <w:r>
        <w:t xml:space="preserve">idxstats and flagstat before and after filtering, the list of removed contigs, and a summary table are written.</w:t>
      </w:r>
    </w:p>
    <w:p>
      <w:pPr>
        <w:pStyle w:val="ListParagraph"/>
        <w:numPr>
          <w:ilvl w:val="0"/>
          <w:numId w:val="2"/>
        </w:numPr>
        <w:spacing w:after="80"/>
      </w:pPr>
      <w:r>
        <w:t xml:space="preserve">The filtered BAM files are the input of the ATAC_QC module.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좌표 정렬된 BAM 폴더(*.unsorted.bam 제외). 인덱스가 없으면 BAM 옆에 생성</w:t>
            </w:r>
          </w:p>
        </w:tc>
        <w:tc>
          <w:tcPr>
            <w:tcW w:type="dxa" w:w="2146"/>
            <w:tcMar>
              <w:top w:type="dxa" w:w="60"/>
              <w:left w:type="dxa" w:w="90"/>
              <w:bottom w:type="dxa" w:w="60"/>
              <w:right w:type="dxa" w:w="90"/>
            </w:tcMar>
          </w:tcPr>
          <w:p>
            <w:r>
              <w:rPr>
                <w:sz w:val="18"/>
                <w:szCs w:val="18"/>
              </w:rPr>
              <w:t xml:space="preserve">Folder of coordinate-sorted BAM files (*.unsorted.bam excluded); missing indexes are created beside the BAM</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 ATAC_QC의 input_dir</w:t>
            </w:r>
          </w:p>
        </w:tc>
        <w:tc>
          <w:tcPr>
            <w:tcW w:type="dxa" w:w="2146"/>
            <w:tcMar>
              <w:top w:type="dxa" w:w="60"/>
              <w:left w:type="dxa" w:w="90"/>
              <w:bottom w:type="dxa" w:w="60"/>
              <w:right w:type="dxa" w:w="90"/>
            </w:tcMar>
          </w:tcPr>
          <w:p>
            <w:r>
              <w:rPr>
                <w:sz w:val="18"/>
                <w:szCs w:val="18"/>
              </w:rPr>
              <w:t xml:space="preserve">Output folder; input_dir of ATAC_QC</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threads</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스레드 수. auto는 할당된 코어 수</w:t>
            </w:r>
          </w:p>
        </w:tc>
        <w:tc>
          <w:tcPr>
            <w:tcW w:type="dxa" w:w="2146"/>
            <w:tcMar>
              <w:top w:type="dxa" w:w="60"/>
              <w:left w:type="dxa" w:w="90"/>
              <w:bottom w:type="dxa" w:w="60"/>
              <w:right w:type="dxa" w:w="90"/>
            </w:tcMar>
          </w:tcPr>
          <w:p>
            <w:r>
              <w:rPr>
                <w:sz w:val="18"/>
                <w:szCs w:val="18"/>
              </w:rPr>
              <w:t xml:space="preserve">Threads; auto uses the allocated cores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organellar_pattern</w:t>
            </w:r>
          </w:p>
        </w:tc>
        <w:tc>
          <w:tcPr>
            <w:tcW w:type="dxa" w:w="1000"/>
            <w:tcMar>
              <w:top w:type="dxa" w:w="60"/>
              <w:left w:type="dxa" w:w="90"/>
              <w:bottom w:type="dxa" w:w="60"/>
              <w:right w:type="dxa" w:w="90"/>
            </w:tcMar>
          </w:tcPr>
          <w:p>
            <w:r>
              <w:rPr>
                <w:sz w:val="18"/>
                <w:szCs w:val="18"/>
              </w:rPr>
              <w:t xml:space="preserve">(^chrM$|^MT$|^Mt$|mitochond|mitochondrion|mitochondrial|chloroplast|plastid|^Pt$|^PT$|^chrC$)</w:t>
            </w:r>
          </w:p>
        </w:tc>
        <w:tc>
          <w:tcPr>
            <w:tcW w:type="dxa" w:w="2140"/>
            <w:tcMar>
              <w:top w:type="dxa" w:w="60"/>
              <w:left w:type="dxa" w:w="90"/>
              <w:bottom w:type="dxa" w:w="60"/>
              <w:right w:type="dxa" w:w="90"/>
            </w:tcMar>
          </w:tcPr>
          <w:p>
            <w:r>
              <w:rPr>
                <w:sz w:val="18"/>
                <w:szCs w:val="18"/>
              </w:rPr>
              <w:t xml:space="preserve">세포소기관 염색체 이름 정규식(대소문자 무시)</w:t>
            </w:r>
          </w:p>
        </w:tc>
        <w:tc>
          <w:tcPr>
            <w:tcW w:type="dxa" w:w="2146"/>
            <w:tcMar>
              <w:top w:type="dxa" w:w="60"/>
              <w:left w:type="dxa" w:w="90"/>
              <w:bottom w:type="dxa" w:w="60"/>
              <w:right w:type="dxa" w:w="90"/>
            </w:tcMar>
          </w:tcPr>
          <w:p>
            <w:r>
              <w:rPr>
                <w:sz w:val="18"/>
                <w:szCs w:val="18"/>
              </w:rPr>
              <w:t xml:space="preserve">Regular expression for organellar contig names (case-insensitive)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BAM 파일은 좌표 순으로 정렬되어 있어야 합니다.</w:t>
            </w:r>
          </w:p>
        </w:tc>
        <w:tc>
          <w:tcPr>
            <w:tcW w:type="dxa" w:w="4753"/>
            <w:tcMar>
              <w:top w:type="dxa" w:w="60"/>
              <w:left w:type="dxa" w:w="90"/>
              <w:bottom w:type="dxa" w:w="60"/>
              <w:right w:type="dxa" w:w="90"/>
            </w:tcMar>
          </w:tcPr>
          <w:p>
            <w:r>
              <w:rPr>
                <w:sz w:val="18"/>
                <w:szCs w:val="18"/>
              </w:rPr>
              <w:t xml:space="preserve">BAM files must be coordinate-sorted.</w:t>
            </w:r>
          </w:p>
        </w:tc>
      </w:tr>
      <w:tr>
        <w:tc>
          <w:tcPr>
            <w:tcW w:type="dxa" w:w="4753"/>
            <w:tcMar>
              <w:top w:type="dxa" w:w="60"/>
              <w:left w:type="dxa" w:w="90"/>
              <w:bottom w:type="dxa" w:w="60"/>
              <w:right w:type="dxa" w:w="90"/>
            </w:tcMar>
          </w:tcPr>
          <w:p>
            <w:r>
              <w:rPr>
                <w:sz w:val="18"/>
                <w:szCs w:val="18"/>
              </w:rPr>
              <w:t xml:space="preserve">세포소기관 염색체 이름이 일반적이지 않은 종은 organellar_pattern을 지정해 주세요. 결과의 contig 목록에서 제거된 염색체를 확인할 수 있습니다.</w:t>
            </w:r>
          </w:p>
        </w:tc>
        <w:tc>
          <w:tcPr>
            <w:tcW w:type="dxa" w:w="4753"/>
            <w:tcMar>
              <w:top w:type="dxa" w:w="60"/>
              <w:left w:type="dxa" w:w="90"/>
              <w:bottom w:type="dxa" w:w="60"/>
              <w:right w:type="dxa" w:w="90"/>
            </w:tcMar>
          </w:tcPr>
          <w:p>
            <w:r>
              <w:rPr>
                <w:sz w:val="18"/>
                <w:szCs w:val="18"/>
              </w:rPr>
              <w:t xml:space="preserve">For species with unusual organellar contig names, set organellar_pattern. The contig list in the results shows which contigs were removed.</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docs/figures/module_concepts/organellar_filter_concept.png</w:t>
      </w:r>
    </w:p>
    <w:p>
      <w:pPr>
        <w:spacing w:after="120" w:before="120"/>
        <w:jc w:val="center"/>
      </w:pPr>
      <w:r>
        <w:drawing>
          <wp:inline distT="0" distB="0" distL="0" distR="0">
            <wp:extent cx="57150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세포소기관 read 제거.</w:t>
      </w:r>
      <w:r>
        <w:t xml:space="preserve"> (A) 핵 DNA는 뉴클레오솜에 감겨 Tn5 절단이 열린 영역에 한정되지만, 미토콘드리아·엽록체 DNA는 뉴클레오솜이 없어 Tn5가 많이 자른다. (B) 그 결과 정렬된 read의 상당 부분이 세포소기관 contig(Mt, Pt)에 몰리며, 필터 후에는 핵 염색체 read만 남는다. (C) 세포소기관 contig는 이름 정규식(organellar_pattern)으로 찾아 제외한다.</w:t>
      </w:r>
    </w:p>
    <w:p>
      <w:pPr>
        <w:pStyle w:val="ListParagraph"/>
        <w:numPr>
          <w:ilvl w:val="0"/>
          <w:numId w:val="2"/>
        </w:numPr>
        <w:spacing w:after="80"/>
      </w:pPr>
      <w:r>
        <w:t xml:space="preserve">레전드(영문): </w:t>
      </w:r>
      <w:r>
        <w:rPr>
          <w:b/>
          <w:bCs/>
        </w:rPr>
        <w:t xml:space="preserve">Figure. Removal of organellar reads.</w:t>
      </w:r>
      <w:r>
        <w:t xml:space="preserve"> (A) Nuclear DNA is wrapped around nucleosomes, so Tn5 cuts only open regions, whereas mitochondrial and chloroplast DNA lacks nucleosomes and is cut heavily. (B) Many aligned reads therefore fall on organellar contigs (Mt, Pt); after filtering only nuclear reads remain. (C) Organellar contigs are matched by a name pattern (organellar_pattern) and excluded.</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organellar_filter.1.1.sh input_dir=/data/bam output_dir=/data/organellar_filter</w:t>
      </w:r>
    </w:p>
    <w:p/>
    <w:p>
      <w:pPr>
        <w:spacing w:after="100" w:before="200"/>
      </w:pPr>
      <w:r>
        <w:rPr>
          <w:b/>
          <w:bCs/>
          <w:color w:val="3A3A3A"/>
          <w:sz w:val="24"/>
          <w:szCs w:val="24"/>
        </w:rPr>
        <w:t xml:space="preserve">주요 결과 이미지 (제안)</w:t>
      </w:r>
    </w:p>
    <w:p>
      <w:pPr>
        <w:spacing w:after="140"/>
      </w:pPr>
      <w:r>
        <w:t xml:space="preserve">제거 전후 read 수 요약표(TSV)를 표 이미지로 캡처해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2. ATAC_QC</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ATAC_QC</w:t>
            </w:r>
          </w:p>
        </w:tc>
        <w:tc>
          <w:tcPr>
            <w:tcW w:type="dxa" w:w="3853"/>
            <w:tcMar>
              <w:top w:type="dxa" w:w="60"/>
              <w:left w:type="dxa" w:w="90"/>
              <w:bottom w:type="dxa" w:w="60"/>
              <w:right w:type="dxa" w:w="90"/>
            </w:tcMar>
          </w:tcPr>
          <w:p>
            <w:r>
              <w:rPr>
                <w:sz w:val="18"/>
                <w:szCs w:val="18"/>
              </w:rPr>
              <w:t xml:space="preserve">ATAC_QC</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ATAC-seq 품질 평가와 Tn5 보정</w:t>
            </w:r>
          </w:p>
        </w:tc>
        <w:tc>
          <w:tcPr>
            <w:tcW w:type="dxa" w:w="3853"/>
            <w:tcMar>
              <w:top w:type="dxa" w:w="60"/>
              <w:left w:type="dxa" w:w="90"/>
              <w:bottom w:type="dxa" w:w="60"/>
              <w:right w:type="dxa" w:w="90"/>
            </w:tcMar>
          </w:tcPr>
          <w:p>
            <w:r>
              <w:rPr>
                <w:sz w:val="18"/>
                <w:szCs w:val="18"/>
              </w:rPr>
              <w:t xml:space="preserve">ATAC-seq QC and Tn5 shift</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Quality Control / ATAC-seq 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ATACseqQC, fragment size, TSS enrichment, Tn5 shift, bigWig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https://bioconductor.org/packages/ATACseqQC/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bx_atac_qc.1.0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ATAC_QC.1.2.R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ATACseqQC로 ATAC-seq 데이터의 품질을 평가하고, 이후 분석에 쓸 Tn5 보정 BAM을 만듭니다.</w:t>
      </w:r>
    </w:p>
    <w:p>
      <w:pPr>
        <w:pStyle w:val="ListParagraph"/>
        <w:numPr>
          <w:ilvl w:val="0"/>
          <w:numId w:val="2"/>
        </w:numPr>
        <w:spacing w:after="80"/>
      </w:pPr>
      <w:r>
        <w:t xml:space="preserve">fragment 크기 분포로 뉴클레오솜 주기 패턴(약 200 bp 간격)을 확인합니다.</w:t>
      </w:r>
    </w:p>
    <w:p>
      <w:pPr>
        <w:pStyle w:val="ListParagraph"/>
        <w:numPr>
          <w:ilvl w:val="0"/>
          <w:numId w:val="2"/>
        </w:numPr>
        <w:spacing w:after="80"/>
      </w:pPr>
      <w:r>
        <w:t xml:space="preserve">bamQC로 중복, 낮은 매핑 품질, proper pair가 아닌 read를 걸러 clean BAM을 만듭니다.</w:t>
      </w:r>
    </w:p>
    <w:p>
      <w:pPr>
        <w:pStyle w:val="ListParagraph"/>
        <w:numPr>
          <w:ilvl w:val="0"/>
          <w:numId w:val="2"/>
        </w:numPr>
        <w:spacing w:after="80"/>
      </w:pPr>
      <w:r>
        <w:t xml:space="preserve">Tn5 삽입 위치를 보정(+ 가닥 +4 bp, − 가닥 −5 bp)한 shifted BAM을 만듭니다.</w:t>
      </w:r>
    </w:p>
    <w:p>
      <w:pPr>
        <w:pStyle w:val="ListParagraph"/>
        <w:numPr>
          <w:ilvl w:val="0"/>
          <w:numId w:val="2"/>
        </w:numPr>
        <w:spacing w:after="80"/>
      </w:pPr>
      <w:r>
        <w:t xml:space="preserve">fragment를 NFR, mononucleosome, dinucleosome, trinucleosome으로 분할합니다.</w:t>
      </w:r>
    </w:p>
    <w:p>
      <w:pPr>
        <w:pStyle w:val="ListParagraph"/>
        <w:numPr>
          <w:ilvl w:val="0"/>
          <w:numId w:val="2"/>
        </w:numPr>
        <w:spacing w:after="80"/>
      </w:pPr>
      <w:r>
        <w:t xml:space="preserve">샘플별 TSS enrichment 점수와 CPM 정규화 coverage bigWig를 만듭니다.</w:t>
      </w:r>
    </w:p>
    <w:p>
      <w:pPr>
        <w:pStyle w:val="ListParagraph"/>
        <w:numPr>
          <w:ilvl w:val="0"/>
          <w:numId w:val="2"/>
        </w:numPr>
        <w:spacing w:after="80"/>
      </w:pPr>
      <w:r>
        <w:t xml:space="preserve">결과는 ATAC_QC_plot, MACS3_callpeak, differential_accessibility, tf_footprinting, replicate_consistency의 입력으로 사용합니다.</w:t>
      </w:r>
    </w:p>
    <w:p>
      <w:pPr>
        <w:spacing w:after="100" w:before="200"/>
      </w:pPr>
      <w:r>
        <w:rPr>
          <w:b/>
          <w:bCs/>
          <w:color w:val="3A3A3A"/>
          <w:sz w:val="24"/>
          <w:szCs w:val="24"/>
        </w:rPr>
        <w:t xml:space="preserve">내용(영문)</w:t>
      </w:r>
    </w:p>
    <w:p>
      <w:pPr>
        <w:spacing w:after="140"/>
      </w:pPr>
      <w:r>
        <w:t xml:space="preserve">Assesses ATAC-seq data quality with ATACseqQC and prepares Tn5-corrected BAM files for downstream analysis.</w:t>
      </w:r>
    </w:p>
    <w:p>
      <w:pPr>
        <w:pStyle w:val="ListParagraph"/>
        <w:numPr>
          <w:ilvl w:val="0"/>
          <w:numId w:val="2"/>
        </w:numPr>
        <w:spacing w:after="80"/>
      </w:pPr>
      <w:r>
        <w:t xml:space="preserve">The fragment size distribution shows the nucleosome periodicity (about 200 bp).</w:t>
      </w:r>
    </w:p>
    <w:p>
      <w:pPr>
        <w:pStyle w:val="ListParagraph"/>
        <w:numPr>
          <w:ilvl w:val="0"/>
          <w:numId w:val="2"/>
        </w:numPr>
        <w:spacing w:after="80"/>
      </w:pPr>
      <w:r>
        <w:t xml:space="preserve">bamQC removes duplicates, low mapping quality reads, and reads that are not in proper pairs to produce a clean BAM.</w:t>
      </w:r>
    </w:p>
    <w:p>
      <w:pPr>
        <w:pStyle w:val="ListParagraph"/>
        <w:numPr>
          <w:ilvl w:val="0"/>
          <w:numId w:val="2"/>
        </w:numPr>
        <w:spacing w:after="80"/>
      </w:pPr>
      <w:r>
        <w:t xml:space="preserve">A shifted BAM is written with Tn5 insertion positions corrected (+4 bp on the plus strand, −5 bp on the minus strand).</w:t>
      </w:r>
    </w:p>
    <w:p>
      <w:pPr>
        <w:pStyle w:val="ListParagraph"/>
        <w:numPr>
          <w:ilvl w:val="0"/>
          <w:numId w:val="2"/>
        </w:numPr>
        <w:spacing w:after="80"/>
      </w:pPr>
      <w:r>
        <w:t xml:space="preserve">Fragments are split into NFR, mononucleosome, dinucleosome, and trinucleosome classes.</w:t>
      </w:r>
    </w:p>
    <w:p>
      <w:pPr>
        <w:pStyle w:val="ListParagraph"/>
        <w:numPr>
          <w:ilvl w:val="0"/>
          <w:numId w:val="2"/>
        </w:numPr>
        <w:spacing w:after="80"/>
      </w:pPr>
      <w:r>
        <w:t xml:space="preserve">A TSS enrichment score and a CPM-normalized coverage bigWig are produced per sample.</w:t>
      </w:r>
    </w:p>
    <w:p>
      <w:pPr>
        <w:pStyle w:val="ListParagraph"/>
        <w:numPr>
          <w:ilvl w:val="0"/>
          <w:numId w:val="2"/>
        </w:numPr>
        <w:spacing w:after="80"/>
      </w:pPr>
      <w:r>
        <w:t xml:space="preserve">The outputs feed ATAC_QC_plot, MACS3_callpeak, differential_accessibility, tf_footprinting, and replicate_consistency.</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shift 전 BAM 폴더. organellar_filter의 output_dir 권장</w:t>
            </w:r>
          </w:p>
        </w:tc>
        <w:tc>
          <w:tcPr>
            <w:tcW w:type="dxa" w:w="2146"/>
            <w:tcMar>
              <w:top w:type="dxa" w:w="60"/>
              <w:left w:type="dxa" w:w="90"/>
              <w:bottom w:type="dxa" w:w="60"/>
              <w:right w:type="dxa" w:w="90"/>
            </w:tcMar>
          </w:tcPr>
          <w:p>
            <w:r>
              <w:rPr>
                <w:sz w:val="18"/>
                <w:szCs w:val="18"/>
              </w:rPr>
              <w:t xml:space="preserve">Folder of pre-shift BAM files; the organellar_filter output_dir is recommended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샘플 정보 CSV(SampleID, Condition, Replicate)</w:t>
            </w:r>
          </w:p>
        </w:tc>
        <w:tc>
          <w:tcPr>
            <w:tcW w:type="dxa" w:w="2146"/>
            <w:tcMar>
              <w:top w:type="dxa" w:w="60"/>
              <w:left w:type="dxa" w:w="90"/>
              <w:bottom w:type="dxa" w:w="60"/>
              <w:right w:type="dxa" w:w="90"/>
            </w:tcMar>
          </w:tcPr>
          <w:p>
            <w:r>
              <w:rPr>
                <w:sz w:val="18"/>
                <w:szCs w:val="18"/>
              </w:rPr>
              <w:t xml:space="preserve">Sample sheet CSV (SampleID, Condition, Replicate)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txs_bed</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전사체/TSS 영역 BED(6열 권장: chr start end name score strand)</w:t>
            </w:r>
          </w:p>
        </w:tc>
        <w:tc>
          <w:tcPr>
            <w:tcW w:type="dxa" w:w="2146"/>
            <w:tcMar>
              <w:top w:type="dxa" w:w="60"/>
              <w:left w:type="dxa" w:w="90"/>
              <w:bottom w:type="dxa" w:w="60"/>
              <w:right w:type="dxa" w:w="90"/>
            </w:tcMar>
          </w:tcPr>
          <w:p>
            <w:r>
              <w:rPr>
                <w:sz w:val="18"/>
                <w:szCs w:val="18"/>
              </w:rPr>
              <w:t xml:space="preserve">Transcript/TSS BED (6 columns recommended: chr start end name score strand)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참조 유전체 FASTA. .fai가 없으면 옆에 생성</w:t>
            </w:r>
          </w:p>
        </w:tc>
        <w:tc>
          <w:tcPr>
            <w:tcW w:type="dxa" w:w="2146"/>
            <w:tcMar>
              <w:top w:type="dxa" w:w="60"/>
              <w:left w:type="dxa" w:w="90"/>
              <w:bottom w:type="dxa" w:w="60"/>
              <w:right w:type="dxa" w:w="90"/>
            </w:tcMar>
          </w:tcPr>
          <w:p>
            <w:r>
              <w:rPr>
                <w:sz w:val="18"/>
                <w:szCs w:val="18"/>
              </w:rPr>
              <w:t xml:space="preserve">Reference genome FASTA; a missing .fai is created beside it</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seqlev</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사용할 염색체(쉼표 구분). auto는 BAM과 txs_bed에 공통인 염색체 전부</w:t>
            </w:r>
          </w:p>
        </w:tc>
        <w:tc>
          <w:tcPr>
            <w:tcW w:type="dxa" w:w="2146"/>
            <w:tcMar>
              <w:top w:type="dxa" w:w="60"/>
              <w:left w:type="dxa" w:w="90"/>
              <w:bottom w:type="dxa" w:w="60"/>
              <w:right w:type="dxa" w:w="90"/>
            </w:tcMar>
          </w:tcPr>
          <w:p>
            <w:r>
              <w:rPr>
                <w:sz w:val="18"/>
                <w:szCs w:val="18"/>
              </w:rPr>
              <w:t xml:space="preserve">Chromosomes to use (comma-separated); auto uses all chromosomes shared by the BAM and txs_bed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tss_flank</w:t>
            </w:r>
          </w:p>
        </w:tc>
        <w:tc>
          <w:tcPr>
            <w:tcW w:type="dxa" w:w="1000"/>
            <w:tcMar>
              <w:top w:type="dxa" w:w="60"/>
              <w:left w:type="dxa" w:w="90"/>
              <w:bottom w:type="dxa" w:w="60"/>
              <w:right w:type="dxa" w:w="90"/>
            </w:tcMar>
          </w:tcPr>
          <w:p>
            <w:r>
              <w:rPr>
                <w:sz w:val="18"/>
                <w:szCs w:val="18"/>
              </w:rPr>
              <w:t xml:space="preserve">1000</w:t>
            </w:r>
          </w:p>
        </w:tc>
        <w:tc>
          <w:tcPr>
            <w:tcW w:type="dxa" w:w="2140"/>
            <w:tcMar>
              <w:top w:type="dxa" w:w="60"/>
              <w:left w:type="dxa" w:w="90"/>
              <w:bottom w:type="dxa" w:w="60"/>
              <w:right w:type="dxa" w:w="90"/>
            </w:tcMar>
          </w:tcPr>
          <w:p>
            <w:r>
              <w:rPr>
                <w:sz w:val="18"/>
                <w:szCs w:val="18"/>
              </w:rPr>
              <w:t xml:space="preserve">TSS enrichment 계산 범위(TSS 앞뒤 bp, 200 이상)</w:t>
            </w:r>
          </w:p>
        </w:tc>
        <w:tc>
          <w:tcPr>
            <w:tcW w:type="dxa" w:w="2146"/>
            <w:tcMar>
              <w:top w:type="dxa" w:w="60"/>
              <w:left w:type="dxa" w:w="90"/>
              <w:bottom w:type="dxa" w:w="60"/>
              <w:right w:type="dxa" w:w="90"/>
            </w:tcMar>
          </w:tcPr>
          <w:p>
            <w:r>
              <w:rPr>
                <w:sz w:val="18"/>
                <w:szCs w:val="18"/>
              </w:rPr>
              <w:t xml:space="preserve">Flank around each TSS for the TSS enrichment score (bp, at least 200)</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make_bigwig</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샘플별 coverage bigWig(CPM) 생성 여부(TRUE/FALSE)</w:t>
            </w:r>
          </w:p>
        </w:tc>
        <w:tc>
          <w:tcPr>
            <w:tcW w:type="dxa" w:w="2146"/>
            <w:tcMar>
              <w:top w:type="dxa" w:w="60"/>
              <w:left w:type="dxa" w:w="90"/>
              <w:bottom w:type="dxa" w:w="60"/>
              <w:right w:type="dxa" w:w="90"/>
            </w:tcMar>
          </w:tcPr>
          <w:p>
            <w:r>
              <w:rPr>
                <w:sz w:val="18"/>
                <w:szCs w:val="18"/>
              </w:rPr>
              <w:t xml:space="preserve">Write a CPM coverage bigWig per sample (TRUE/FALSE)</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쉼표로 구분한 CSV 파일이며 SampleID, Condition, Replicate 컬럼이 필요합니다. BAM 파일 이름에 SampleID가 포함되어 있어야 자동으로 연결됩니다. replicate_consistency 모듈에도 같은 파일을 사용합니다.</w:t>
      </w:r>
    </w:p>
    <w:p>
      <w:pPr>
        <w:pStyle w:val="ListParagraph"/>
        <w:numPr>
          <w:ilvl w:val="0"/>
          <w:numId w:val="2"/>
        </w:numPr>
        <w:spacing w:after="80"/>
      </w:pPr>
      <w:r>
        <w:t xml:space="preserve">본문(영문): A comma-separated CSV with the SampleID, Condition, and Replicate columns. Each BAM file name must contain its SampleID for automatic matching. The same file is used by replicate_consistency.</w:t>
      </w:r>
    </w:p>
    <w:p>
      <w:pPr>
        <w:pStyle w:val="ListParagraph"/>
        <w:numPr>
          <w:ilvl w:val="0"/>
          <w:numId w:val="2"/>
        </w:numPr>
        <w:spacing w:after="80"/>
      </w:pPr>
      <w:r>
        <w:t xml:space="preserve">예시 제목: sample_data.csv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SampleID,Condition,Replicate</w:t>
      </w:r>
    </w:p>
    <w:p>
      <w:pPr>
        <w:shd w:fill="F3F4F6" w:color="auto" w:val="clear"/>
        <w:spacing w:after="0"/>
      </w:pPr>
      <w:r>
        <w:rPr>
          <w:color w:val="3A3A3A"/>
          <w:sz w:val="19"/>
          <w:szCs w:val="19"/>
        </w:rPr>
        <w:t xml:space="preserve">ctrl_1,control,1</w:t>
      </w:r>
    </w:p>
    <w:p>
      <w:pPr>
        <w:shd w:fill="F3F4F6" w:color="auto" w:val="clear"/>
        <w:spacing w:after="0"/>
      </w:pPr>
      <w:r>
        <w:rPr>
          <w:color w:val="3A3A3A"/>
          <w:sz w:val="19"/>
          <w:szCs w:val="19"/>
        </w:rPr>
        <w:t xml:space="preserve">ctrl_2,control,2</w:t>
      </w:r>
    </w:p>
    <w:p>
      <w:pPr>
        <w:shd w:fill="F3F4F6" w:color="auto" w:val="clear"/>
        <w:spacing w:after="0"/>
      </w:pPr>
      <w:r>
        <w:rPr>
          <w:color w:val="3A3A3A"/>
          <w:sz w:val="19"/>
          <w:szCs w:val="19"/>
        </w:rPr>
        <w:t xml:space="preserve">trt_1,treated,1</w:t>
      </w:r>
    </w:p>
    <w:p>
      <w:pPr>
        <w:shd w:fill="F3F4F6" w:color="auto" w:val="clear"/>
        <w:spacing w:after="0"/>
      </w:pPr>
      <w:r>
        <w:rPr>
          <w:color w:val="3A3A3A"/>
          <w:sz w:val="19"/>
          <w:szCs w:val="19"/>
        </w:rPr>
        <w:t xml:space="preserve">trt_2,treated,2</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Paired-end BAM만 지원합니다.</w:t>
            </w:r>
          </w:p>
        </w:tc>
        <w:tc>
          <w:tcPr>
            <w:tcW w:type="dxa" w:w="4753"/>
            <w:tcMar>
              <w:top w:type="dxa" w:w="60"/>
              <w:left w:type="dxa" w:w="90"/>
              <w:bottom w:type="dxa" w:w="60"/>
              <w:right w:type="dxa" w:w="90"/>
            </w:tcMar>
          </w:tcPr>
          <w:p>
            <w:r>
              <w:rPr>
                <w:sz w:val="18"/>
                <w:szCs w:val="18"/>
              </w:rPr>
              <w:t xml:space="preserve">Only paired-end BAM files are supported.</w:t>
            </w:r>
          </w:p>
        </w:tc>
      </w:tr>
      <w:tr>
        <w:tc>
          <w:tcPr>
            <w:tcW w:type="dxa" w:w="4753"/>
            <w:tcMar>
              <w:top w:type="dxa" w:w="60"/>
              <w:left w:type="dxa" w:w="90"/>
              <w:bottom w:type="dxa" w:w="60"/>
              <w:right w:type="dxa" w:w="90"/>
            </w:tcMar>
          </w:tcPr>
          <w:p>
            <w:r>
              <w:rPr>
                <w:sz w:val="18"/>
                <w:szCs w:val="18"/>
              </w:rPr>
              <w:t xml:space="preserve">BAM, txs_bed, genome_fasta의 염색체 이름 표기가 같아야 합니다(chr1과 1은 서로 다름).</w:t>
            </w:r>
          </w:p>
        </w:tc>
        <w:tc>
          <w:tcPr>
            <w:tcW w:type="dxa" w:w="4753"/>
            <w:tcMar>
              <w:top w:type="dxa" w:w="60"/>
              <w:left w:type="dxa" w:w="90"/>
              <w:bottom w:type="dxa" w:w="60"/>
              <w:right w:type="dxa" w:w="90"/>
            </w:tcMar>
          </w:tcPr>
          <w:p>
            <w:r>
              <w:rPr>
                <w:sz w:val="18"/>
                <w:szCs w:val="18"/>
              </w:rPr>
              <w:t xml:space="preserve">Chromosome names must match between the BAM, txs_bed, and genome_fasta (chr1 and 1 differ).</w:t>
            </w:r>
          </w:p>
        </w:tc>
      </w:tr>
      <w:tr>
        <w:tc>
          <w:tcPr>
            <w:tcW w:type="dxa" w:w="4753"/>
            <w:tcMar>
              <w:top w:type="dxa" w:w="60"/>
              <w:left w:type="dxa" w:w="90"/>
              <w:bottom w:type="dxa" w:w="60"/>
              <w:right w:type="dxa" w:w="90"/>
            </w:tcMar>
          </w:tcPr>
          <w:p>
            <w:r>
              <w:rPr>
                <w:sz w:val="18"/>
                <w:szCs w:val="18"/>
              </w:rPr>
              <w:t xml:space="preserve">TSS enrichment는 ENCODE 사람(hg38) 기준 7 초과 양호, 5 미만 주의입니다. 다른 종은 주석 품질에 따라 범위가 다릅니다.</w:t>
            </w:r>
          </w:p>
        </w:tc>
        <w:tc>
          <w:tcPr>
            <w:tcW w:type="dxa" w:w="4753"/>
            <w:tcMar>
              <w:top w:type="dxa" w:w="60"/>
              <w:left w:type="dxa" w:w="90"/>
              <w:bottom w:type="dxa" w:w="60"/>
              <w:right w:type="dxa" w:w="90"/>
            </w:tcMar>
          </w:tcPr>
          <w:p>
            <w:r>
              <w:rPr>
                <w:sz w:val="18"/>
                <w:szCs w:val="18"/>
              </w:rPr>
              <w:t xml:space="preserve">TSS enrichment above 7 is good and below 5 is concerning for human (hg38, ENCODE); the range for other species depends on the annotation.</w:t>
            </w:r>
          </w:p>
        </w:tc>
      </w:tr>
      <w:tr>
        <w:tc>
          <w:tcPr>
            <w:tcW w:type="dxa" w:w="4753"/>
            <w:tcMar>
              <w:top w:type="dxa" w:w="60"/>
              <w:left w:type="dxa" w:w="90"/>
              <w:bottom w:type="dxa" w:w="60"/>
              <w:right w:type="dxa" w:w="90"/>
            </w:tcMar>
          </w:tcPr>
          <w:p>
            <w:r>
              <w:rPr>
                <w:sz w:val="18"/>
                <w:szCs w:val="18"/>
              </w:rPr>
              <w:t xml:space="preserve">clean BAM은 proper pair만 남기므로 긴 fragment가 적은 데이터에서는 trinucleosome 분할이 비어 있을 수 있습니다. ATAC_QC_plot은 빈 분할을 빼고 그립니다.</w:t>
            </w:r>
          </w:p>
        </w:tc>
        <w:tc>
          <w:tcPr>
            <w:tcW w:type="dxa" w:w="4753"/>
            <w:tcMar>
              <w:top w:type="dxa" w:w="60"/>
              <w:left w:type="dxa" w:w="90"/>
              <w:bottom w:type="dxa" w:w="60"/>
              <w:right w:type="dxa" w:w="90"/>
            </w:tcMar>
          </w:tcPr>
          <w:p>
            <w:r>
              <w:rPr>
                <w:sz w:val="18"/>
                <w:szCs w:val="18"/>
              </w:rPr>
              <w:t xml:space="preserve">The clean BAM keeps proper pairs only, so the trinucleosome split can be empty when long fragments are rare; ATAC_QC_plot skips empty classes.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docs/figures/module_concepts/ATAC_QC_concept.png</w:t>
      </w:r>
    </w:p>
    <w:p>
      <w:pPr>
        <w:spacing w:after="120" w:before="120"/>
        <w:jc w:val="center"/>
      </w:pPr>
      <w:r>
        <w:drawing>
          <wp:inline distT="0" distB="0" distL="0" distR="0">
            <wp:extent cx="5715000" cy="23622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ATAC-seq 품질 평가와 Tn5 보정.</w:t>
      </w:r>
      <w:r>
        <w:t xml:space="preserve"> (A) Tn5 절단 위치에 따라 뉴클레오솜 사이 열린 DNA에서는 짧은 NFR fragment가, 뉴클레오솜 하나 또는 둘을 사이에 두면 mononucleosome·dinucleosome fragment가 생긴다. (B) 좋은 라이브러리의 fragment 길이 분포는 NFR 봉우리와 약 200 bp 간격의 뉴클레오솜 주기를 보이며, 약 10.5 bp의 DNA 나선 주기도 나타난다(작은 그림: 로그 척도). (C) Tn5는 두 가닥에 9 bp 간격으로 삽입되므로 + 가닥 read는 +4 bp, − 가닥 read는 −5 bp 옮겨 실제 삽입 중심을 표시한다. (B)는 Ou J. et al., BMC Genomics 19, 169 (2018), Fig. 1을 수정(CC BY 4.0).</w:t>
      </w:r>
    </w:p>
    <w:p>
      <w:pPr>
        <w:pStyle w:val="ListParagraph"/>
        <w:numPr>
          <w:ilvl w:val="0"/>
          <w:numId w:val="2"/>
        </w:numPr>
        <w:spacing w:after="80"/>
      </w:pPr>
      <w:r>
        <w:t xml:space="preserve">레전드(영문): </w:t>
      </w:r>
      <w:r>
        <w:rPr>
          <w:b/>
          <w:bCs/>
        </w:rPr>
        <w:t xml:space="preserve">Figure. ATAC-seq quality control and Tn5 shift.</w:t>
      </w:r>
      <w:r>
        <w:t xml:space="preserve"> (A) Depending on the Tn5 cut sites, open DNA between nucleosomes gives short NFR fragments, and fragments spanning one or two nucleosomes are mononucleosome or dinucleosome fragments. (B) A good library shows an NFR peak and nucleosome periodicity of about 200 bp in the fragment size distribution, with the ~10.5 bp helical pitch visible (inset: log scale). (C) Tn5 inserts into the two strands 9 bp apart, so plus-strand reads are shifted +4 bp and minus-strand reads −5 bp to mark the insertion center. Panel B adapted from Ou J. et al., BMC Genomics 19, 169 (2018), Fig. 1 (CC BY 4.0).</w:t>
      </w:r>
    </w:p>
    <w:p>
      <w:pPr>
        <w:pStyle w:val="ListParagraph"/>
        <w:numPr>
          <w:ilvl w:val="0"/>
          <w:numId w:val="2"/>
        </w:numPr>
        <w:spacing w:after="80"/>
      </w:pPr>
      <w:r>
        <w:t xml:space="preserve">출처: Adapted from Ou J. et al., BMC Genomics 19, 169 (2018), Fig. 1 (CC BY 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ATAC_QC.1.2.R input_dir=/data/organellar_filter sample_data=/data/sample_data.csv txs_bed=/ref/genes.bed genome_fasta=/ref/genome.fa output_dir=/data/atac_qc</w:t>
      </w:r>
    </w:p>
    <w:p/>
    <w:p>
      <w:pPr>
        <w:spacing w:after="100" w:before="200"/>
      </w:pPr>
      <w:r>
        <w:rPr>
          <w:b/>
          <w:bCs/>
          <w:color w:val="3A3A3A"/>
          <w:sz w:val="24"/>
          <w:szCs w:val="24"/>
        </w:rPr>
        <w:t xml:space="preserve">주요 결과 이미지 (제안)</w:t>
      </w:r>
    </w:p>
    <w:p>
      <w:pPr>
        <w:spacing w:after="140"/>
      </w:pPr>
      <w:r>
        <w:t xml:space="preserve">01_fragment_size/&lt;sample&gt;/&lt;sample&gt;.fragSizeDist.pdf</w:t>
      </w:r>
      <w:r>
        <w:t xml:space="preserve">(fragment 크기 분포)와 </w:t>
      </w:r>
      <w:r>
        <w:t xml:space="preserve">07_tss_enrichment/&lt;sample&gt;.tss_enrichment.pdf</w:t>
      </w:r>
      <w:r>
        <w:t xml:space="preserve">를 PNG로 변환해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3. ATAC_QC_plot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ATAC_QC_plot</w:t>
            </w:r>
          </w:p>
        </w:tc>
        <w:tc>
          <w:tcPr>
            <w:tcW w:type="dxa" w:w="3853"/>
            <w:tcMar>
              <w:top w:type="dxa" w:w="60"/>
              <w:left w:type="dxa" w:w="90"/>
              <w:bottom w:type="dxa" w:w="60"/>
              <w:right w:type="dxa" w:w="90"/>
            </w:tcMar>
          </w:tcPr>
          <w:p>
            <w:r>
              <w:rPr>
                <w:sz w:val="18"/>
                <w:szCs w:val="18"/>
              </w:rPr>
              <w:t xml:space="preserve">ATAC_QC_plot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TSS 주변 신호 시각화</w:t>
            </w:r>
          </w:p>
        </w:tc>
        <w:tc>
          <w:tcPr>
            <w:tcW w:type="dxa" w:w="3853"/>
            <w:tcMar>
              <w:top w:type="dxa" w:w="60"/>
              <w:left w:type="dxa" w:w="90"/>
              <w:bottom w:type="dxa" w:w="60"/>
              <w:right w:type="dxa" w:w="90"/>
            </w:tcMar>
          </w:tcPr>
          <w:p>
            <w:r>
              <w:rPr>
                <w:sz w:val="18"/>
                <w:szCs w:val="18"/>
              </w:rPr>
              <w:t xml:space="preserve">TSS signal visualization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Quality Control / ATAC-seq 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ATACseqQC, TSS, heatmap, nucleosome</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https://bioconductor.org/packages/ATACseqQC/</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bx_atac_qc.1.0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ATAC_QC_plot.1.1.R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ATAC_QC가 만든 fragment 종류별 BAM으로 TSS 주변 신호의 heatmap과 평균 profile을 그립니다. 좋은 ATAC-seq 데이터에서는 NFR 신호가 TSS 바로 위에 모이고, mononucleosome 신호는 TSS 양옆에 나타납니다.</w:t>
      </w:r>
    </w:p>
    <w:p>
      <w:pPr>
        <w:pStyle w:val="ListParagraph"/>
        <w:numPr>
          <w:ilvl w:val="0"/>
          <w:numId w:val="2"/>
        </w:numPr>
        <w:spacing w:after="80"/>
      </w:pPr>
      <w:r>
        <w:t xml:space="preserve">종류별(NFR, mononucleosome 등) TSS 주변 신호 heatmap과 profile을 PDF와 TSV로 저장합니다.</w:t>
      </w:r>
    </w:p>
    <w:p>
      <w:pPr>
        <w:pStyle w:val="ListParagraph"/>
        <w:numPr>
          <w:ilvl w:val="0"/>
          <w:numId w:val="2"/>
        </w:numPr>
        <w:spacing w:after="80"/>
      </w:pPr>
      <w:r>
        <w:t xml:space="preserve">비어 있는 종류는 빼고 그리며, 샘플별로 사용한 종류와 제외한 종류를 요약합니다.</w:t>
      </w:r>
    </w:p>
    <w:p>
      <w:pPr>
        <w:spacing w:after="100" w:before="200"/>
      </w:pPr>
      <w:r>
        <w:rPr>
          <w:b/>
          <w:bCs/>
          <w:color w:val="3A3A3A"/>
          <w:sz w:val="24"/>
          <w:szCs w:val="24"/>
        </w:rPr>
        <w:t xml:space="preserve">내용(영문)</w:t>
      </w:r>
    </w:p>
    <w:p>
      <w:pPr>
        <w:spacing w:after="140"/>
      </w:pPr>
      <w:r>
        <w:t xml:space="preserve">Plots heatmaps and average profiles of the signal around TSSs from the fragment-class BAM files made by ATAC_QC. In good ATAC-seq data, the NFR signal concentrates on the TSS and the mononucleosome signal flanks it.</w:t>
      </w:r>
    </w:p>
    <w:p>
      <w:pPr>
        <w:pStyle w:val="ListParagraph"/>
        <w:numPr>
          <w:ilvl w:val="0"/>
          <w:numId w:val="2"/>
        </w:numPr>
        <w:spacing w:after="80"/>
      </w:pPr>
      <w:r>
        <w:t xml:space="preserve">TSS heatmaps and profiles per class (NFR, mononucleosome, and so on) are saved as PDF and TSV.</w:t>
      </w:r>
    </w:p>
    <w:p>
      <w:pPr>
        <w:pStyle w:val="ListParagraph"/>
        <w:numPr>
          <w:ilvl w:val="0"/>
          <w:numId w:val="2"/>
        </w:numPr>
        <w:spacing w:after="80"/>
      </w:pPr>
      <w:r>
        <w:t xml:space="preserve">Empty classes are skipped, and the used and skipped classes are summarized per sample.</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ATAC_QC의 output_dir</w:t>
            </w:r>
          </w:p>
        </w:tc>
        <w:tc>
          <w:tcPr>
            <w:tcW w:type="dxa" w:w="2146"/>
            <w:tcMar>
              <w:top w:type="dxa" w:w="60"/>
              <w:left w:type="dxa" w:w="90"/>
              <w:bottom w:type="dxa" w:w="60"/>
              <w:right w:type="dxa" w:w="90"/>
            </w:tcMar>
          </w:tcPr>
          <w:p>
            <w:r>
              <w:rPr>
                <w:sz w:val="18"/>
                <w:szCs w:val="18"/>
              </w:rPr>
              <w:t xml:space="preserve">ATAC_QC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tss_bed</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TSS 위치 BED</w:t>
            </w:r>
          </w:p>
        </w:tc>
        <w:tc>
          <w:tcPr>
            <w:tcW w:type="dxa" w:w="2146"/>
            <w:tcMar>
              <w:top w:type="dxa" w:w="60"/>
              <w:left w:type="dxa" w:w="90"/>
              <w:bottom w:type="dxa" w:w="60"/>
              <w:right w:type="dxa" w:w="90"/>
            </w:tcMar>
          </w:tcPr>
          <w:p>
            <w:r>
              <w:rPr>
                <w:sz w:val="18"/>
                <w:szCs w:val="18"/>
              </w:rPr>
              <w:t xml:space="preserve">TSS BED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upstream</w:t>
            </w:r>
          </w:p>
        </w:tc>
        <w:tc>
          <w:tcPr>
            <w:tcW w:type="dxa" w:w="1000"/>
            <w:tcMar>
              <w:top w:type="dxa" w:w="60"/>
              <w:left w:type="dxa" w:w="90"/>
              <w:bottom w:type="dxa" w:w="60"/>
              <w:right w:type="dxa" w:w="90"/>
            </w:tcMar>
          </w:tcPr>
          <w:p>
            <w:r>
              <w:rPr>
                <w:sz w:val="18"/>
                <w:szCs w:val="18"/>
              </w:rPr>
              <w:t xml:space="preserve">1010</w:t>
            </w:r>
          </w:p>
        </w:tc>
        <w:tc>
          <w:tcPr>
            <w:tcW w:type="dxa" w:w="2140"/>
            <w:tcMar>
              <w:top w:type="dxa" w:w="60"/>
              <w:left w:type="dxa" w:w="90"/>
              <w:bottom w:type="dxa" w:w="60"/>
              <w:right w:type="dxa" w:w="90"/>
            </w:tcMar>
          </w:tcPr>
          <w:p>
            <w:r>
              <w:rPr>
                <w:sz w:val="18"/>
                <w:szCs w:val="18"/>
              </w:rPr>
              <w:t xml:space="preserve">TSS 상류 범위(bp)</w:t>
            </w:r>
          </w:p>
        </w:tc>
        <w:tc>
          <w:tcPr>
            <w:tcW w:type="dxa" w:w="2146"/>
            <w:tcMar>
              <w:top w:type="dxa" w:w="60"/>
              <w:left w:type="dxa" w:w="90"/>
              <w:bottom w:type="dxa" w:w="60"/>
              <w:right w:type="dxa" w:w="90"/>
            </w:tcMar>
          </w:tcPr>
          <w:p>
            <w:r>
              <w:rPr>
                <w:sz w:val="18"/>
                <w:szCs w:val="18"/>
              </w:rPr>
              <w:t xml:space="preserve">Upstream range from the TSS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downstream</w:t>
            </w:r>
          </w:p>
        </w:tc>
        <w:tc>
          <w:tcPr>
            <w:tcW w:type="dxa" w:w="1000"/>
            <w:tcMar>
              <w:top w:type="dxa" w:w="60"/>
              <w:left w:type="dxa" w:w="90"/>
              <w:bottom w:type="dxa" w:w="60"/>
              <w:right w:type="dxa" w:w="90"/>
            </w:tcMar>
          </w:tcPr>
          <w:p>
            <w:r>
              <w:rPr>
                <w:sz w:val="18"/>
                <w:szCs w:val="18"/>
              </w:rPr>
              <w:t xml:space="preserve">1010</w:t>
            </w:r>
          </w:p>
        </w:tc>
        <w:tc>
          <w:tcPr>
            <w:tcW w:type="dxa" w:w="2140"/>
            <w:tcMar>
              <w:top w:type="dxa" w:w="60"/>
              <w:left w:type="dxa" w:w="90"/>
              <w:bottom w:type="dxa" w:w="60"/>
              <w:right w:type="dxa" w:w="90"/>
            </w:tcMar>
          </w:tcPr>
          <w:p>
            <w:r>
              <w:rPr>
                <w:sz w:val="18"/>
                <w:szCs w:val="18"/>
              </w:rPr>
              <w:t xml:space="preserve">TSS 하류 범위(bp)</w:t>
            </w:r>
          </w:p>
        </w:tc>
        <w:tc>
          <w:tcPr>
            <w:tcW w:type="dxa" w:w="2146"/>
            <w:tcMar>
              <w:top w:type="dxa" w:w="60"/>
              <w:left w:type="dxa" w:w="90"/>
              <w:bottom w:type="dxa" w:w="60"/>
              <w:right w:type="dxa" w:w="90"/>
            </w:tcMar>
          </w:tcPr>
          <w:p>
            <w:r>
              <w:rPr>
                <w:sz w:val="18"/>
                <w:szCs w:val="18"/>
              </w:rPr>
              <w:t xml:space="preserve">Downstream range from the TSS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ntile</w:t>
            </w:r>
          </w:p>
        </w:tc>
        <w:tc>
          <w:tcPr>
            <w:tcW w:type="dxa" w:w="1000"/>
            <w:tcMar>
              <w:top w:type="dxa" w:w="60"/>
              <w:left w:type="dxa" w:w="90"/>
              <w:bottom w:type="dxa" w:w="60"/>
              <w:right w:type="dxa" w:w="90"/>
            </w:tcMar>
          </w:tcPr>
          <w:p>
            <w:r>
              <w:rPr>
                <w:sz w:val="18"/>
                <w:szCs w:val="18"/>
              </w:rPr>
              <w:t xml:space="preserve">101</w:t>
            </w:r>
          </w:p>
        </w:tc>
        <w:tc>
          <w:tcPr>
            <w:tcW w:type="dxa" w:w="2140"/>
            <w:tcMar>
              <w:top w:type="dxa" w:w="60"/>
              <w:left w:type="dxa" w:w="90"/>
              <w:bottom w:type="dxa" w:w="60"/>
              <w:right w:type="dxa" w:w="90"/>
            </w:tcMar>
          </w:tcPr>
          <w:p>
            <w:r>
              <w:rPr>
                <w:sz w:val="18"/>
                <w:szCs w:val="18"/>
              </w:rPr>
              <w:t xml:space="preserve">구간을 나누는 칸 수</w:t>
            </w:r>
          </w:p>
        </w:tc>
        <w:tc>
          <w:tcPr>
            <w:tcW w:type="dxa" w:w="2146"/>
            <w:tcMar>
              <w:top w:type="dxa" w:w="60"/>
              <w:left w:type="dxa" w:w="90"/>
              <w:bottom w:type="dxa" w:w="60"/>
              <w:right w:type="dxa" w:w="90"/>
            </w:tcMar>
          </w:tcPr>
          <w:p>
            <w:r>
              <w:rPr>
                <w:sz w:val="18"/>
                <w:szCs w:val="18"/>
              </w:rPr>
              <w:t xml:space="preserve">Number of bins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tss_filter</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TSS 신호 필터 기준(ATACseqQC TSS.filter)</w:t>
            </w:r>
          </w:p>
        </w:tc>
        <w:tc>
          <w:tcPr>
            <w:tcW w:type="dxa" w:w="2146"/>
            <w:tcMar>
              <w:top w:type="dxa" w:w="60"/>
              <w:left w:type="dxa" w:w="90"/>
              <w:bottom w:type="dxa" w:w="60"/>
              <w:right w:type="dxa" w:w="90"/>
            </w:tcMar>
          </w:tcPr>
          <w:p>
            <w:r>
              <w:rPr>
                <w:sz w:val="18"/>
                <w:szCs w:val="18"/>
              </w:rPr>
              <w:t xml:space="preserve">TSS signal filter (ATACseqQC TSS.filter)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harmonize_mode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auto: 염색체 이름이 다르면 자동으로 맞춤, strict: 다르면 중단</w:t>
            </w:r>
          </w:p>
        </w:tc>
        <w:tc>
          <w:tcPr>
            <w:tcW w:type="dxa" w:w="2146"/>
            <w:tcMar>
              <w:top w:type="dxa" w:w="60"/>
              <w:left w:type="dxa" w:w="90"/>
              <w:bottom w:type="dxa" w:w="60"/>
              <w:right w:type="dxa" w:w="90"/>
            </w:tcMar>
          </w:tcPr>
          <w:p>
            <w:r>
              <w:rPr>
                <w:sz w:val="18"/>
                <w:szCs w:val="18"/>
              </w:rPr>
              <w:t xml:space="preserve">auto: harmonize chromosome names; strict: stop if they differ</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ATAC_QC 1.1 이상의 결과를 입력으로 사용해 주세요.</w:t>
            </w:r>
          </w:p>
        </w:tc>
        <w:tc>
          <w:tcPr>
            <w:tcW w:type="dxa" w:w="4753"/>
            <w:tcMar>
              <w:top w:type="dxa" w:w="60"/>
              <w:left w:type="dxa" w:w="90"/>
              <w:bottom w:type="dxa" w:w="60"/>
              <w:right w:type="dxa" w:w="90"/>
            </w:tcMar>
          </w:tcPr>
          <w:p>
            <w:r>
              <w:rPr>
                <w:sz w:val="18"/>
                <w:szCs w:val="18"/>
              </w:rPr>
              <w:t xml:space="preserve">Use the output of ATAC_QC 1.1 or later as input.</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docs/figures/module_concepts/ATAC_QC_plot_concept.png</w:t>
      </w:r>
    </w:p>
    <w:p>
      <w:pPr>
        <w:spacing w:after="120" w:before="120"/>
        <w:jc w:val="center"/>
      </w:pPr>
      <w:r>
        <w:drawing>
          <wp:inline distT="0" distB="0" distL="0" distR="0">
            <wp:extent cx="5715000" cy="23622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TSS 주변 신호.</w:t>
      </w:r>
      <w:r>
        <w:t xml:space="preserve"> (A) 모든 TSS를 기준으로 정렬한 nucleosome-free(왼쪽)와 nucleosome-bound(오른쪽) 신호 heatmap. 각 행은 하나의 TSS다. (B) 평균 신호. 좋은 데이터에서는 NFR 신호가 TSS에 모이고, 뉴클레오솜 신호는 그 양옆(−1, +1 뉴클레오솜)에 나타난다. Ou J. et al., BMC Genomics 19, 169 (2018), Fig. 1을 수정(CC BY 4.0).</w:t>
      </w:r>
    </w:p>
    <w:p>
      <w:pPr>
        <w:pStyle w:val="ListParagraph"/>
        <w:numPr>
          <w:ilvl w:val="0"/>
          <w:numId w:val="2"/>
        </w:numPr>
        <w:spacing w:after="80"/>
      </w:pPr>
      <w:r>
        <w:t xml:space="preserve">레전드(영문): </w:t>
      </w:r>
      <w:r>
        <w:rPr>
          <w:b/>
          <w:bCs/>
        </w:rPr>
        <w:t xml:space="preserve">Figure. Signal around TSSs.</w:t>
      </w:r>
      <w:r>
        <w:t xml:space="preserve"> (A) Heatmaps of nucleosome-free (left) and nucleosome-bound (right) signal aligned at all TSSs; each row is one TSS. (B) Averaged coverage. In good data the NFR signal concentrates at the TSS and the nucleosome signal flanks it (−1 and +1 nucleosomes). Adapted from Ou J. et al., BMC Genomics 19, 169 (2018), Fig. 1 (CC BY 4.0).</w:t>
      </w:r>
    </w:p>
    <w:p>
      <w:pPr>
        <w:pStyle w:val="ListParagraph"/>
        <w:numPr>
          <w:ilvl w:val="0"/>
          <w:numId w:val="2"/>
        </w:numPr>
        <w:spacing w:after="80"/>
      </w:pPr>
      <w:r>
        <w:t xml:space="preserve">출처: Adapted from Ou J. et al., BMC Genomics 19, 169 (2018), Fig. 1 (CC BY 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ATAC_QC_plot.1.1.R input_dir=/data/atac_qc tss_bed=/ref/tss.bed output_dir=/data/atac_qc_plot</w:t>
      </w:r>
    </w:p>
    <w:p/>
    <w:p>
      <w:pPr>
        <w:spacing w:after="100" w:before="200"/>
      </w:pPr>
      <w:r>
        <w:rPr>
          <w:b/>
          <w:bCs/>
          <w:color w:val="3A3A3A"/>
          <w:sz w:val="24"/>
          <w:szCs w:val="24"/>
        </w:rPr>
        <w:t xml:space="preserve">주요 결과 이미지 (제안)</w:t>
      </w:r>
    </w:p>
    <w:p>
      <w:pPr>
        <w:spacing w:after="140"/>
      </w:pPr>
      <w:r>
        <w:t xml:space="preserve">01_tss_signal</w:t>
      </w:r>
      <w:r>
        <w:t xml:space="preserve">의 NFR·mononucleosome heatmap과 profile PDF를 PNG로 변환해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4. MACS3_callpeak_ATAC</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MACS3_callpeak_ATAC</w:t>
            </w:r>
          </w:p>
        </w:tc>
        <w:tc>
          <w:tcPr>
            <w:tcW w:type="dxa" w:w="3853"/>
            <w:tcMar>
              <w:top w:type="dxa" w:w="60"/>
              <w:left w:type="dxa" w:w="90"/>
              <w:bottom w:type="dxa" w:w="60"/>
              <w:right w:type="dxa" w:w="90"/>
            </w:tcMar>
          </w:tcPr>
          <w:p>
            <w:r>
              <w:rPr>
                <w:sz w:val="18"/>
                <w:szCs w:val="18"/>
              </w:rPr>
              <w:t xml:space="preserve">MACS3_callpeak_ATAC</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ATAC-seq peak 검출</w:t>
            </w:r>
          </w:p>
        </w:tc>
        <w:tc>
          <w:tcPr>
            <w:tcW w:type="dxa" w:w="3853"/>
            <w:tcMar>
              <w:top w:type="dxa" w:w="60"/>
              <w:left w:type="dxa" w:w="90"/>
              <w:bottom w:type="dxa" w:w="60"/>
              <w:right w:type="dxa" w:w="90"/>
            </w:tcMar>
          </w:tcPr>
          <w:p>
            <w:r>
              <w:rPr>
                <w:sz w:val="18"/>
                <w:szCs w:val="18"/>
              </w:rPr>
              <w:t xml:space="preserve">ATAC-seq peak calling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Epigenomics / Peak Calling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MACS3, peak calling, narrowPeak, FRiP</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https://github.com/macs3-project/MACS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bx_macs3_callpeak_atac.1.0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MACS3_callpeak_ATAC.1.2.sh</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MACS3 callpeak의 paired-end 모드(BAMPE)로 Tn5 보정 BAM에서 열린 염색질 peak를 검출합니다.</w:t>
      </w:r>
    </w:p>
    <w:p>
      <w:pPr>
        <w:pStyle w:val="ListParagraph"/>
        <w:numPr>
          <w:ilvl w:val="0"/>
          <w:numId w:val="2"/>
        </w:numPr>
        <w:spacing w:after="80"/>
      </w:pPr>
      <w:r>
        <w:t xml:space="preserve">peak_type으로 atac(기본), narrow, broad, tf 설정을 고릅니다.</w:t>
      </w:r>
    </w:p>
    <w:p>
      <w:pPr>
        <w:pStyle w:val="ListParagraph"/>
        <w:numPr>
          <w:ilvl w:val="0"/>
          <w:numId w:val="2"/>
        </w:numPr>
        <w:spacing w:after="80"/>
      </w:pPr>
      <w:r>
        <w:t xml:space="preserve">CONTROL_로 시작하는 BAM이 있으면 같은 이름의 처리군과 짝지어 실행합니다.</w:t>
      </w:r>
    </w:p>
    <w:p>
      <w:pPr>
        <w:pStyle w:val="ListParagraph"/>
        <w:numPr>
          <w:ilvl w:val="0"/>
          <w:numId w:val="2"/>
        </w:numPr>
        <w:spacing w:after="80"/>
      </w:pPr>
      <w:r>
        <w:t xml:space="preserve">샘플별 FRiP(peak 안에 들어간 read 비율)를 계산해 frip_summary.tsv에 정리합니다.</w:t>
      </w:r>
    </w:p>
    <w:p>
      <w:pPr>
        <w:pStyle w:val="ListParagraph"/>
        <w:numPr>
          <w:ilvl w:val="0"/>
          <w:numId w:val="2"/>
        </w:numPr>
        <w:spacing w:after="80"/>
      </w:pPr>
      <w:r>
        <w:t xml:space="preserve">결과는 peak_annotation, differential_accessibility, tf_footprinting의 입력으로 사용합니다.</w:t>
      </w:r>
    </w:p>
    <w:p>
      <w:pPr>
        <w:spacing w:after="100" w:before="200"/>
      </w:pPr>
      <w:r>
        <w:rPr>
          <w:b/>
          <w:bCs/>
          <w:color w:val="3A3A3A"/>
          <w:sz w:val="24"/>
          <w:szCs w:val="24"/>
        </w:rPr>
        <w:t xml:space="preserve">내용(영문)</w:t>
      </w:r>
    </w:p>
    <w:p>
      <w:pPr>
        <w:spacing w:after="140"/>
      </w:pPr>
      <w:r>
        <w:t xml:space="preserve">Calls open-chromatin peaks from Tn5-corrected BAM files with MACS3 callpeak in paired-end mode (BAMPE).</w:t>
      </w:r>
    </w:p>
    <w:p>
      <w:pPr>
        <w:pStyle w:val="ListParagraph"/>
        <w:numPr>
          <w:ilvl w:val="0"/>
          <w:numId w:val="2"/>
        </w:numPr>
        <w:spacing w:after="80"/>
      </w:pPr>
      <w:r>
        <w:t xml:space="preserve">peak_type selects the atac (default), narrow, broad, or tf preset.</w:t>
      </w:r>
    </w:p>
    <w:p>
      <w:pPr>
        <w:pStyle w:val="ListParagraph"/>
        <w:numPr>
          <w:ilvl w:val="0"/>
          <w:numId w:val="2"/>
        </w:numPr>
        <w:spacing w:after="80"/>
      </w:pPr>
      <w:r>
        <w:t xml:space="preserve">BAM files starting with CONTROL_ are paired with the treatment of the same name.</w:t>
      </w:r>
    </w:p>
    <w:p>
      <w:pPr>
        <w:pStyle w:val="ListParagraph"/>
        <w:numPr>
          <w:ilvl w:val="0"/>
          <w:numId w:val="2"/>
        </w:numPr>
        <w:spacing w:after="80"/>
      </w:pPr>
      <w:r>
        <w:t xml:space="preserve">FRiP (fraction of reads in peaks) is computed per sample and written to frip_summary.tsv.</w:t>
      </w:r>
    </w:p>
    <w:p>
      <w:pPr>
        <w:pStyle w:val="ListParagraph"/>
        <w:numPr>
          <w:ilvl w:val="0"/>
          <w:numId w:val="2"/>
        </w:numPr>
        <w:spacing w:after="80"/>
      </w:pPr>
      <w:r>
        <w:t xml:space="preserve">The outputs feed peak_annotation, differential_accessibility, and tf_footprinting.</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Tn5 보정 BAM 폴더. ATAC_QC의 output_dir이면 03_shifted_bam만 검색</w:t>
            </w:r>
          </w:p>
        </w:tc>
        <w:tc>
          <w:tcPr>
            <w:tcW w:type="dxa" w:w="2146"/>
            <w:tcMar>
              <w:top w:type="dxa" w:w="60"/>
              <w:left w:type="dxa" w:w="90"/>
              <w:bottom w:type="dxa" w:w="60"/>
              <w:right w:type="dxa" w:w="90"/>
            </w:tcMar>
          </w:tcPr>
          <w:p>
            <w:r>
              <w:rPr>
                <w:sz w:val="18"/>
                <w:szCs w:val="18"/>
              </w:rPr>
              <w:t xml:space="preserve">Folder of Tn5-shifted BAM files; for an ATAC_QC output_dir only 03_shifted_bam is searched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genome_size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유효 유전체 크기. hs, mm, ce, dm 또는 숫자</w:t>
            </w:r>
          </w:p>
        </w:tc>
        <w:tc>
          <w:tcPr>
            <w:tcW w:type="dxa" w:w="2146"/>
            <w:tcMar>
              <w:top w:type="dxa" w:w="60"/>
              <w:left w:type="dxa" w:w="90"/>
              <w:bottom w:type="dxa" w:w="60"/>
              <w:right w:type="dxa" w:w="90"/>
            </w:tcMar>
          </w:tcPr>
          <w:p>
            <w:r>
              <w:rPr>
                <w:sz w:val="18"/>
                <w:szCs w:val="18"/>
              </w:rPr>
              <w:t xml:space="preserve">Effective genome size: hs, mm, ce, dm, or a number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peak_type</w:t>
            </w:r>
          </w:p>
        </w:tc>
        <w:tc>
          <w:tcPr>
            <w:tcW w:type="dxa" w:w="1000"/>
            <w:tcMar>
              <w:top w:type="dxa" w:w="60"/>
              <w:left w:type="dxa" w:w="90"/>
              <w:bottom w:type="dxa" w:w="60"/>
              <w:right w:type="dxa" w:w="90"/>
            </w:tcMar>
          </w:tcPr>
          <w:p>
            <w:r>
              <w:rPr>
                <w:sz w:val="18"/>
                <w:szCs w:val="18"/>
              </w:rPr>
              <w:t xml:space="preserve">atac</w:t>
            </w:r>
          </w:p>
        </w:tc>
        <w:tc>
          <w:tcPr>
            <w:tcW w:type="dxa" w:w="2140"/>
            <w:tcMar>
              <w:top w:type="dxa" w:w="60"/>
              <w:left w:type="dxa" w:w="90"/>
              <w:bottom w:type="dxa" w:w="60"/>
              <w:right w:type="dxa" w:w="90"/>
            </w:tcMar>
          </w:tcPr>
          <w:p>
            <w:r>
              <w:rPr>
                <w:sz w:val="18"/>
                <w:szCs w:val="18"/>
              </w:rPr>
              <w:t xml:space="preserve">atac, narrow, broad, tf</w:t>
            </w:r>
          </w:p>
        </w:tc>
        <w:tc>
          <w:tcPr>
            <w:tcW w:type="dxa" w:w="2146"/>
            <w:tcMar>
              <w:top w:type="dxa" w:w="60"/>
              <w:left w:type="dxa" w:w="90"/>
              <w:bottom w:type="dxa" w:w="60"/>
              <w:right w:type="dxa" w:w="90"/>
            </w:tcMar>
          </w:tcPr>
          <w:p>
            <w:r>
              <w:rPr>
                <w:sz w:val="18"/>
                <w:szCs w:val="18"/>
              </w:rPr>
              <w:t xml:space="preserve">atac, narrow, broad, tf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alignment_suffix</w:t>
            </w:r>
          </w:p>
        </w:tc>
        <w:tc>
          <w:tcPr>
            <w:tcW w:type="dxa" w:w="1000"/>
            <w:tcMar>
              <w:top w:type="dxa" w:w="60"/>
              <w:left w:type="dxa" w:w="90"/>
              <w:bottom w:type="dxa" w:w="60"/>
              <w:right w:type="dxa" w:w="90"/>
            </w:tcMar>
          </w:tcPr>
          <w:p>
            <w:r>
              <w:rPr>
                <w:sz w:val="18"/>
                <w:szCs w:val="18"/>
              </w:rPr>
              <w:t xml:space="preserve">.shifted.bam</w:t>
            </w:r>
          </w:p>
        </w:tc>
        <w:tc>
          <w:tcPr>
            <w:tcW w:type="dxa" w:w="2140"/>
            <w:tcMar>
              <w:top w:type="dxa" w:w="60"/>
              <w:left w:type="dxa" w:w="90"/>
              <w:bottom w:type="dxa" w:w="60"/>
              <w:right w:type="dxa" w:w="90"/>
            </w:tcMar>
          </w:tcPr>
          <w:p>
            <w:r>
              <w:rPr>
                <w:sz w:val="18"/>
                <w:szCs w:val="18"/>
              </w:rPr>
              <w:t xml:space="preserve">검색할 BAM 파일 이름 끝부분</w:t>
            </w:r>
          </w:p>
        </w:tc>
        <w:tc>
          <w:tcPr>
            <w:tcW w:type="dxa" w:w="2146"/>
            <w:tcMar>
              <w:top w:type="dxa" w:w="60"/>
              <w:left w:type="dxa" w:w="90"/>
              <w:bottom w:type="dxa" w:w="60"/>
              <w:right w:type="dxa" w:w="90"/>
            </w:tcMar>
          </w:tcPr>
          <w:p>
            <w:r>
              <w:rPr>
                <w:sz w:val="18"/>
                <w:szCs w:val="18"/>
              </w:rPr>
              <w:t xml:space="preserve">BAM file name suffix to search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qvalue</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q-value 기준</w:t>
            </w:r>
          </w:p>
        </w:tc>
        <w:tc>
          <w:tcPr>
            <w:tcW w:type="dxa" w:w="2146"/>
            <w:tcMar>
              <w:top w:type="dxa" w:w="60"/>
              <w:left w:type="dxa" w:w="90"/>
              <w:bottom w:type="dxa" w:w="60"/>
              <w:right w:type="dxa" w:w="90"/>
            </w:tcMar>
          </w:tcPr>
          <w:p>
            <w:r>
              <w:rPr>
                <w:sz w:val="18"/>
                <w:szCs w:val="18"/>
              </w:rPr>
              <w:t xml:space="preserve">q-value 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broad_cutoff</w:t>
            </w:r>
          </w:p>
        </w:tc>
        <w:tc>
          <w:tcPr>
            <w:tcW w:type="dxa" w:w="1000"/>
            <w:tcMar>
              <w:top w:type="dxa" w:w="60"/>
              <w:left w:type="dxa" w:w="90"/>
              <w:bottom w:type="dxa" w:w="60"/>
              <w:right w:type="dxa" w:w="90"/>
            </w:tcMar>
          </w:tcPr>
          <w:p>
            <w:r>
              <w:rPr>
                <w:sz w:val="18"/>
                <w:szCs w:val="18"/>
              </w:rPr>
              <w:t xml:space="preserve">0.1</w:t>
            </w:r>
          </w:p>
        </w:tc>
        <w:tc>
          <w:tcPr>
            <w:tcW w:type="dxa" w:w="2140"/>
            <w:tcMar>
              <w:top w:type="dxa" w:w="60"/>
              <w:left w:type="dxa" w:w="90"/>
              <w:bottom w:type="dxa" w:w="60"/>
              <w:right w:type="dxa" w:w="90"/>
            </w:tcMar>
          </w:tcPr>
          <w:p>
            <w:r>
              <w:rPr>
                <w:sz w:val="18"/>
                <w:szCs w:val="18"/>
              </w:rPr>
              <w:t xml:space="preserve">broad peak 기준(peak_type=broad일 때)</w:t>
            </w:r>
          </w:p>
        </w:tc>
        <w:tc>
          <w:tcPr>
            <w:tcW w:type="dxa" w:w="2146"/>
            <w:tcMar>
              <w:top w:type="dxa" w:w="60"/>
              <w:left w:type="dxa" w:w="90"/>
              <w:bottom w:type="dxa" w:w="60"/>
              <w:right w:type="dxa" w:w="90"/>
            </w:tcMar>
          </w:tcPr>
          <w:p>
            <w:r>
              <w:rPr>
                <w:sz w:val="18"/>
                <w:szCs w:val="18"/>
              </w:rPr>
              <w:t xml:space="preserve">Broad peak cutoff (peak_type=broad)</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genome_size는 분석 종에 맞게 입력해야 합니다. 사람 hs, 생쥐 mm, 그 외 종은 유효 유전체 크기를 숫자로 입력합니다(예: 애기장대 약 119000000).</w:t>
            </w:r>
          </w:p>
        </w:tc>
        <w:tc>
          <w:tcPr>
            <w:tcW w:type="dxa" w:w="4753"/>
            <w:tcMar>
              <w:top w:type="dxa" w:w="60"/>
              <w:left w:type="dxa" w:w="90"/>
              <w:bottom w:type="dxa" w:w="60"/>
              <w:right w:type="dxa" w:w="90"/>
            </w:tcMar>
          </w:tcPr>
          <w:p>
            <w:r>
              <w:rPr>
                <w:sz w:val="18"/>
                <w:szCs w:val="18"/>
              </w:rPr>
              <w:t xml:space="preserve">Set genome_size for the species: hs for human, mm for mouse, or the effective genome size as a number for other species (for example about 119000000 for Arabidopsis).</w:t>
            </w:r>
          </w:p>
        </w:tc>
      </w:tr>
      <w:tr>
        <w:tc>
          <w:tcPr>
            <w:tcW w:type="dxa" w:w="4753"/>
            <w:tcMar>
              <w:top w:type="dxa" w:w="60"/>
              <w:left w:type="dxa" w:w="90"/>
              <w:bottom w:type="dxa" w:w="60"/>
              <w:right w:type="dxa" w:w="90"/>
            </w:tcMar>
          </w:tcPr>
          <w:p>
            <w:r>
              <w:rPr>
                <w:sz w:val="18"/>
                <w:szCs w:val="18"/>
              </w:rPr>
              <w:t xml:space="preserve">FRiP는 ENCODE ATAC-seq 기준 0.3 초과 양호, 0.2 초과 허용입니다.</w:t>
            </w:r>
          </w:p>
        </w:tc>
        <w:tc>
          <w:tcPr>
            <w:tcW w:type="dxa" w:w="4753"/>
            <w:tcMar>
              <w:top w:type="dxa" w:w="60"/>
              <w:left w:type="dxa" w:w="90"/>
              <w:bottom w:type="dxa" w:w="60"/>
              <w:right w:type="dxa" w:w="90"/>
            </w:tcMar>
          </w:tcPr>
          <w:p>
            <w:r>
              <w:rPr>
                <w:sz w:val="18"/>
                <w:szCs w:val="18"/>
              </w:rPr>
              <w:t xml:space="preserve">FRiP above 0.3 is good and above 0.2 is acceptable (ENCODE ATAC-seq).</w:t>
            </w:r>
          </w:p>
        </w:tc>
      </w:tr>
      <w:tr>
        <w:tc>
          <w:tcPr>
            <w:tcW w:type="dxa" w:w="4753"/>
            <w:tcMar>
              <w:top w:type="dxa" w:w="60"/>
              <w:left w:type="dxa" w:w="90"/>
              <w:bottom w:type="dxa" w:w="60"/>
              <w:right w:type="dxa" w:w="90"/>
            </w:tcMar>
          </w:tcPr>
          <w:p>
            <w:r>
              <w:rPr>
                <w:sz w:val="18"/>
                <w:szCs w:val="18"/>
              </w:rPr>
              <w:t xml:space="preserve">일부 샘플만 실패하면 경고를 남기고 나머지 결과로 정상 종료합니다.</w:t>
            </w:r>
          </w:p>
        </w:tc>
        <w:tc>
          <w:tcPr>
            <w:tcW w:type="dxa" w:w="4753"/>
            <w:tcMar>
              <w:top w:type="dxa" w:w="60"/>
              <w:left w:type="dxa" w:w="90"/>
              <w:bottom w:type="dxa" w:w="60"/>
              <w:right w:type="dxa" w:w="90"/>
            </w:tcMar>
          </w:tcPr>
          <w:p>
            <w:r>
              <w:rPr>
                <w:sz w:val="18"/>
                <w:szCs w:val="18"/>
              </w:rPr>
              <w:t xml:space="preserve">If only some samples fail, the run warns and finishes with the remaining samples.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docs/figures/module_concepts/MACS3_callpeak_ATAC_concept.png</w:t>
      </w:r>
    </w:p>
    <w:p>
      <w:pPr>
        <w:spacing w:after="120" w:before="120"/>
        <w:jc w:val="center"/>
      </w:pPr>
      <w:r>
        <w:drawing>
          <wp:inline distT="0" distB="0" distL="0" distR="0">
            <wp:extent cx="5715000" cy="23622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Peak 검출.</w:t>
      </w:r>
      <w:r>
        <w:t xml:space="preserve"> (A) Tn5 보정 BAM의 paired-end fragment를 유전체에 쌓으면, 열린 영역에서 주변 배경(local λ)보다 높은 더미가 생긴다. (B) 각 위치에서 관찰된 fragment 수를 λ로부터 기대되는 값과 Poisson 분포로 비교해 p-value와 q-value를 구하고, 기준을 넘는 구간을 peak(summit 포함)로 기록한다. (C) 전체 read 중 peak 안에 들어간 비율(FRiP)로 신호 대 잡음을 평가한다.</w:t>
      </w:r>
    </w:p>
    <w:p>
      <w:pPr>
        <w:pStyle w:val="ListParagraph"/>
        <w:numPr>
          <w:ilvl w:val="0"/>
          <w:numId w:val="2"/>
        </w:numPr>
        <w:spacing w:after="80"/>
      </w:pPr>
      <w:r>
        <w:t xml:space="preserve">레전드(영문): </w:t>
      </w:r>
      <w:r>
        <w:rPr>
          <w:b/>
          <w:bCs/>
        </w:rPr>
        <w:t xml:space="preserve">Figure. Peak calling.</w:t>
      </w:r>
      <w:r>
        <w:t xml:space="preserve"> (A) Piling up paired-end fragments from Tn5-shifted BAM files gives stacks above the local background (λ) at open regions. (B) Observed fragment counts are compared with those expected from λ under a Poisson model to obtain p- and q-values, and regions passing the threshold are reported as peaks with their summits. (C) The fraction of reads in peaks (FRiP) measures signal to noise.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MACS3_callpeak_ATAC.1.2.sh input_dir=/data/atac_qc output_dir=/data/macs3 genome_size=hs</w:t>
      </w:r>
    </w:p>
    <w:p/>
    <w:p>
      <w:pPr>
        <w:spacing w:after="100" w:before="200"/>
      </w:pPr>
      <w:r>
        <w:rPr>
          <w:b/>
          <w:bCs/>
          <w:color w:val="3A3A3A"/>
          <w:sz w:val="24"/>
          <w:szCs w:val="24"/>
        </w:rPr>
        <w:t xml:space="preserve">주요 결과 이미지 (제안)</w:t>
      </w:r>
    </w:p>
    <w:p>
      <w:pPr>
        <w:spacing w:after="140"/>
      </w:pPr>
      <w:r>
        <w:t xml:space="preserve">frip_summary.tsv를 표 이미지로 캡처하거나, peak 수와 FRiP를 막대그래프로 만들어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5. peak_annotation</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peak_annotation</w:t>
            </w:r>
          </w:p>
        </w:tc>
        <w:tc>
          <w:tcPr>
            <w:tcW w:type="dxa" w:w="3853"/>
            <w:tcMar>
              <w:top w:type="dxa" w:w="60"/>
              <w:left w:type="dxa" w:w="90"/>
              <w:bottom w:type="dxa" w:w="60"/>
              <w:right w:type="dxa" w:w="90"/>
            </w:tcMar>
          </w:tcPr>
          <w:p>
            <w:r>
              <w:rPr>
                <w:sz w:val="18"/>
                <w:szCs w:val="18"/>
              </w:rPr>
              <w:t xml:space="preserve">peak_annotation</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Peak 유전체 주석</w:t>
            </w:r>
          </w:p>
        </w:tc>
        <w:tc>
          <w:tcPr>
            <w:tcW w:type="dxa" w:w="3853"/>
            <w:tcMar>
              <w:top w:type="dxa" w:w="60"/>
              <w:left w:type="dxa" w:w="90"/>
              <w:bottom w:type="dxa" w:w="60"/>
              <w:right w:type="dxa" w:w="90"/>
            </w:tcMar>
          </w:tcPr>
          <w:p>
            <w:r>
              <w:rPr>
                <w:sz w:val="18"/>
                <w:szCs w:val="18"/>
              </w:rPr>
              <w:t xml:space="preserve">Peak annotation</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Epigenomics / Annotation</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ChIPseeker, peak annotation, promoter, TSS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https://bioconductor.org/packages/ChIPseeker/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bx_peak_annotation.1.0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peak_annotation.1.1.R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ChIPseeker로 peak를 promoter, exon, intron, intergenic 등 유전체 기능 영역으로 분류하고, 가장 가까운 유전자와 TSS까지의 거리를 붙입니다.</w:t>
      </w:r>
    </w:p>
    <w:p>
      <w:pPr>
        <w:pStyle w:val="ListParagraph"/>
        <w:numPr>
          <w:ilvl w:val="0"/>
          <w:numId w:val="2"/>
        </w:numPr>
        <w:spacing w:after="80"/>
      </w:pPr>
      <w:r>
        <w:t xml:space="preserve">유전자 주석(GFF3/GTF)으로 TxDb를 만들어 사용하므로 다양한 종에 적용할 수 있습니다.</w:t>
      </w:r>
    </w:p>
    <w:p>
      <w:pPr>
        <w:pStyle w:val="ListParagraph"/>
        <w:numPr>
          <w:ilvl w:val="0"/>
          <w:numId w:val="2"/>
        </w:numPr>
        <w:spacing w:after="80"/>
      </w:pPr>
      <w:r>
        <w:t xml:space="preserve">샘플별 주석표와 기능 영역 분포, TSS 거리 분포 그림을 만듭니다.</w:t>
      </w:r>
    </w:p>
    <w:p>
      <w:pPr>
        <w:pStyle w:val="ListParagraph"/>
        <w:numPr>
          <w:ilvl w:val="0"/>
          <w:numId w:val="2"/>
        </w:numPr>
        <w:spacing w:after="80"/>
      </w:pPr>
      <w:r>
        <w:t xml:space="preserve">샘플별 연관 유전자 목록(gene_lists)은 functional_enrichment의 입력으로 사용합니다.</w:t>
      </w:r>
    </w:p>
    <w:p>
      <w:pPr>
        <w:spacing w:after="100" w:before="200"/>
      </w:pPr>
      <w:r>
        <w:rPr>
          <w:b/>
          <w:bCs/>
          <w:color w:val="3A3A3A"/>
          <w:sz w:val="24"/>
          <w:szCs w:val="24"/>
        </w:rPr>
        <w:t xml:space="preserve">내용(영문)</w:t>
      </w:r>
    </w:p>
    <w:p>
      <w:pPr>
        <w:spacing w:after="140"/>
      </w:pPr>
      <w:r>
        <w:t xml:space="preserve">Classifies peaks into genomic features such as promoter, exon, intron, and intergenic with ChIPseeker, and adds the nearest gene and the distance to its TSS.</w:t>
      </w:r>
    </w:p>
    <w:p>
      <w:pPr>
        <w:pStyle w:val="ListParagraph"/>
        <w:numPr>
          <w:ilvl w:val="0"/>
          <w:numId w:val="2"/>
        </w:numPr>
        <w:spacing w:after="80"/>
      </w:pPr>
      <w:r>
        <w:t xml:space="preserve">A TxDb is built from the gene annotation (GFF3/GTF), so the module works for many species.</w:t>
      </w:r>
    </w:p>
    <w:p>
      <w:pPr>
        <w:pStyle w:val="ListParagraph"/>
        <w:numPr>
          <w:ilvl w:val="0"/>
          <w:numId w:val="2"/>
        </w:numPr>
        <w:spacing w:after="80"/>
      </w:pPr>
      <w:r>
        <w:t xml:space="preserve">Annotation tables and plots of feature distribution and TSS distance are produced per sample.</w:t>
      </w:r>
    </w:p>
    <w:p>
      <w:pPr>
        <w:pStyle w:val="ListParagraph"/>
        <w:numPr>
          <w:ilvl w:val="0"/>
          <w:numId w:val="2"/>
        </w:numPr>
        <w:spacing w:after="80"/>
      </w:pPr>
      <w:r>
        <w:t xml:space="preserve">The gene lists per sample are the input of functional_enrichment.</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peak 파일 폴더(하위 폴더 포함). MACS3의 output_dir</w:t>
            </w:r>
          </w:p>
        </w:tc>
        <w:tc>
          <w:tcPr>
            <w:tcW w:type="dxa" w:w="2146"/>
            <w:tcMar>
              <w:top w:type="dxa" w:w="60"/>
              <w:left w:type="dxa" w:w="90"/>
              <w:bottom w:type="dxa" w:w="60"/>
              <w:right w:type="dxa" w:w="90"/>
            </w:tcMar>
          </w:tcPr>
          <w:p>
            <w:r>
              <w:rPr>
                <w:sz w:val="18"/>
                <w:szCs w:val="18"/>
              </w:rPr>
              <w:t xml:space="preserve">Folder of peak files (searched recursively); MACS3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genome_gff</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유전자 주석 GFF3/GTF(.gz 가능)</w:t>
            </w:r>
          </w:p>
        </w:tc>
        <w:tc>
          <w:tcPr>
            <w:tcW w:type="dxa" w:w="2146"/>
            <w:tcMar>
              <w:top w:type="dxa" w:w="60"/>
              <w:left w:type="dxa" w:w="90"/>
              <w:bottom w:type="dxa" w:w="60"/>
              <w:right w:type="dxa" w:w="90"/>
            </w:tcMar>
          </w:tcPr>
          <w:p>
            <w:r>
              <w:rPr>
                <w:sz w:val="18"/>
                <w:szCs w:val="18"/>
              </w:rPr>
              <w:t xml:space="preserve">Gene annotation GFF3/GTF (.gz allowed)</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genome_label</w:t>
            </w:r>
          </w:p>
        </w:tc>
        <w:tc>
          <w:tcPr>
            <w:tcW w:type="dxa" w:w="1000"/>
            <w:tcMar>
              <w:top w:type="dxa" w:w="60"/>
              <w:left w:type="dxa" w:w="90"/>
              <w:bottom w:type="dxa" w:w="60"/>
              <w:right w:type="dxa" w:w="90"/>
            </w:tcMar>
          </w:tcPr>
          <w:p>
            <w:r>
              <w:rPr>
                <w:sz w:val="18"/>
                <w:szCs w:val="18"/>
              </w:rPr>
              <w:t xml:space="preserve">custom_genome</w:t>
            </w:r>
          </w:p>
        </w:tc>
        <w:tc>
          <w:tcPr>
            <w:tcW w:type="dxa" w:w="2140"/>
            <w:tcMar>
              <w:top w:type="dxa" w:w="60"/>
              <w:left w:type="dxa" w:w="90"/>
              <w:bottom w:type="dxa" w:w="60"/>
              <w:right w:type="dxa" w:w="90"/>
            </w:tcMar>
          </w:tcPr>
          <w:p>
            <w:r>
              <w:rPr>
                <w:sz w:val="18"/>
                <w:szCs w:val="18"/>
              </w:rPr>
              <w:t xml:space="preserve">로그와 그림에 쓰는 유전체 이름</w:t>
            </w:r>
          </w:p>
        </w:tc>
        <w:tc>
          <w:tcPr>
            <w:tcW w:type="dxa" w:w="2146"/>
            <w:tcMar>
              <w:top w:type="dxa" w:w="60"/>
              <w:left w:type="dxa" w:w="90"/>
              <w:bottom w:type="dxa" w:w="60"/>
              <w:right w:type="dxa" w:w="90"/>
            </w:tcMar>
          </w:tcPr>
          <w:p>
            <w:r>
              <w:rPr>
                <w:sz w:val="18"/>
                <w:szCs w:val="18"/>
              </w:rPr>
              <w:t xml:space="preserve">Genome name shown in logs and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peak_suffix</w:t>
            </w:r>
          </w:p>
        </w:tc>
        <w:tc>
          <w:tcPr>
            <w:tcW w:type="dxa" w:w="1000"/>
            <w:tcMar>
              <w:top w:type="dxa" w:w="60"/>
              <w:left w:type="dxa" w:w="90"/>
              <w:bottom w:type="dxa" w:w="60"/>
              <w:right w:type="dxa" w:w="90"/>
            </w:tcMar>
          </w:tcPr>
          <w:p>
            <w:r>
              <w:rPr>
                <w:sz w:val="18"/>
                <w:szCs w:val="18"/>
              </w:rPr>
              <w:t xml:space="preserve">.narrowPeak</w:t>
            </w:r>
          </w:p>
        </w:tc>
        <w:tc>
          <w:tcPr>
            <w:tcW w:type="dxa" w:w="2140"/>
            <w:tcMar>
              <w:top w:type="dxa" w:w="60"/>
              <w:left w:type="dxa" w:w="90"/>
              <w:bottom w:type="dxa" w:w="60"/>
              <w:right w:type="dxa" w:w="90"/>
            </w:tcMar>
          </w:tcPr>
          <w:p>
            <w:r>
              <w:rPr>
                <w:sz w:val="18"/>
                <w:szCs w:val="18"/>
              </w:rPr>
              <w:t xml:space="preserve">peak 파일 이름 끝부분</w:t>
            </w:r>
          </w:p>
        </w:tc>
        <w:tc>
          <w:tcPr>
            <w:tcW w:type="dxa" w:w="2146"/>
            <w:tcMar>
              <w:top w:type="dxa" w:w="60"/>
              <w:left w:type="dxa" w:w="90"/>
              <w:bottom w:type="dxa" w:w="60"/>
              <w:right w:type="dxa" w:w="90"/>
            </w:tcMar>
          </w:tcPr>
          <w:p>
            <w:r>
              <w:rPr>
                <w:sz w:val="18"/>
                <w:szCs w:val="18"/>
              </w:rPr>
              <w:t xml:space="preserve">Peak file name suffix</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tss_upstream</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프로모터 상류 범위(bp)</w:t>
            </w:r>
          </w:p>
        </w:tc>
        <w:tc>
          <w:tcPr>
            <w:tcW w:type="dxa" w:w="2146"/>
            <w:tcMar>
              <w:top w:type="dxa" w:w="60"/>
              <w:left w:type="dxa" w:w="90"/>
              <w:bottom w:type="dxa" w:w="60"/>
              <w:right w:type="dxa" w:w="90"/>
            </w:tcMar>
          </w:tcPr>
          <w:p>
            <w:r>
              <w:rPr>
                <w:sz w:val="18"/>
                <w:szCs w:val="18"/>
              </w:rPr>
              <w:t xml:space="preserve">Promoter upstream range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tss_downstream</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프로모터 하류 범위(bp)</w:t>
            </w:r>
          </w:p>
        </w:tc>
        <w:tc>
          <w:tcPr>
            <w:tcW w:type="dxa" w:w="2146"/>
            <w:tcMar>
              <w:top w:type="dxa" w:w="60"/>
              <w:left w:type="dxa" w:w="90"/>
              <w:bottom w:type="dxa" w:w="60"/>
              <w:right w:type="dxa" w:w="90"/>
            </w:tcMar>
          </w:tcPr>
          <w:p>
            <w:r>
              <w:rPr>
                <w:sz w:val="18"/>
                <w:szCs w:val="18"/>
              </w:rPr>
              <w:t xml:space="preserve">Promoter downstream range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max_files</w:t>
            </w:r>
          </w:p>
        </w:tc>
        <w:tc>
          <w:tcPr>
            <w:tcW w:type="dxa" w:w="1000"/>
            <w:tcMar>
              <w:top w:type="dxa" w:w="60"/>
              <w:left w:type="dxa" w:w="90"/>
              <w:bottom w:type="dxa" w:w="60"/>
              <w:right w:type="dxa" w:w="90"/>
            </w:tcMar>
          </w:tcPr>
          <w:p>
            <w:r>
              <w:rPr>
                <w:sz w:val="18"/>
                <w:szCs w:val="18"/>
              </w:rPr>
              <w:t xml:space="preserve">NA</w:t>
            </w:r>
          </w:p>
        </w:tc>
        <w:tc>
          <w:tcPr>
            <w:tcW w:type="dxa" w:w="2140"/>
            <w:tcMar>
              <w:top w:type="dxa" w:w="60"/>
              <w:left w:type="dxa" w:w="90"/>
              <w:bottom w:type="dxa" w:w="60"/>
              <w:right w:type="dxa" w:w="90"/>
            </w:tcMar>
          </w:tcPr>
          <w:p>
            <w:r>
              <w:rPr>
                <w:sz w:val="18"/>
                <w:szCs w:val="18"/>
              </w:rPr>
              <w:t xml:space="preserve">처리할 최대 peak 파일 수. NA는 전부</w:t>
            </w:r>
          </w:p>
        </w:tc>
        <w:tc>
          <w:tcPr>
            <w:tcW w:type="dxa" w:w="2146"/>
            <w:tcMar>
              <w:top w:type="dxa" w:w="60"/>
              <w:left w:type="dxa" w:w="90"/>
              <w:bottom w:type="dxa" w:w="60"/>
              <w:right w:type="dxa" w:w="90"/>
            </w:tcMar>
          </w:tcPr>
          <w:p>
            <w:r>
              <w:rPr>
                <w:sz w:val="18"/>
                <w:szCs w:val="18"/>
              </w:rPr>
              <w:t xml:space="preserve">Maximum number of peak files; NA processes all</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genome_gff는 BAM과 같은 유전체 버전이어야 하고 염색체 이름 표기도 같아야 합니다.</w:t>
            </w:r>
          </w:p>
        </w:tc>
        <w:tc>
          <w:tcPr>
            <w:tcW w:type="dxa" w:w="4753"/>
            <w:tcMar>
              <w:top w:type="dxa" w:w="60"/>
              <w:left w:type="dxa" w:w="90"/>
              <w:bottom w:type="dxa" w:w="60"/>
              <w:right w:type="dxa" w:w="90"/>
            </w:tcMar>
          </w:tcPr>
          <w:p>
            <w:r>
              <w:rPr>
                <w:sz w:val="18"/>
                <w:szCs w:val="18"/>
              </w:rPr>
              <w:t xml:space="preserve">genome_gff must match the genome version and chromosome naming of the BAM files.</w:t>
            </w:r>
          </w:p>
        </w:tc>
      </w:tr>
      <w:tr>
        <w:tc>
          <w:tcPr>
            <w:tcW w:type="dxa" w:w="4753"/>
            <w:tcMar>
              <w:top w:type="dxa" w:w="60"/>
              <w:left w:type="dxa" w:w="90"/>
              <w:bottom w:type="dxa" w:w="60"/>
              <w:right w:type="dxa" w:w="90"/>
            </w:tcMar>
          </w:tcPr>
          <w:p>
            <w:r>
              <w:rPr>
                <w:sz w:val="18"/>
                <w:szCs w:val="18"/>
              </w:rPr>
              <w:t xml:space="preserve">유전자 ID는 genome_gff의 ID를 그대로 사용합니다. GO 분석의 OrgDb와 ID 체계가 맞는지 확인해 주세요.</w:t>
            </w:r>
          </w:p>
        </w:tc>
        <w:tc>
          <w:tcPr>
            <w:tcW w:type="dxa" w:w="4753"/>
            <w:tcMar>
              <w:top w:type="dxa" w:w="60"/>
              <w:left w:type="dxa" w:w="90"/>
              <w:bottom w:type="dxa" w:w="60"/>
              <w:right w:type="dxa" w:w="90"/>
            </w:tcMar>
          </w:tcPr>
          <w:p>
            <w:r>
              <w:rPr>
                <w:sz w:val="18"/>
                <w:szCs w:val="18"/>
              </w:rPr>
              <w:t xml:space="preserve">Gene IDs come from genome_gff as is; check that they match the ID type of the OrgDb used for GO analysis.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docs/figures/module_concepts/peak_annotation_concept.png</w:t>
      </w:r>
    </w:p>
    <w:p>
      <w:pPr>
        <w:spacing w:after="120" w:before="120"/>
        <w:jc w:val="center"/>
      </w:pPr>
      <w:r>
        <w:drawing>
          <wp:inline distT="0" distB="0" distL="0" distR="0">
            <wp:extent cx="5715000" cy="23622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Peak 주석.</w:t>
      </w:r>
      <w:r>
        <w:t xml:space="preserve"> (A) 각 peak를 유전자 구조(promoter, exon, intron, downstream, distal intergenic)에 따라 분류하고, 가장 가까운 유전자와 그 TSS까지의 거리(distanceToTSS)를 붙인다. 주석은 해당 종의 GFF3/GTF로 만든 TxDb를 사용한다. (B) 기능 영역별 peak 비율. ATAC-seq peak는 보통 promoter에 많이 모인다.</w:t>
      </w:r>
    </w:p>
    <w:p>
      <w:pPr>
        <w:pStyle w:val="ListParagraph"/>
        <w:numPr>
          <w:ilvl w:val="0"/>
          <w:numId w:val="2"/>
        </w:numPr>
        <w:spacing w:after="80"/>
      </w:pPr>
      <w:r>
        <w:t xml:space="preserve">레전드(영문): </w:t>
      </w:r>
      <w:r>
        <w:rPr>
          <w:b/>
          <w:bCs/>
        </w:rPr>
        <w:t xml:space="preserve">Figure. Peak annotation.</w:t>
      </w:r>
      <w:r>
        <w:t xml:space="preserve"> (A) Each peak is classified by gene structure (promoter, exon, intron, downstream, distal intergenic), and the nearest gene and the distance to its TSS (distanceToTSS) are added, using a TxDb built from the species' GFF3/GTF. (B) Fraction of peaks per feature; ATAC-seq peaks are typically enriched at promoters.</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peak_annotation.1.1.R input_dir=/data/macs3 genome_gff=/ref/genes.gff3 output_dir=/data/peak_annotation genome_label=TAIR10</w:t>
      </w:r>
    </w:p>
    <w:p/>
    <w:p>
      <w:pPr>
        <w:spacing w:after="100" w:before="200"/>
      </w:pPr>
      <w:r>
        <w:rPr>
          <w:b/>
          <w:bCs/>
          <w:color w:val="3A3A3A"/>
          <w:sz w:val="24"/>
          <w:szCs w:val="24"/>
        </w:rPr>
        <w:t xml:space="preserve">주요 결과 이미지 (제안)</w:t>
      </w:r>
    </w:p>
    <w:p>
      <w:pPr>
        <w:spacing w:after="140"/>
      </w:pPr>
      <w:r>
        <w:t xml:space="preserve">plots/</w:t>
      </w:r>
      <w:r>
        <w:t xml:space="preserve">의 기능 영역 분포(annotation bar/pie)와 TSS 거리 분포 그림을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6. differential_accessibility</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differential_accessibility</w:t>
            </w:r>
          </w:p>
        </w:tc>
        <w:tc>
          <w:tcPr>
            <w:tcW w:type="dxa" w:w="3853"/>
            <w:tcMar>
              <w:top w:type="dxa" w:w="60"/>
              <w:left w:type="dxa" w:w="90"/>
              <w:bottom w:type="dxa" w:w="60"/>
              <w:right w:type="dxa" w:w="90"/>
            </w:tcMar>
          </w:tcPr>
          <w:p>
            <w:r>
              <w:rPr>
                <w:sz w:val="18"/>
                <w:szCs w:val="18"/>
              </w:rPr>
              <w:t xml:space="preserve">differential_accessibility</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조건 간 차등 접근성 분석</w:t>
            </w:r>
          </w:p>
        </w:tc>
        <w:tc>
          <w:tcPr>
            <w:tcW w:type="dxa" w:w="3853"/>
            <w:tcMar>
              <w:top w:type="dxa" w:w="60"/>
              <w:left w:type="dxa" w:w="90"/>
              <w:bottom w:type="dxa" w:w="60"/>
              <w:right w:type="dxa" w:w="90"/>
            </w:tcMar>
          </w:tcPr>
          <w:p>
            <w:r>
              <w:rPr>
                <w:sz w:val="18"/>
                <w:szCs w:val="18"/>
              </w:rPr>
              <w:t xml:space="preserve">Differential accessibility</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1.2</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Epigenomics / Differential Analysis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edgeR, differential accessibility, GC bias, PCA</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https://bioconductor.org/packages/edgeR/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bx_differential_accessibility.1.0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differential_accessibility.1.2.R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두 조건의 공통 peak에서 read 수를 세어 edgeR로 접근성이 증가하거나 감소한 영역을 찾습니다.</w:t>
      </w:r>
    </w:p>
    <w:p>
      <w:pPr>
        <w:pStyle w:val="ListParagraph"/>
        <w:numPr>
          <w:ilvl w:val="0"/>
          <w:numId w:val="2"/>
        </w:numPr>
        <w:spacing w:after="80"/>
      </w:pPr>
      <w:r>
        <w:t xml:space="preserve">샘플별 peak를 합쳐 공통 peak 집합을 만들고 peak별 read 수와 GC 비율을 계산합니다.</w:t>
      </w:r>
    </w:p>
    <w:p>
      <w:pPr>
        <w:pStyle w:val="ListParagraph"/>
        <w:numPr>
          <w:ilvl w:val="0"/>
          <w:numId w:val="2"/>
        </w:numPr>
        <w:spacing w:after="80"/>
      </w:pPr>
      <w:r>
        <w:t xml:space="preserve">filterByExpr로 신호가 낮은 peak를 거르고 TMM으로 정규화한 뒤 quasi-likelihood 검정을 합니다.</w:t>
      </w:r>
    </w:p>
    <w:p>
      <w:pPr>
        <w:pStyle w:val="ListParagraph"/>
        <w:numPr>
          <w:ilvl w:val="0"/>
          <w:numId w:val="2"/>
        </w:numPr>
        <w:spacing w:after="80"/>
      </w:pPr>
      <w:r>
        <w:t xml:space="preserve">GC 편향을 확인하는 그림을 만들고, 선택적으로 EDASeq와 CQN GC 보정 결과도 계산합니다.</w:t>
      </w:r>
    </w:p>
    <w:p>
      <w:pPr>
        <w:pStyle w:val="ListParagraph"/>
        <w:numPr>
          <w:ilvl w:val="0"/>
          <w:numId w:val="2"/>
        </w:numPr>
        <w:spacing w:after="80"/>
      </w:pPr>
      <w:r>
        <w:t xml:space="preserve">MDS, MD 그림과 함께 샘플 간 상관 heatmap과 PCA로 반복 실험의 일관성을 확인합니다.</w:t>
      </w:r>
    </w:p>
    <w:p>
      <w:pPr>
        <w:pStyle w:val="ListParagraph"/>
        <w:numPr>
          <w:ilvl w:val="0"/>
          <w:numId w:val="2"/>
        </w:numPr>
        <w:spacing w:after="80"/>
      </w:pPr>
      <w:r>
        <w:t xml:space="preserve">결과표는 atac_motif와 functional_enrichment의 입력으로 사용합니다.</w:t>
      </w:r>
    </w:p>
    <w:p>
      <w:pPr>
        <w:spacing w:after="100" w:before="200"/>
      </w:pPr>
      <w:r>
        <w:rPr>
          <w:b/>
          <w:bCs/>
          <w:color w:val="3A3A3A"/>
          <w:sz w:val="24"/>
          <w:szCs w:val="24"/>
        </w:rPr>
        <w:t xml:space="preserve">내용(영문)</w:t>
      </w:r>
    </w:p>
    <w:p>
      <w:pPr>
        <w:spacing w:after="140"/>
      </w:pPr>
      <w:r>
        <w:t xml:space="preserve">Counts reads in consensus peaks of two conditions and finds regions with increased or decreased accessibility with edgeR.</w:t>
      </w:r>
    </w:p>
    <w:p>
      <w:pPr>
        <w:pStyle w:val="ListParagraph"/>
        <w:numPr>
          <w:ilvl w:val="0"/>
          <w:numId w:val="2"/>
        </w:numPr>
        <w:spacing w:after="80"/>
      </w:pPr>
      <w:r>
        <w:t xml:space="preserve">Sample peaks are merged into a consensus set, and read counts and GC content are computed per peak.</w:t>
      </w:r>
    </w:p>
    <w:p>
      <w:pPr>
        <w:pStyle w:val="ListParagraph"/>
        <w:numPr>
          <w:ilvl w:val="0"/>
          <w:numId w:val="2"/>
        </w:numPr>
        <w:spacing w:after="80"/>
      </w:pPr>
      <w:r>
        <w:t xml:space="preserve">Low-signal peaks are removed with filterByExpr, libraries are TMM-normalized, and quasi-likelihood tests are run.</w:t>
      </w:r>
    </w:p>
    <w:p>
      <w:pPr>
        <w:pStyle w:val="ListParagraph"/>
        <w:numPr>
          <w:ilvl w:val="0"/>
          <w:numId w:val="2"/>
        </w:numPr>
        <w:spacing w:after="80"/>
      </w:pPr>
      <w:r>
        <w:t xml:space="preserve">GC bias is checked with plots, and EDASeq and CQN GC-aware normalizations are optional.</w:t>
      </w:r>
    </w:p>
    <w:p>
      <w:pPr>
        <w:pStyle w:val="ListParagraph"/>
        <w:numPr>
          <w:ilvl w:val="0"/>
          <w:numId w:val="2"/>
        </w:numPr>
        <w:spacing w:after="80"/>
      </w:pPr>
      <w:r>
        <w:t xml:space="preserve">Besides MDS and MD plots, a sample correlation heatmap and PCA show replicate consistency.</w:t>
      </w:r>
    </w:p>
    <w:p>
      <w:pPr>
        <w:pStyle w:val="ListParagraph"/>
        <w:numPr>
          <w:ilvl w:val="0"/>
          <w:numId w:val="2"/>
        </w:numPr>
        <w:spacing w:after="80"/>
      </w:pPr>
      <w:r>
        <w:t xml:space="preserve">The result tables feed atac_motif and functional_enrichment.</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샘플 정보 CSV. (A) SampleID,Condition,bamReads,Peaks 또는 (B) SampleID,Condition</w:t>
            </w:r>
          </w:p>
        </w:tc>
        <w:tc>
          <w:tcPr>
            <w:tcW w:type="dxa" w:w="2146"/>
            <w:tcMar>
              <w:top w:type="dxa" w:w="60"/>
              <w:left w:type="dxa" w:w="90"/>
              <w:bottom w:type="dxa" w:w="60"/>
              <w:right w:type="dxa" w:w="90"/>
            </w:tcMar>
          </w:tcPr>
          <w:p>
            <w:r>
              <w:rPr>
                <w:sz w:val="18"/>
                <w:szCs w:val="18"/>
              </w:rPr>
              <w:t xml:space="preserve">Sample sheet CSV: (A) SampleID,Condition,bamReads,Peaks or (B) SampleID,Condition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참조 유전체 FASTA(peak GC 계산)</w:t>
            </w:r>
          </w:p>
        </w:tc>
        <w:tc>
          <w:tcPr>
            <w:tcW w:type="dxa" w:w="2146"/>
            <w:tcMar>
              <w:top w:type="dxa" w:w="60"/>
              <w:left w:type="dxa" w:w="90"/>
              <w:bottom w:type="dxa" w:w="60"/>
              <w:right w:type="dxa" w:w="90"/>
            </w:tcMar>
          </w:tcPr>
          <w:p>
            <w:r>
              <w:rPr>
                <w:sz w:val="18"/>
                <w:szCs w:val="18"/>
              </w:rPr>
              <w:t xml:space="preserve">Reference genome FASTA (peak GC content)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(B) 형식일 때 필수. BAM 폴더(ATAC_QC의 output_dir이면 03_shifted_bam 사용)</w:t>
            </w:r>
          </w:p>
        </w:tc>
        <w:tc>
          <w:tcPr>
            <w:tcW w:type="dxa" w:w="2146"/>
            <w:tcMar>
              <w:top w:type="dxa" w:w="60"/>
              <w:left w:type="dxa" w:w="90"/>
              <w:bottom w:type="dxa" w:w="60"/>
              <w:right w:type="dxa" w:w="90"/>
            </w:tcMar>
          </w:tcPr>
          <w:p>
            <w:r>
              <w:rPr>
                <w:sz w:val="18"/>
                <w:szCs w:val="18"/>
              </w:rPr>
              <w:t xml:space="preserve">Required for format (B): BAM folder (03_shifted_bam of an ATAC_QC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peak_dir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(B) 형식일 때 필수. MACS3의 output_dir</w:t>
            </w:r>
          </w:p>
        </w:tc>
        <w:tc>
          <w:tcPr>
            <w:tcW w:type="dxa" w:w="2146"/>
            <w:tcMar>
              <w:top w:type="dxa" w:w="60"/>
              <w:left w:type="dxa" w:w="90"/>
              <w:bottom w:type="dxa" w:w="60"/>
              <w:right w:type="dxa" w:w="90"/>
            </w:tcMar>
          </w:tcPr>
          <w:p>
            <w:r>
              <w:rPr>
                <w:sz w:val="18"/>
                <w:szCs w:val="18"/>
              </w:rPr>
              <w:t xml:space="preserve">Required for format (B): MACS3 output_dir</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control_name</w:t>
            </w:r>
          </w:p>
        </w:tc>
        <w:tc>
          <w:tcPr>
            <w:tcW w:type="dxa" w:w="1000"/>
            <w:tcMar>
              <w:top w:type="dxa" w:w="60"/>
              <w:left w:type="dxa" w:w="90"/>
              <w:bottom w:type="dxa" w:w="60"/>
              <w:right w:type="dxa" w:w="90"/>
            </w:tcMar>
          </w:tcPr>
          <w:p>
            <w:r>
              <w:rPr>
                <w:sz w:val="18"/>
                <w:szCs w:val="18"/>
              </w:rPr>
              <w:t xml:space="preserve">control</w:t>
            </w:r>
          </w:p>
        </w:tc>
        <w:tc>
          <w:tcPr>
            <w:tcW w:type="dxa" w:w="2140"/>
            <w:tcMar>
              <w:top w:type="dxa" w:w="60"/>
              <w:left w:type="dxa" w:w="90"/>
              <w:bottom w:type="dxa" w:w="60"/>
              <w:right w:type="dxa" w:w="90"/>
            </w:tcMar>
          </w:tcPr>
          <w:p>
            <w:r>
              <w:rPr>
                <w:sz w:val="18"/>
                <w:szCs w:val="18"/>
              </w:rPr>
              <w:t xml:space="preserve">기준(분모) 조건 이름. logFC = log2(비교 조건 / 기준 조건)</w:t>
            </w:r>
          </w:p>
        </w:tc>
        <w:tc>
          <w:tcPr>
            <w:tcW w:type="dxa" w:w="2146"/>
            <w:tcMar>
              <w:top w:type="dxa" w:w="60"/>
              <w:left w:type="dxa" w:w="90"/>
              <w:bottom w:type="dxa" w:w="60"/>
              <w:right w:type="dxa" w:w="90"/>
            </w:tcMar>
          </w:tcPr>
          <w:p>
            <w:r>
              <w:rPr>
                <w:sz w:val="18"/>
                <w:szCs w:val="18"/>
              </w:rPr>
              <w:t xml:space="preserve">Baseline (denominator) condition; logFC = log2(other / baseline)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fdr</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유의 기준 FDR</w:t>
            </w:r>
          </w:p>
        </w:tc>
        <w:tc>
          <w:tcPr>
            <w:tcW w:type="dxa" w:w="2146"/>
            <w:tcMar>
              <w:top w:type="dxa" w:w="60"/>
              <w:left w:type="dxa" w:w="90"/>
              <w:bottom w:type="dxa" w:w="60"/>
              <w:right w:type="dxa" w:w="90"/>
            </w:tcMar>
          </w:tcPr>
          <w:p>
            <w:r>
              <w:rPr>
                <w:sz w:val="18"/>
                <w:szCs w:val="18"/>
              </w:rPr>
              <w:t xml:space="preserve">FDR 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gc_bin_chr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GC 편향 그림에 쓸 염색체. 비우면 가장 긴 염색체</w:t>
            </w:r>
          </w:p>
        </w:tc>
        <w:tc>
          <w:tcPr>
            <w:tcW w:type="dxa" w:w="2146"/>
            <w:tcMar>
              <w:top w:type="dxa" w:w="60"/>
              <w:left w:type="dxa" w:w="90"/>
              <w:bottom w:type="dxa" w:w="60"/>
              <w:right w:type="dxa" w:w="90"/>
            </w:tcMar>
          </w:tcPr>
          <w:p>
            <w:r>
              <w:rPr>
                <w:sz w:val="18"/>
                <w:szCs w:val="18"/>
              </w:rPr>
              <w:t xml:space="preserve">Chromosome for the GC bias plot; empty uses the longest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tile_width</w:t>
            </w:r>
          </w:p>
        </w:tc>
        <w:tc>
          <w:tcPr>
            <w:tcW w:type="dxa" w:w="1000"/>
            <w:tcMar>
              <w:top w:type="dxa" w:w="60"/>
              <w:left w:type="dxa" w:w="90"/>
              <w:bottom w:type="dxa" w:w="60"/>
              <w:right w:type="dxa" w:w="90"/>
            </w:tcMar>
          </w:tcPr>
          <w:p>
            <w:r>
              <w:rPr>
                <w:sz w:val="18"/>
                <w:szCs w:val="18"/>
              </w:rPr>
              <w:t xml:space="preserve">5000</w:t>
            </w:r>
          </w:p>
        </w:tc>
        <w:tc>
          <w:tcPr>
            <w:tcW w:type="dxa" w:w="2140"/>
            <w:tcMar>
              <w:top w:type="dxa" w:w="60"/>
              <w:left w:type="dxa" w:w="90"/>
              <w:bottom w:type="dxa" w:w="60"/>
              <w:right w:type="dxa" w:w="90"/>
            </w:tcMar>
          </w:tcPr>
          <w:p>
            <w:r>
              <w:rPr>
                <w:sz w:val="18"/>
                <w:szCs w:val="18"/>
              </w:rPr>
              <w:t xml:space="preserve">GC 편향 그림의 구간 크기(bp)</w:t>
            </w:r>
          </w:p>
        </w:tc>
        <w:tc>
          <w:tcPr>
            <w:tcW w:type="dxa" w:w="2146"/>
            <w:tcMar>
              <w:top w:type="dxa" w:w="60"/>
              <w:left w:type="dxa" w:w="90"/>
              <w:bottom w:type="dxa" w:w="60"/>
              <w:right w:type="dxa" w:w="90"/>
            </w:tcMar>
          </w:tcPr>
          <w:p>
            <w:r>
              <w:rPr>
                <w:sz w:val="18"/>
                <w:szCs w:val="18"/>
              </w:rPr>
              <w:t xml:space="preserve">Bin size for the GC bias plot (bp)</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paired</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paired-end로 read 계산(TRUE/FALSE)</w:t>
            </w:r>
          </w:p>
        </w:tc>
        <w:tc>
          <w:tcPr>
            <w:tcW w:type="dxa" w:w="2146"/>
            <w:tcMar>
              <w:top w:type="dxa" w:w="60"/>
              <w:left w:type="dxa" w:w="90"/>
              <w:bottom w:type="dxa" w:w="60"/>
              <w:right w:type="dxa" w:w="90"/>
            </w:tcMar>
          </w:tcPr>
          <w:p>
            <w:r>
              <w:rPr>
                <w:sz w:val="18"/>
                <w:szCs w:val="18"/>
              </w:rPr>
              <w:t xml:space="preserve">Count reads as paired-end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run_edaseq</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EDASeq GC 보정 실행(TRUE/FALSE)</w:t>
            </w:r>
          </w:p>
        </w:tc>
        <w:tc>
          <w:tcPr>
            <w:tcW w:type="dxa" w:w="2146"/>
            <w:tcMar>
              <w:top w:type="dxa" w:w="60"/>
              <w:left w:type="dxa" w:w="90"/>
              <w:bottom w:type="dxa" w:w="60"/>
              <w:right w:type="dxa" w:w="90"/>
            </w:tcMar>
          </w:tcPr>
          <w:p>
            <w:r>
              <w:rPr>
                <w:sz w:val="18"/>
                <w:szCs w:val="18"/>
              </w:rPr>
              <w:t xml:space="preserve">Run EDASeq GC normalization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run_cqn</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CQN GC 보정 실행(TRUE/FALSE)</w:t>
            </w:r>
          </w:p>
        </w:tc>
        <w:tc>
          <w:tcPr>
            <w:tcW w:type="dxa" w:w="2146"/>
            <w:tcMar>
              <w:top w:type="dxa" w:w="60"/>
              <w:left w:type="dxa" w:w="90"/>
              <w:bottom w:type="dxa" w:w="60"/>
              <w:right w:type="dxa" w:w="90"/>
            </w:tcMar>
          </w:tcPr>
          <w:p>
            <w:r>
              <w:rPr>
                <w:sz w:val="18"/>
                <w:szCs w:val="18"/>
              </w:rPr>
              <w:t xml:space="preserve">Run CQN GC normalization (TRUE/FALSE)</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파일(sample_data)</w:t>
      </w:r>
    </w:p>
    <w:p>
      <w:pPr>
        <w:pStyle w:val="ListParagraph"/>
        <w:numPr>
          <w:ilvl w:val="0"/>
          <w:numId w:val="2"/>
        </w:numPr>
        <w:spacing w:after="80"/>
      </w:pPr>
      <w:r>
        <w:t xml:space="preserve">제목(영문): Sample sheet (sample_data)</w:t>
      </w:r>
    </w:p>
    <w:p>
      <w:pPr>
        <w:pStyle w:val="ListParagraph"/>
        <w:numPr>
          <w:ilvl w:val="0"/>
          <w:numId w:val="2"/>
        </w:numPr>
        <w:spacing w:after="80"/>
      </w:pPr>
      <w:r>
        <w:t xml:space="preserve">본문(국문): 두 가지 형식을 지원합니다. (A) SampleID, Condition, bamReads, Peaks 컬럼이 있으면 파일 경로를 그대로 사용합니다(DiffBind 형식). (B) SampleID, Condition만 있으면 input_dir과 peak_dir에서 SampleID로 BAM과 peak 파일을 찾습니다. Condition은 정확히 두 종류여야 합니다.</w:t>
      </w:r>
    </w:p>
    <w:p>
      <w:pPr>
        <w:pStyle w:val="ListParagraph"/>
        <w:numPr>
          <w:ilvl w:val="0"/>
          <w:numId w:val="2"/>
        </w:numPr>
        <w:spacing w:after="80"/>
      </w:pPr>
      <w:r>
        <w:t xml:space="preserve">본문(영문): Two formats are supported. (A) With the SampleID, Condition, bamReads, and Peaks columns, the file paths are used as given (DiffBind style). (B) With only SampleID and Condition, BAM and peak files are found by SampleID in input_dir and peak_dir. Condition must have exactly two values.</w:t>
      </w:r>
    </w:p>
    <w:p>
      <w:pPr>
        <w:pStyle w:val="ListParagraph"/>
        <w:numPr>
          <w:ilvl w:val="0"/>
          <w:numId w:val="2"/>
        </w:numPr>
        <w:spacing w:after="80"/>
      </w:pPr>
      <w:r>
        <w:t xml:space="preserve">예시 제목: da_sample_data.csv (B 형식)</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SampleID,Condition</w:t>
      </w:r>
    </w:p>
    <w:p>
      <w:pPr>
        <w:shd w:fill="F3F4F6" w:color="auto" w:val="clear"/>
        <w:spacing w:after="0"/>
      </w:pPr>
      <w:r>
        <w:rPr>
          <w:color w:val="3A3A3A"/>
          <w:sz w:val="19"/>
          <w:szCs w:val="19"/>
        </w:rPr>
        <w:t xml:space="preserve">ctrl_1,control</w:t>
      </w:r>
    </w:p>
    <w:p>
      <w:pPr>
        <w:shd w:fill="F3F4F6" w:color="auto" w:val="clear"/>
        <w:spacing w:after="0"/>
      </w:pPr>
      <w:r>
        <w:rPr>
          <w:color w:val="3A3A3A"/>
          <w:sz w:val="19"/>
          <w:szCs w:val="19"/>
        </w:rPr>
        <w:t xml:space="preserve">ctrl_2,control</w:t>
      </w:r>
    </w:p>
    <w:p>
      <w:pPr>
        <w:shd w:fill="F3F4F6" w:color="auto" w:val="clear"/>
        <w:spacing w:after="0"/>
      </w:pPr>
      <w:r>
        <w:rPr>
          <w:color w:val="3A3A3A"/>
          <w:sz w:val="19"/>
          <w:szCs w:val="19"/>
        </w:rPr>
        <w:t xml:space="preserve">trt_1,treated</w:t>
      </w:r>
    </w:p>
    <w:p>
      <w:pPr>
        <w:shd w:fill="F3F4F6" w:color="auto" w:val="clear"/>
        <w:spacing w:after="0"/>
      </w:pPr>
      <w:r>
        <w:rPr>
          <w:color w:val="3A3A3A"/>
          <w:sz w:val="19"/>
          <w:szCs w:val="19"/>
        </w:rPr>
        <w:t xml:space="preserve">trt_2,treated</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조건은 두 개만 비교합니다. 기준 조건을 control_name으로 지정해 주세요. logFC가 양수이면 비교 조건에서 더 열린 영역입니다.</w:t>
            </w:r>
          </w:p>
        </w:tc>
        <w:tc>
          <w:tcPr>
            <w:tcW w:type="dxa" w:w="4753"/>
            <w:tcMar>
              <w:top w:type="dxa" w:w="60"/>
              <w:left w:type="dxa" w:w="90"/>
              <w:bottom w:type="dxa" w:w="60"/>
              <w:right w:type="dxa" w:w="90"/>
            </w:tcMar>
          </w:tcPr>
          <w:p>
            <w:r>
              <w:rPr>
                <w:sz w:val="18"/>
                <w:szCs w:val="18"/>
              </w:rPr>
              <w:t xml:space="preserve">Exactly two conditions are compared; set the baseline with control_name. A positive logFC means more accessible in the other condition.</w:t>
            </w:r>
          </w:p>
        </w:tc>
      </w:tr>
      <w:tr>
        <w:tc>
          <w:tcPr>
            <w:tcW w:type="dxa" w:w="4753"/>
            <w:tcMar>
              <w:top w:type="dxa" w:w="60"/>
              <w:left w:type="dxa" w:w="90"/>
              <w:bottom w:type="dxa" w:w="60"/>
              <w:right w:type="dxa" w:w="90"/>
            </w:tcMar>
          </w:tcPr>
          <w:p>
            <w:r>
              <w:rPr>
                <w:sz w:val="18"/>
                <w:szCs w:val="18"/>
              </w:rPr>
              <w:t xml:space="preserve">조건마다 반복 실험이 2개 이상이어야 p-value와 FDR을 계산합니다. 반복이 없으면 변화량만 보고합니다.</w:t>
            </w:r>
          </w:p>
        </w:tc>
        <w:tc>
          <w:tcPr>
            <w:tcW w:type="dxa" w:w="4753"/>
            <w:tcMar>
              <w:top w:type="dxa" w:w="60"/>
              <w:left w:type="dxa" w:w="90"/>
              <w:bottom w:type="dxa" w:w="60"/>
              <w:right w:type="dxa" w:w="90"/>
            </w:tcMar>
          </w:tcPr>
          <w:p>
            <w:r>
              <w:rPr>
                <w:sz w:val="18"/>
                <w:szCs w:val="18"/>
              </w:rPr>
              <w:t xml:space="preserve">p-values and FDR need two or more replicates per condition; without replicates only fold changes are reported.</w:t>
            </w:r>
          </w:p>
        </w:tc>
      </w:tr>
      <w:tr>
        <w:tc>
          <w:tcPr>
            <w:tcW w:type="dxa" w:w="4753"/>
            <w:tcMar>
              <w:top w:type="dxa" w:w="60"/>
              <w:left w:type="dxa" w:w="90"/>
              <w:bottom w:type="dxa" w:w="60"/>
              <w:right w:type="dxa" w:w="90"/>
            </w:tcMar>
          </w:tcPr>
          <w:p>
            <w:r>
              <w:rPr>
                <w:sz w:val="18"/>
                <w:szCs w:val="18"/>
              </w:rPr>
              <w:t xml:space="preserve">PCA는 샘플이 3개 이상일 때 만듭니다.</w:t>
            </w:r>
          </w:p>
        </w:tc>
        <w:tc>
          <w:tcPr>
            <w:tcW w:type="dxa" w:w="4753"/>
            <w:tcMar>
              <w:top w:type="dxa" w:w="60"/>
              <w:left w:type="dxa" w:w="90"/>
              <w:bottom w:type="dxa" w:w="60"/>
              <w:right w:type="dxa" w:w="90"/>
            </w:tcMar>
          </w:tcPr>
          <w:p>
            <w:r>
              <w:rPr>
                <w:sz w:val="18"/>
                <w:szCs w:val="18"/>
              </w:rPr>
              <w:t xml:space="preserve">PCA is produced with three or more samples.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docs/figures/module_concepts/differential_accessibility_concept.png</w:t>
      </w:r>
    </w:p>
    <w:p>
      <w:pPr>
        <w:spacing w:after="120" w:before="120"/>
        <w:jc w:val="center"/>
      </w:pPr>
      <w:r>
        <w:drawing>
          <wp:inline distT="0" distB="0" distL="0" distR="0">
            <wp:extent cx="5715000" cy="23622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차등 접근성 분석.</w:t>
      </w:r>
      <w:r>
        <w:t xml:space="preserve"> (A) 샘플별 peak를 합쳐 공통 peak 집합을 만든다. (B) 공통 peak마다 조건별 read 수를 세어, 접근성이 증가·유지·감소한 peak를 구분한다. (C) TMM 정규화와 edgeR quasi-likelihood 검정 결과를 MA plot으로 보면, 유의하게 증가(up)·감소(down)한 peak가 드러난다.</w:t>
      </w:r>
    </w:p>
    <w:p>
      <w:pPr>
        <w:pStyle w:val="ListParagraph"/>
        <w:numPr>
          <w:ilvl w:val="0"/>
          <w:numId w:val="2"/>
        </w:numPr>
        <w:spacing w:after="80"/>
      </w:pPr>
      <w:r>
        <w:t xml:space="preserve">레전드(영문): </w:t>
      </w:r>
      <w:r>
        <w:rPr>
          <w:b/>
          <w:bCs/>
        </w:rPr>
        <w:t xml:space="preserve">Figure. Differential accessibility.</w:t>
      </w:r>
      <w:r>
        <w:t xml:space="preserve"> (A) Sample peaks are merged into a consensus peak set. (B) Reads are counted per consensus peak and condition, separating peaks that gain, keep, or lose accessibility. (C) After TMM normalization and the edgeR quasi-likelihood test, the MA plot shows significantly increased (up) and decreased (down) peaks.</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differential_accessibility.1.2.R sample_data=/data/da_sample_data.csv genome_fasta=/ref/genome.fa input_dir=/data/atac_qc peak_dir=/data/macs3 output_dir=/data/da control_name=control</w:t>
      </w:r>
    </w:p>
    <w:p/>
    <w:p>
      <w:pPr>
        <w:spacing w:after="100" w:before="200"/>
      </w:pPr>
      <w:r>
        <w:rPr>
          <w:b/>
          <w:bCs/>
          <w:color w:val="3A3A3A"/>
          <w:sz w:val="24"/>
          <w:szCs w:val="24"/>
        </w:rPr>
        <w:t xml:space="preserve">주요 결과 이미지 (제안)</w:t>
      </w:r>
    </w:p>
    <w:p>
      <w:pPr>
        <w:spacing w:after="140"/>
      </w:pPr>
      <w:r>
        <w:t xml:space="preserve">04_plots/MD_plot.pdf</w:t>
      </w:r>
      <w:r>
        <w:t xml:space="preserve">, </w:t>
      </w:r>
      <w:r>
        <w:t xml:space="preserve">PCA_plot.pdf</w:t>
      </w:r>
      <w:r>
        <w:t xml:space="preserve">, </w:t>
      </w:r>
      <w:r>
        <w:t xml:space="preserve">sample_correlation_heatmap.pdf</w:t>
      </w:r>
      <w:r>
        <w:t xml:space="preserve">를 PNG로 변환해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7. atac_motif</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atac_motif</w:t>
            </w:r>
          </w:p>
        </w:tc>
        <w:tc>
          <w:tcPr>
            <w:tcW w:type="dxa" w:w="3853"/>
            <w:tcMar>
              <w:top w:type="dxa" w:w="60"/>
              <w:left w:type="dxa" w:w="90"/>
              <w:bottom w:type="dxa" w:w="60"/>
              <w:right w:type="dxa" w:w="90"/>
            </w:tcMar>
          </w:tcPr>
          <w:p>
            <w:r>
              <w:rPr>
                <w:sz w:val="18"/>
                <w:szCs w:val="18"/>
              </w:rPr>
              <w:t xml:space="preserve">atac_motif</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접근성 변화 연관 모티프 분석</w:t>
            </w:r>
          </w:p>
        </w:tc>
        <w:tc>
          <w:tcPr>
            <w:tcW w:type="dxa" w:w="3853"/>
            <w:tcMar>
              <w:top w:type="dxa" w:w="60"/>
              <w:left w:type="dxa" w:w="90"/>
              <w:bottom w:type="dxa" w:w="60"/>
              <w:right w:type="dxa" w:w="90"/>
            </w:tcMar>
          </w:tcPr>
          <w:p>
            <w:r>
              <w:rPr>
                <w:sz w:val="18"/>
                <w:szCs w:val="18"/>
              </w:rPr>
              <w:t xml:space="preserve">Motif enrichment by accessibility change</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Epigenomics / Motif Analysis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monaLisa, motif enrichment, JASPAR, k-mer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https://bioconductor.org/packages/monaLisa/</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bx_atac_motif.1.0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atac_motif.1.1.R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monaLisa로 접근성 변화량(logFC)에 따라 peak를 구간으로 나누고, 구간별로 많이 나타나는 전사인자 모티프를 찾습니다.</w:t>
      </w:r>
    </w:p>
    <w:p>
      <w:pPr>
        <w:pStyle w:val="ListParagraph"/>
        <w:numPr>
          <w:ilvl w:val="0"/>
          <w:numId w:val="2"/>
        </w:numPr>
        <w:spacing w:after="80"/>
      </w:pPr>
      <w:r>
        <w:t xml:space="preserve">접근성이 증가한 구간과 감소한 구간에서 농축된 모티프를 heatmap과 seqlogo로 보여 줍니다.</w:t>
      </w:r>
    </w:p>
    <w:p>
      <w:pPr>
        <w:pStyle w:val="ListParagraph"/>
        <w:numPr>
          <w:ilvl w:val="0"/>
          <w:numId w:val="2"/>
        </w:numPr>
        <w:spacing w:after="80"/>
      </w:pPr>
      <w:r>
        <w:t xml:space="preserve">선택적으로 k-mer 농축 분석과 randomized lasso 안정성 선택 회귀 분석을 수행합니다.</w:t>
      </w:r>
    </w:p>
    <w:p>
      <w:pPr>
        <w:spacing w:after="100" w:before="200"/>
      </w:pPr>
      <w:r>
        <w:rPr>
          <w:b/>
          <w:bCs/>
          <w:color w:val="3A3A3A"/>
          <w:sz w:val="24"/>
          <w:szCs w:val="24"/>
        </w:rPr>
        <w:t xml:space="preserve">내용(영문)</w:t>
      </w:r>
    </w:p>
    <w:p>
      <w:pPr>
        <w:spacing w:after="140"/>
      </w:pPr>
      <w:r>
        <w:t xml:space="preserve">Bins peaks by accessibility change (logFC) with monaLisa and finds transcription factor motifs enriched in each bin.</w:t>
      </w:r>
    </w:p>
    <w:p>
      <w:pPr>
        <w:pStyle w:val="ListParagraph"/>
        <w:numPr>
          <w:ilvl w:val="0"/>
          <w:numId w:val="2"/>
        </w:numPr>
        <w:spacing w:after="80"/>
      </w:pPr>
      <w:r>
        <w:t xml:space="preserve">Motifs enriched in bins of increased and decreased accessibility are shown as heatmaps with sequence logos.</w:t>
      </w:r>
    </w:p>
    <w:p>
      <w:pPr>
        <w:pStyle w:val="ListParagraph"/>
        <w:numPr>
          <w:ilvl w:val="0"/>
          <w:numId w:val="2"/>
        </w:numPr>
        <w:spacing w:after="80"/>
      </w:pPr>
      <w:r>
        <w:t xml:space="preserve">k-mer enrichment and stability-selection regression (randomized lasso) are optional.</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differential_accessibility의 output_dir. input_dir과 da_csv 중 하나는 필수</w:t>
            </w:r>
          </w:p>
        </w:tc>
        <w:tc>
          <w:tcPr>
            <w:tcW w:type="dxa" w:w="2146"/>
            <w:tcMar>
              <w:top w:type="dxa" w:w="60"/>
              <w:left w:type="dxa" w:w="90"/>
              <w:bottom w:type="dxa" w:w="60"/>
              <w:right w:type="dxa" w:w="90"/>
            </w:tcMar>
          </w:tcPr>
          <w:p>
            <w:r>
              <w:rPr>
                <w:sz w:val="18"/>
                <w:szCs w:val="18"/>
              </w:rPr>
              <w:t xml:space="preserve">differential_accessibility output_dir; one of input_dir or da_csv is required</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da_csv</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차등 접근성 결과 CSV를 직접 지정</w:t>
            </w:r>
          </w:p>
        </w:tc>
        <w:tc>
          <w:tcPr>
            <w:tcW w:type="dxa" w:w="2146"/>
            <w:tcMar>
              <w:top w:type="dxa" w:w="60"/>
              <w:left w:type="dxa" w:w="90"/>
              <w:bottom w:type="dxa" w:w="60"/>
              <w:right w:type="dxa" w:w="90"/>
            </w:tcMar>
          </w:tcPr>
          <w:p>
            <w:r>
              <w:rPr>
                <w:sz w:val="18"/>
                <w:szCs w:val="18"/>
              </w:rPr>
              <w:t xml:space="preserve">Differential accessibility CSV given directly</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참조 유전체 FASTA(.fai 인덱스가 미리 있어야 함)</w:t>
            </w:r>
          </w:p>
        </w:tc>
        <w:tc>
          <w:tcPr>
            <w:tcW w:type="dxa" w:w="2146"/>
            <w:tcMar>
              <w:top w:type="dxa" w:w="60"/>
              <w:left w:type="dxa" w:w="90"/>
              <w:bottom w:type="dxa" w:w="60"/>
              <w:right w:type="dxa" w:w="90"/>
            </w:tcMar>
          </w:tcPr>
          <w:p>
            <w:r>
              <w:rPr>
                <w:sz w:val="18"/>
                <w:szCs w:val="18"/>
              </w:rPr>
              <w:t xml:space="preserve">Reference genome FASTA (the .fai index must exist)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motif_db</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모티프 데이터베이스(MEME 형식)</w:t>
            </w:r>
          </w:p>
        </w:tc>
        <w:tc>
          <w:tcPr>
            <w:tcW w:type="dxa" w:w="2146"/>
            <w:tcMar>
              <w:top w:type="dxa" w:w="60"/>
              <w:left w:type="dxa" w:w="90"/>
              <w:bottom w:type="dxa" w:w="60"/>
              <w:right w:type="dxa" w:w="90"/>
            </w:tcMar>
          </w:tcPr>
          <w:p>
            <w:r>
              <w:rPr>
                <w:sz w:val="18"/>
                <w:szCs w:val="18"/>
              </w:rPr>
              <w:t xml:space="preserve">Motif database (MEME format)</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norm</w:t>
            </w:r>
          </w:p>
        </w:tc>
        <w:tc>
          <w:tcPr>
            <w:tcW w:type="dxa" w:w="1000"/>
            <w:tcMar>
              <w:top w:type="dxa" w:w="60"/>
              <w:left w:type="dxa" w:w="90"/>
              <w:bottom w:type="dxa" w:w="60"/>
              <w:right w:type="dxa" w:w="90"/>
            </w:tcMar>
          </w:tcPr>
          <w:p>
            <w:r>
              <w:rPr>
                <w:sz w:val="18"/>
                <w:szCs w:val="18"/>
              </w:rPr>
              <w:t xml:space="preserve">TMM</w:t>
            </w:r>
          </w:p>
        </w:tc>
        <w:tc>
          <w:tcPr>
            <w:tcW w:type="dxa" w:w="2140"/>
            <w:tcMar>
              <w:top w:type="dxa" w:w="60"/>
              <w:left w:type="dxa" w:w="90"/>
              <w:bottom w:type="dxa" w:w="60"/>
              <w:right w:type="dxa" w:w="90"/>
            </w:tcMar>
          </w:tcPr>
          <w:p>
            <w:r>
              <w:rPr>
                <w:sz w:val="18"/>
                <w:szCs w:val="18"/>
              </w:rPr>
              <w:t xml:space="preserve">input_dir에서 읽을 정규화 결과(TMM, EDASeq, CQN)</w:t>
            </w:r>
          </w:p>
        </w:tc>
        <w:tc>
          <w:tcPr>
            <w:tcW w:type="dxa" w:w="2146"/>
            <w:tcMar>
              <w:top w:type="dxa" w:w="60"/>
              <w:left w:type="dxa" w:w="90"/>
              <w:bottom w:type="dxa" w:w="60"/>
              <w:right w:type="dxa" w:w="90"/>
            </w:tcMar>
          </w:tcPr>
          <w:p>
            <w:r>
              <w:rPr>
                <w:sz w:val="18"/>
                <w:szCs w:val="18"/>
              </w:rPr>
              <w:t xml:space="preserve">Normalization result to read from input_dir (TMM, EDASeq, CQN)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chrs</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사용할 염색체(쉼표 구분). 비우면 자동</w:t>
            </w:r>
          </w:p>
        </w:tc>
        <w:tc>
          <w:tcPr>
            <w:tcW w:type="dxa" w:w="2146"/>
            <w:tcMar>
              <w:top w:type="dxa" w:w="60"/>
              <w:left w:type="dxa" w:w="90"/>
              <w:bottom w:type="dxa" w:w="60"/>
              <w:right w:type="dxa" w:w="90"/>
            </w:tcMar>
          </w:tcPr>
          <w:p>
            <w:r>
              <w:rPr>
                <w:sz w:val="18"/>
                <w:szCs w:val="18"/>
              </w:rPr>
              <w:t xml:space="preserve">Chromosomes to use (comma-separated); empty selects automatically</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fdr_filter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이 FDR 이하 peak만 사용. 비우면 필터 없음</w:t>
            </w:r>
          </w:p>
        </w:tc>
        <w:tc>
          <w:tcPr>
            <w:tcW w:type="dxa" w:w="2146"/>
            <w:tcMar>
              <w:top w:type="dxa" w:w="60"/>
              <w:left w:type="dxa" w:w="90"/>
              <w:bottom w:type="dxa" w:w="60"/>
              <w:right w:type="dxa" w:w="90"/>
            </w:tcMar>
          </w:tcPr>
          <w:p>
            <w:r>
              <w:rPr>
                <w:sz w:val="18"/>
                <w:szCs w:val="18"/>
              </w:rPr>
              <w:t xml:space="preserve">Use peaks with FDR at or below this; empty applies no filter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n_per_bin</w:t>
            </w:r>
          </w:p>
        </w:tc>
        <w:tc>
          <w:tcPr>
            <w:tcW w:type="dxa" w:w="1000"/>
            <w:tcMar>
              <w:top w:type="dxa" w:w="60"/>
              <w:left w:type="dxa" w:w="90"/>
              <w:bottom w:type="dxa" w:w="60"/>
              <w:right w:type="dxa" w:w="90"/>
            </w:tcMar>
          </w:tcPr>
          <w:p>
            <w:r>
              <w:rPr>
                <w:sz w:val="18"/>
                <w:szCs w:val="18"/>
              </w:rPr>
              <w:t xml:space="preserve">400</w:t>
            </w:r>
          </w:p>
        </w:tc>
        <w:tc>
          <w:tcPr>
            <w:tcW w:type="dxa" w:w="2140"/>
            <w:tcMar>
              <w:top w:type="dxa" w:w="60"/>
              <w:left w:type="dxa" w:w="90"/>
              <w:bottom w:type="dxa" w:w="60"/>
              <w:right w:type="dxa" w:w="90"/>
            </w:tcMar>
          </w:tcPr>
          <w:p>
            <w:r>
              <w:rPr>
                <w:sz w:val="18"/>
                <w:szCs w:val="18"/>
              </w:rPr>
              <w:t xml:space="preserve">구간당 peak 수</w:t>
            </w:r>
          </w:p>
        </w:tc>
        <w:tc>
          <w:tcPr>
            <w:tcW w:type="dxa" w:w="2146"/>
            <w:tcMar>
              <w:top w:type="dxa" w:w="60"/>
              <w:left w:type="dxa" w:w="90"/>
              <w:bottom w:type="dxa" w:w="60"/>
              <w:right w:type="dxa" w:w="90"/>
            </w:tcMar>
          </w:tcPr>
          <w:p>
            <w:r>
              <w:rPr>
                <w:sz w:val="18"/>
                <w:szCs w:val="18"/>
              </w:rPr>
              <w:t xml:space="preserve">Peaks per bin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min_abs_logfc</w:t>
            </w:r>
          </w:p>
        </w:tc>
        <w:tc>
          <w:tcPr>
            <w:tcW w:type="dxa" w:w="1000"/>
            <w:tcMar>
              <w:top w:type="dxa" w:w="60"/>
              <w:left w:type="dxa" w:w="90"/>
              <w:bottom w:type="dxa" w:w="60"/>
              <w:right w:type="dxa" w:w="90"/>
            </w:tcMar>
          </w:tcPr>
          <w:p>
            <w:r>
              <w:rPr>
                <w:sz w:val="18"/>
                <w:szCs w:val="18"/>
              </w:rPr>
              <w:t xml:space="preserve">0.3</w:t>
            </w:r>
          </w:p>
        </w:tc>
        <w:tc>
          <w:tcPr>
            <w:tcW w:type="dxa" w:w="2140"/>
            <w:tcMar>
              <w:top w:type="dxa" w:w="60"/>
              <w:left w:type="dxa" w:w="90"/>
              <w:bottom w:type="dxa" w:w="60"/>
              <w:right w:type="dxa" w:w="90"/>
            </w:tcMar>
          </w:tcPr>
          <w:p>
            <w:r>
              <w:rPr>
                <w:sz w:val="18"/>
                <w:szCs w:val="18"/>
              </w:rPr>
              <w:t xml:space="preserve">구간 나눌 때 쓰는 최소 abs(logFC)</w:t>
            </w:r>
          </w:p>
        </w:tc>
        <w:tc>
          <w:tcPr>
            <w:tcW w:type="dxa" w:w="2146"/>
            <w:tcMar>
              <w:top w:type="dxa" w:w="60"/>
              <w:left w:type="dxa" w:w="90"/>
              <w:bottom w:type="dxa" w:w="60"/>
              <w:right w:type="dxa" w:w="90"/>
            </w:tcMar>
          </w:tcPr>
          <w:p>
            <w:r>
              <w:rPr>
                <w:sz w:val="18"/>
                <w:szCs w:val="18"/>
              </w:rPr>
              <w:t xml:space="preserve">Minimum abs(logFC) used for binning</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padj_cutoff</w:t>
            </w:r>
          </w:p>
        </w:tc>
        <w:tc>
          <w:tcPr>
            <w:tcW w:type="dxa" w:w="1000"/>
            <w:tcMar>
              <w:top w:type="dxa" w:w="60"/>
              <w:left w:type="dxa" w:w="90"/>
              <w:bottom w:type="dxa" w:w="60"/>
              <w:right w:type="dxa" w:w="90"/>
            </w:tcMar>
          </w:tcPr>
          <w:p>
            <w:r>
              <w:rPr>
                <w:sz w:val="18"/>
                <w:szCs w:val="18"/>
              </w:rPr>
              <w:t xml:space="preserve">4.0</w:t>
            </w:r>
          </w:p>
        </w:tc>
        <w:tc>
          <w:tcPr>
            <w:tcW w:type="dxa" w:w="2140"/>
            <w:tcMar>
              <w:top w:type="dxa" w:w="60"/>
              <w:left w:type="dxa" w:w="90"/>
              <w:bottom w:type="dxa" w:w="60"/>
              <w:right w:type="dxa" w:w="90"/>
            </w:tcMar>
          </w:tcPr>
          <w:p>
            <w:r>
              <w:rPr>
                <w:sz w:val="18"/>
                <w:szCs w:val="18"/>
              </w:rPr>
              <w:t xml:space="preserve">강하게 농축된 모티프 기준(−log10 조정 p-value)</w:t>
            </w:r>
          </w:p>
        </w:tc>
        <w:tc>
          <w:tcPr>
            <w:tcW w:type="dxa" w:w="2146"/>
            <w:tcMar>
              <w:top w:type="dxa" w:w="60"/>
              <w:left w:type="dxa" w:w="90"/>
              <w:bottom w:type="dxa" w:w="60"/>
              <w:right w:type="dxa" w:w="90"/>
            </w:tcMar>
          </w:tcPr>
          <w:p>
            <w:r>
              <w:rPr>
                <w:sz w:val="18"/>
                <w:szCs w:val="18"/>
              </w:rPr>
              <w:t xml:space="preserve">Strong enrichment cutoff (−log10 adjusted p-value)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kmer_len</w:t>
            </w:r>
          </w:p>
        </w:tc>
        <w:tc>
          <w:tcPr>
            <w:tcW w:type="dxa" w:w="1000"/>
            <w:tcMar>
              <w:top w:type="dxa" w:w="60"/>
              <w:left w:type="dxa" w:w="90"/>
              <w:bottom w:type="dxa" w:w="60"/>
              <w:right w:type="dxa" w:w="90"/>
            </w:tcMar>
          </w:tcPr>
          <w:p>
            <w:r>
              <w:rPr>
                <w:sz w:val="18"/>
                <w:szCs w:val="18"/>
              </w:rPr>
              <w:t xml:space="preserve">6</w:t>
            </w:r>
          </w:p>
        </w:tc>
        <w:tc>
          <w:tcPr>
            <w:tcW w:type="dxa" w:w="2140"/>
            <w:tcMar>
              <w:top w:type="dxa" w:w="60"/>
              <w:left w:type="dxa" w:w="90"/>
              <w:bottom w:type="dxa" w:w="60"/>
              <w:right w:type="dxa" w:w="90"/>
            </w:tcMar>
          </w:tcPr>
          <w:p>
            <w:r>
              <w:rPr>
                <w:sz w:val="18"/>
                <w:szCs w:val="18"/>
              </w:rPr>
              <w:t xml:space="preserve">k-mer 길이</w:t>
            </w:r>
          </w:p>
        </w:tc>
        <w:tc>
          <w:tcPr>
            <w:tcW w:type="dxa" w:w="2146"/>
            <w:tcMar>
              <w:top w:type="dxa" w:w="60"/>
              <w:left w:type="dxa" w:w="90"/>
              <w:bottom w:type="dxa" w:w="60"/>
              <w:right w:type="dxa" w:w="90"/>
            </w:tcMar>
          </w:tcPr>
          <w:p>
            <w:r>
              <w:rPr>
                <w:sz w:val="18"/>
                <w:szCs w:val="18"/>
              </w:rPr>
              <w:t xml:space="preserve">k-mer length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min_motif_score</w:t>
            </w:r>
          </w:p>
        </w:tc>
        <w:tc>
          <w:tcPr>
            <w:tcW w:type="dxa" w:w="1000"/>
            <w:tcMar>
              <w:top w:type="dxa" w:w="60"/>
              <w:left w:type="dxa" w:w="90"/>
              <w:bottom w:type="dxa" w:w="60"/>
              <w:right w:type="dxa" w:w="90"/>
            </w:tcMar>
          </w:tcPr>
          <w:p>
            <w:r>
              <w:rPr>
                <w:sz w:val="18"/>
                <w:szCs w:val="18"/>
              </w:rPr>
              <w:t xml:space="preserve">10.0</w:t>
            </w:r>
          </w:p>
        </w:tc>
        <w:tc>
          <w:tcPr>
            <w:tcW w:type="dxa" w:w="2140"/>
            <w:tcMar>
              <w:top w:type="dxa" w:w="60"/>
              <w:left w:type="dxa" w:w="90"/>
              <w:bottom w:type="dxa" w:w="60"/>
              <w:right w:type="dxa" w:w="90"/>
            </w:tcMar>
          </w:tcPr>
          <w:p>
            <w:r>
              <w:rPr>
                <w:sz w:val="18"/>
                <w:szCs w:val="18"/>
              </w:rPr>
              <w:t xml:space="preserve">모티프 hit 최소 점수</w:t>
            </w:r>
          </w:p>
        </w:tc>
        <w:tc>
          <w:tcPr>
            <w:tcW w:type="dxa" w:w="2146"/>
            <w:tcMar>
              <w:top w:type="dxa" w:w="60"/>
              <w:left w:type="dxa" w:w="90"/>
              <w:bottom w:type="dxa" w:w="60"/>
              <w:right w:type="dxa" w:w="90"/>
            </w:tcMar>
          </w:tcPr>
          <w:p>
            <w:r>
              <w:rPr>
                <w:sz w:val="18"/>
                <w:szCs w:val="18"/>
              </w:rPr>
              <w:t xml:space="preserve">Minimum motif hit score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stabsel_cutoff</w:t>
            </w:r>
          </w:p>
        </w:tc>
        <w:tc>
          <w:tcPr>
            <w:tcW w:type="dxa" w:w="1000"/>
            <w:tcMar>
              <w:top w:type="dxa" w:w="60"/>
              <w:left w:type="dxa" w:w="90"/>
              <w:bottom w:type="dxa" w:w="60"/>
              <w:right w:type="dxa" w:w="90"/>
            </w:tcMar>
          </w:tcPr>
          <w:p>
            <w:r>
              <w:rPr>
                <w:sz w:val="18"/>
                <w:szCs w:val="18"/>
              </w:rPr>
              <w:t xml:space="preserve">0.8</w:t>
            </w:r>
          </w:p>
        </w:tc>
        <w:tc>
          <w:tcPr>
            <w:tcW w:type="dxa" w:w="2140"/>
            <w:tcMar>
              <w:top w:type="dxa" w:w="60"/>
              <w:left w:type="dxa" w:w="90"/>
              <w:bottom w:type="dxa" w:w="60"/>
              <w:right w:type="dxa" w:w="90"/>
            </w:tcMar>
          </w:tcPr>
          <w:p>
            <w:r>
              <w:rPr>
                <w:sz w:val="18"/>
                <w:szCs w:val="18"/>
              </w:rPr>
              <w:t xml:space="preserve">안정성 선택 기준(0~1]</w:t>
            </w:r>
          </w:p>
        </w:tc>
        <w:tc>
          <w:tcPr>
            <w:tcW w:type="dxa" w:w="2146"/>
            <w:tcMar>
              <w:top w:type="dxa" w:w="60"/>
              <w:left w:type="dxa" w:w="90"/>
              <w:bottom w:type="dxa" w:w="60"/>
              <w:right w:type="dxa" w:w="90"/>
            </w:tcMar>
          </w:tcPr>
          <w:p>
            <w:r>
              <w:rPr>
                <w:sz w:val="18"/>
                <w:szCs w:val="18"/>
              </w:rPr>
              <w:t xml:space="preserve">Stability selection cutoff (0–1]</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seed</w:t>
            </w:r>
          </w:p>
        </w:tc>
        <w:tc>
          <w:tcPr>
            <w:tcW w:type="dxa" w:w="1000"/>
            <w:tcMar>
              <w:top w:type="dxa" w:w="60"/>
              <w:left w:type="dxa" w:w="90"/>
              <w:bottom w:type="dxa" w:w="60"/>
              <w:right w:type="dxa" w:w="90"/>
            </w:tcMar>
          </w:tcPr>
          <w:p>
            <w:r>
              <w:rPr>
                <w:sz w:val="18"/>
                <w:szCs w:val="18"/>
              </w:rPr>
              <w:t xml:space="preserve">123</w:t>
            </w:r>
          </w:p>
        </w:tc>
        <w:tc>
          <w:tcPr>
            <w:tcW w:type="dxa" w:w="2140"/>
            <w:tcMar>
              <w:top w:type="dxa" w:w="60"/>
              <w:left w:type="dxa" w:w="90"/>
              <w:bottom w:type="dxa" w:w="60"/>
              <w:right w:type="dxa" w:w="90"/>
            </w:tcMar>
          </w:tcPr>
          <w:p>
            <w:r>
              <w:rPr>
                <w:sz w:val="18"/>
                <w:szCs w:val="18"/>
              </w:rPr>
              <w:t xml:space="preserve">난수 시드</w:t>
            </w:r>
          </w:p>
        </w:tc>
        <w:tc>
          <w:tcPr>
            <w:tcW w:type="dxa" w:w="2146"/>
            <w:tcMar>
              <w:top w:type="dxa" w:w="60"/>
              <w:left w:type="dxa" w:w="90"/>
              <w:bottom w:type="dxa" w:w="60"/>
              <w:right w:type="dxa" w:w="90"/>
            </w:tcMar>
          </w:tcPr>
          <w:p>
            <w:r>
              <w:rPr>
                <w:sz w:val="18"/>
                <w:szCs w:val="18"/>
              </w:rPr>
              <w:t xml:space="preserve">Random seed</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threads</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스레드 수. auto는 할당된 코어 수</w:t>
            </w:r>
          </w:p>
        </w:tc>
        <w:tc>
          <w:tcPr>
            <w:tcW w:type="dxa" w:w="2146"/>
            <w:tcMar>
              <w:top w:type="dxa" w:w="60"/>
              <w:left w:type="dxa" w:w="90"/>
              <w:bottom w:type="dxa" w:w="60"/>
              <w:right w:type="dxa" w:w="90"/>
            </w:tcMar>
          </w:tcPr>
          <w:p>
            <w:r>
              <w:rPr>
                <w:sz w:val="18"/>
                <w:szCs w:val="18"/>
              </w:rPr>
              <w:t xml:space="preserve">Threads; auto uses the allocated cores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run_kmer</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k-mer 분석 실행(TRUE/FALSE)</w:t>
            </w:r>
          </w:p>
        </w:tc>
        <w:tc>
          <w:tcPr>
            <w:tcW w:type="dxa" w:w="2146"/>
            <w:tcMar>
              <w:top w:type="dxa" w:w="60"/>
              <w:left w:type="dxa" w:w="90"/>
              <w:bottom w:type="dxa" w:w="60"/>
              <w:right w:type="dxa" w:w="90"/>
            </w:tcMar>
          </w:tcPr>
          <w:p>
            <w:r>
              <w:rPr>
                <w:sz w:val="18"/>
                <w:szCs w:val="18"/>
              </w:rPr>
              <w:t xml:space="preserve">Run k-mer analysis (TRUE/FALSE)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run_regression</w:t>
            </w:r>
          </w:p>
        </w:tc>
        <w:tc>
          <w:tcPr>
            <w:tcW w:type="dxa" w:w="1000"/>
            <w:tcMar>
              <w:top w:type="dxa" w:w="60"/>
              <w:left w:type="dxa" w:w="90"/>
              <w:bottom w:type="dxa" w:w="60"/>
              <w:right w:type="dxa" w:w="90"/>
            </w:tcMar>
          </w:tcPr>
          <w:p>
            <w:r>
              <w:rPr>
                <w:sz w:val="18"/>
                <w:szCs w:val="18"/>
              </w:rPr>
              <w:t xml:space="preserve">TRUE</w:t>
            </w:r>
          </w:p>
        </w:tc>
        <w:tc>
          <w:tcPr>
            <w:tcW w:type="dxa" w:w="2140"/>
            <w:tcMar>
              <w:top w:type="dxa" w:w="60"/>
              <w:left w:type="dxa" w:w="90"/>
              <w:bottom w:type="dxa" w:w="60"/>
              <w:right w:type="dxa" w:w="90"/>
            </w:tcMar>
          </w:tcPr>
          <w:p>
            <w:r>
              <w:rPr>
                <w:sz w:val="18"/>
                <w:szCs w:val="18"/>
              </w:rPr>
              <w:t xml:space="preserve">회귀 분석 실행(TRUE/FALSE)</w:t>
            </w:r>
          </w:p>
        </w:tc>
        <w:tc>
          <w:tcPr>
            <w:tcW w:type="dxa" w:w="2146"/>
            <w:tcMar>
              <w:top w:type="dxa" w:w="60"/>
              <w:left w:type="dxa" w:w="90"/>
              <w:bottom w:type="dxa" w:w="60"/>
              <w:right w:type="dxa" w:w="90"/>
            </w:tcMar>
          </w:tcPr>
          <w:p>
            <w:r>
              <w:rPr>
                <w:sz w:val="18"/>
                <w:szCs w:val="18"/>
              </w:rPr>
              <w:t xml:space="preserve">Run regression analysis (TRUE/FALSE)</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분석 종에 맞는 JASPAR 분류군(척추동물, 식물 등)의 MEME 파일을 사용해 주세요.</w:t>
            </w:r>
          </w:p>
        </w:tc>
        <w:tc>
          <w:tcPr>
            <w:tcW w:type="dxa" w:w="4753"/>
            <w:tcMar>
              <w:top w:type="dxa" w:w="60"/>
              <w:left w:type="dxa" w:w="90"/>
              <w:bottom w:type="dxa" w:w="60"/>
              <w:right w:type="dxa" w:w="90"/>
            </w:tcMar>
          </w:tcPr>
          <w:p>
            <w:r>
              <w:rPr>
                <w:sz w:val="18"/>
                <w:szCs w:val="18"/>
              </w:rPr>
              <w:t xml:space="preserve">Use a MEME file from the JASPAR taxonomic group of the species (vertebrates, plants, and so on).</w:t>
            </w:r>
          </w:p>
        </w:tc>
      </w:tr>
      <w:tr>
        <w:tc>
          <w:tcPr>
            <w:tcW w:type="dxa" w:w="4753"/>
            <w:tcMar>
              <w:top w:type="dxa" w:w="60"/>
              <w:left w:type="dxa" w:w="90"/>
              <w:bottom w:type="dxa" w:w="60"/>
              <w:right w:type="dxa" w:w="90"/>
            </w:tcMar>
          </w:tcPr>
          <w:p>
            <w:r>
              <w:rPr>
                <w:sz w:val="18"/>
                <w:szCs w:val="18"/>
              </w:rPr>
              <w:t xml:space="preserve">genome_fasta 옆에 .fai 인덱스가 미리 있어야 합니다.</w:t>
            </w:r>
          </w:p>
        </w:tc>
        <w:tc>
          <w:tcPr>
            <w:tcW w:type="dxa" w:w="4753"/>
            <w:tcMar>
              <w:top w:type="dxa" w:w="60"/>
              <w:left w:type="dxa" w:w="90"/>
              <w:bottom w:type="dxa" w:w="60"/>
              <w:right w:type="dxa" w:w="90"/>
            </w:tcMar>
          </w:tcPr>
          <w:p>
            <w:r>
              <w:rPr>
                <w:sz w:val="18"/>
                <w:szCs w:val="18"/>
              </w:rPr>
              <w:t xml:space="preserve">A .fai index must exist beside genome_fasta.</w:t>
            </w:r>
          </w:p>
        </w:tc>
      </w:tr>
      <w:tr>
        <w:tc>
          <w:tcPr>
            <w:tcW w:type="dxa" w:w="4753"/>
            <w:tcMar>
              <w:top w:type="dxa" w:w="60"/>
              <w:left w:type="dxa" w:w="90"/>
              <w:bottom w:type="dxa" w:w="60"/>
              <w:right w:type="dxa" w:w="90"/>
            </w:tcMar>
          </w:tcPr>
          <w:p>
            <w:r>
              <w:rPr>
                <w:sz w:val="18"/>
                <w:szCs w:val="18"/>
              </w:rPr>
              <w:t xml:space="preserve">차등 peak가 적으면 구간 수가 줄어 결과가 불안정할 수 있습니다. n_per_bin과 min_abs_logfc를 조정해 주세요.</w:t>
            </w:r>
          </w:p>
        </w:tc>
        <w:tc>
          <w:tcPr>
            <w:tcW w:type="dxa" w:w="4753"/>
            <w:tcMar>
              <w:top w:type="dxa" w:w="60"/>
              <w:left w:type="dxa" w:w="90"/>
              <w:bottom w:type="dxa" w:w="60"/>
              <w:right w:type="dxa" w:w="90"/>
            </w:tcMar>
          </w:tcPr>
          <w:p>
            <w:r>
              <w:rPr>
                <w:sz w:val="18"/>
                <w:szCs w:val="18"/>
              </w:rPr>
              <w:t xml:space="preserve">With few differential peaks the bins are few and results can be unstable; adjust n_per_bin and min_abs_logfc.</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docs/figures/module_concepts/atac_motif_concept.png</w:t>
      </w:r>
    </w:p>
    <w:p>
      <w:pPr>
        <w:spacing w:after="120" w:before="120"/>
        <w:jc w:val="center"/>
      </w:pPr>
      <w:r>
        <w:drawing>
          <wp:inline distT="0" distB="0" distL="0" distR="0">
            <wp:extent cx="5715000" cy="23622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모티프 농축 분석.</w:t>
      </w:r>
      <w:r>
        <w:t xml:space="preserve"> (A) peak를 접근성 변화량(logFC) 순서로 정렬해 여러 구간(bin)으로 나눈다. (B) 구간마다 전사인자 모티프의 출현을 센다. (C) 모티프×구간 heatmap. 접근성이 증가한 구간에 농축된 모티프(파랑)와 감소한 구간에 농축된 모티프를 찾아, 변화와 함께 움직이는 전사인자 후보를 제시한다.</w:t>
      </w:r>
    </w:p>
    <w:p>
      <w:pPr>
        <w:pStyle w:val="ListParagraph"/>
        <w:numPr>
          <w:ilvl w:val="0"/>
          <w:numId w:val="2"/>
        </w:numPr>
        <w:spacing w:after="80"/>
      </w:pPr>
      <w:r>
        <w:t xml:space="preserve">레전드(영문): </w:t>
      </w:r>
      <w:r>
        <w:rPr>
          <w:b/>
          <w:bCs/>
        </w:rPr>
        <w:t xml:space="preserve">Figure. Motif enrichment.</w:t>
      </w:r>
      <w:r>
        <w:t xml:space="preserve"> (A) Peaks are ranked by accessibility change (logFC) and split into bins. (B) Transcription factor motif occurrences are counted per bin. (C) Motif-by-bin heatmap showing motifs enriched in bins of increased (blue) or decreased accessibility, which point to candidate factors driving the change.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atac_motif.1.1.R input_dir=/data/da genome_fasta=/ref/genome.fa motif_db=/ref/JASPAR2024_CORE_plants.meme output_dir=/data/atac_motif</w:t>
      </w:r>
    </w:p>
    <w:p/>
    <w:p>
      <w:pPr>
        <w:spacing w:after="100" w:before="200"/>
      </w:pPr>
      <w:r>
        <w:rPr>
          <w:b/>
          <w:bCs/>
          <w:color w:val="3A3A3A"/>
          <w:sz w:val="24"/>
          <w:szCs w:val="24"/>
        </w:rPr>
        <w:t xml:space="preserve">주요 결과 이미지 (제안)</w:t>
      </w:r>
    </w:p>
    <w:p>
      <w:pPr>
        <w:spacing w:after="140"/>
      </w:pPr>
      <w:r>
        <w:t xml:space="preserve">02_binned_enrichment</w:t>
      </w:r>
      <w:r>
        <w:t xml:space="preserve">의 모티프 농축 heatmap(seqlogo 포함)을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8. tf_footprinting</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tf_footprinting</w:t>
            </w:r>
          </w:p>
        </w:tc>
        <w:tc>
          <w:tcPr>
            <w:tcW w:type="dxa" w:w="3853"/>
            <w:tcMar>
              <w:top w:type="dxa" w:w="60"/>
              <w:left w:type="dxa" w:w="90"/>
              <w:bottom w:type="dxa" w:w="60"/>
              <w:right w:type="dxa" w:w="90"/>
            </w:tcMar>
          </w:tcPr>
          <w:p>
            <w:r>
              <w:rPr>
                <w:sz w:val="18"/>
                <w:szCs w:val="18"/>
              </w:rPr>
              <w:t xml:space="preserve">tf_footprinting</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전사인자 footprint 분석</w:t>
            </w:r>
          </w:p>
        </w:tc>
        <w:tc>
          <w:tcPr>
            <w:tcW w:type="dxa" w:w="3853"/>
            <w:tcMar>
              <w:top w:type="dxa" w:w="60"/>
              <w:left w:type="dxa" w:w="90"/>
              <w:bottom w:type="dxa" w:w="60"/>
              <w:right w:type="dxa" w:w="90"/>
            </w:tcMar>
          </w:tcPr>
          <w:p>
            <w:r>
              <w:rPr>
                <w:sz w:val="18"/>
                <w:szCs w:val="18"/>
              </w:rPr>
              <w:t xml:space="preserve">Transcription factor footprinting</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1.1</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Epigenomics / Footprinting</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TOBIAS, footprinting, BINDetect, transcription factor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https://github.com/loosolab/TOBIAS</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bx_tf_footprinting.1.0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tf_footprinting.1.1.sh</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TOBIAS로 조건별 Tn5 절단 신호를 보정하고 footprint 점수를 계산한 뒤, BINDetect로 조건 간 전사인자 결합 변화를 비교합니다.</w:t>
      </w:r>
    </w:p>
    <w:p>
      <w:pPr>
        <w:pStyle w:val="ListParagraph"/>
        <w:numPr>
          <w:ilvl w:val="0"/>
          <w:numId w:val="2"/>
        </w:numPr>
        <w:spacing w:after="80"/>
      </w:pPr>
      <w:r>
        <w:t xml:space="preserve">조건별로 BAM을 합치고, 샘플 peak를 합친 공통 peak 영역을 사용합니다.</w:t>
      </w:r>
    </w:p>
    <w:p>
      <w:pPr>
        <w:pStyle w:val="ListParagraph"/>
        <w:numPr>
          <w:ilvl w:val="0"/>
          <w:numId w:val="2"/>
        </w:numPr>
        <w:spacing w:after="80"/>
      </w:pPr>
      <w:r>
        <w:t xml:space="preserve">Tn5 서열 편향을 보정한 신호(ATACorrect)와 footprint 점수(ScoreBigwig)를 bigWig로 저장합니다.</w:t>
      </w:r>
    </w:p>
    <w:p>
      <w:pPr>
        <w:pStyle w:val="ListParagraph"/>
        <w:numPr>
          <w:ilvl w:val="0"/>
          <w:numId w:val="2"/>
        </w:numPr>
        <w:spacing w:after="80"/>
      </w:pPr>
      <w:r>
        <w:t xml:space="preserve">BINDetect로 모티프별 결합 점수와 조건 간 차이를 표와 그림으로 정리합니다.</w:t>
      </w:r>
    </w:p>
    <w:p>
      <w:pPr>
        <w:spacing w:after="100" w:before="200"/>
      </w:pPr>
      <w:r>
        <w:rPr>
          <w:b/>
          <w:bCs/>
          <w:color w:val="3A3A3A"/>
          <w:sz w:val="24"/>
          <w:szCs w:val="24"/>
        </w:rPr>
        <w:t xml:space="preserve">내용(영문)</w:t>
      </w:r>
    </w:p>
    <w:p>
      <w:pPr>
        <w:spacing w:after="140"/>
      </w:pPr>
      <w:r>
        <w:t xml:space="preserve">Corrects Tn5 cleavage signals per condition with TOBIAS, computes footprint scores, and compares transcription factor binding between conditions with BINDetect.</w:t>
      </w:r>
    </w:p>
    <w:p>
      <w:pPr>
        <w:pStyle w:val="ListParagraph"/>
        <w:numPr>
          <w:ilvl w:val="0"/>
          <w:numId w:val="2"/>
        </w:numPr>
        <w:spacing w:after="80"/>
      </w:pPr>
      <w:r>
        <w:t xml:space="preserve">BAM files are merged per condition, and a consensus peak set from the sample peaks is used.</w:t>
      </w:r>
    </w:p>
    <w:p>
      <w:pPr>
        <w:pStyle w:val="ListParagraph"/>
        <w:numPr>
          <w:ilvl w:val="0"/>
          <w:numId w:val="2"/>
        </w:numPr>
        <w:spacing w:after="80"/>
      </w:pPr>
      <w:r>
        <w:t xml:space="preserve">Bias-corrected signals (ATACorrect) and footprint scores (ScoreBigwig) are saved as bigWig.</w:t>
      </w:r>
    </w:p>
    <w:p>
      <w:pPr>
        <w:pStyle w:val="ListParagraph"/>
        <w:numPr>
          <w:ilvl w:val="0"/>
          <w:numId w:val="2"/>
        </w:numPr>
        <w:spacing w:after="80"/>
      </w:pPr>
      <w:r>
        <w:t xml:space="preserve">BINDetect summarizes binding scores per motif and differences between conditions in tables and plots.</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BAM 폴더. ATAC_QC의 output_dir이면 03_shifted_bam 사용</w:t>
            </w:r>
          </w:p>
        </w:tc>
        <w:tc>
          <w:tcPr>
            <w:tcW w:type="dxa" w:w="2146"/>
            <w:tcMar>
              <w:top w:type="dxa" w:w="60"/>
              <w:left w:type="dxa" w:w="90"/>
              <w:bottom w:type="dxa" w:w="60"/>
              <w:right w:type="dxa" w:w="90"/>
            </w:tcMar>
          </w:tcPr>
          <w:p>
            <w:r>
              <w:rPr>
                <w:sz w:val="18"/>
                <w:szCs w:val="18"/>
              </w:rPr>
              <w:t xml:space="preserve">BAM folder; 03_shifted_bam of an ATAC_QC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metadata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샘플 정보 TSV/CSV(SampleID, Condition), 조건 2개 이상</w:t>
            </w:r>
          </w:p>
        </w:tc>
        <w:tc>
          <w:tcPr>
            <w:tcW w:type="dxa" w:w="2146"/>
            <w:tcMar>
              <w:top w:type="dxa" w:w="60"/>
              <w:left w:type="dxa" w:w="90"/>
              <w:bottom w:type="dxa" w:w="60"/>
              <w:right w:type="dxa" w:w="90"/>
            </w:tcMar>
          </w:tcPr>
          <w:p>
            <w:r>
              <w:rPr>
                <w:sz w:val="18"/>
                <w:szCs w:val="18"/>
              </w:rPr>
              <w:t xml:space="preserve">Sample information TSV/CSV (SampleID, Condition) with two or more conditions</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genome_fasta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참조 유전체 FASTA. .fai가 없으면 옆에 생성</w:t>
            </w:r>
          </w:p>
        </w:tc>
        <w:tc>
          <w:tcPr>
            <w:tcW w:type="dxa" w:w="2146"/>
            <w:tcMar>
              <w:top w:type="dxa" w:w="60"/>
              <w:left w:type="dxa" w:w="90"/>
              <w:bottom w:type="dxa" w:w="60"/>
              <w:right w:type="dxa" w:w="90"/>
            </w:tcMar>
          </w:tcPr>
          <w:p>
            <w:r>
              <w:rPr>
                <w:sz w:val="18"/>
                <w:szCs w:val="18"/>
              </w:rPr>
              <w:t xml:space="preserve">Reference genome FASTA; a missing .fai is created beside it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motif_db</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모티프 데이터베이스(MEME/JASPAR 형식)</w:t>
            </w:r>
          </w:p>
        </w:tc>
        <w:tc>
          <w:tcPr>
            <w:tcW w:type="dxa" w:w="2146"/>
            <w:tcMar>
              <w:top w:type="dxa" w:w="60"/>
              <w:left w:type="dxa" w:w="90"/>
              <w:bottom w:type="dxa" w:w="60"/>
              <w:right w:type="dxa" w:w="90"/>
            </w:tcMar>
          </w:tcPr>
          <w:p>
            <w:r>
              <w:rPr>
                <w:sz w:val="18"/>
                <w:szCs w:val="18"/>
              </w:rPr>
              <w:t xml:space="preserve">Motif database (MEME/JASPAR format)</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macs_dir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MACS3의 output_dir. peak_file이 없으면 필수</w:t>
            </w:r>
          </w:p>
        </w:tc>
        <w:tc>
          <w:tcPr>
            <w:tcW w:type="dxa" w:w="2146"/>
            <w:tcMar>
              <w:top w:type="dxa" w:w="60"/>
              <w:left w:type="dxa" w:w="90"/>
              <w:bottom w:type="dxa" w:w="60"/>
              <w:right w:type="dxa" w:w="90"/>
            </w:tcMar>
          </w:tcPr>
          <w:p>
            <w:r>
              <w:rPr>
                <w:sz w:val="18"/>
                <w:szCs w:val="18"/>
              </w:rPr>
              <w:t xml:space="preserve">MACS3 output_dir; required without peak_file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peak_file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미리 합친 공통 peak(BED/narrowPeak/broadPeak)</w:t>
            </w:r>
          </w:p>
        </w:tc>
        <w:tc>
          <w:tcPr>
            <w:tcW w:type="dxa" w:w="2146"/>
            <w:tcMar>
              <w:top w:type="dxa" w:w="60"/>
              <w:left w:type="dxa" w:w="90"/>
              <w:bottom w:type="dxa" w:w="60"/>
              <w:right w:type="dxa" w:w="90"/>
            </w:tcMar>
          </w:tcPr>
          <w:p>
            <w:r>
              <w:rPr>
                <w:sz w:val="18"/>
                <w:szCs w:val="18"/>
              </w:rPr>
              <w:t xml:space="preserve">Pre-merged consensus peaks (BED/narrowPeak/broadPeak)</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sample_col</w:t>
            </w:r>
          </w:p>
        </w:tc>
        <w:tc>
          <w:tcPr>
            <w:tcW w:type="dxa" w:w="1000"/>
            <w:tcMar>
              <w:top w:type="dxa" w:w="60"/>
              <w:left w:type="dxa" w:w="90"/>
              <w:bottom w:type="dxa" w:w="60"/>
              <w:right w:type="dxa" w:w="90"/>
            </w:tcMar>
          </w:tcPr>
          <w:p>
            <w:r>
              <w:rPr>
                <w:sz w:val="18"/>
                <w:szCs w:val="18"/>
              </w:rPr>
              <w:t xml:space="preserve">SampleID</w:t>
            </w:r>
          </w:p>
        </w:tc>
        <w:tc>
          <w:tcPr>
            <w:tcW w:type="dxa" w:w="2140"/>
            <w:tcMar>
              <w:top w:type="dxa" w:w="60"/>
              <w:left w:type="dxa" w:w="90"/>
              <w:bottom w:type="dxa" w:w="60"/>
              <w:right w:type="dxa" w:w="90"/>
            </w:tcMar>
          </w:tcPr>
          <w:p>
            <w:r>
              <w:rPr>
                <w:sz w:val="18"/>
                <w:szCs w:val="18"/>
              </w:rPr>
              <w:t xml:space="preserve">metadata의 샘플 컬럼 이름</w:t>
            </w:r>
          </w:p>
        </w:tc>
        <w:tc>
          <w:tcPr>
            <w:tcW w:type="dxa" w:w="2146"/>
            <w:tcMar>
              <w:top w:type="dxa" w:w="60"/>
              <w:left w:type="dxa" w:w="90"/>
              <w:bottom w:type="dxa" w:w="60"/>
              <w:right w:type="dxa" w:w="90"/>
            </w:tcMar>
          </w:tcPr>
          <w:p>
            <w:r>
              <w:rPr>
                <w:sz w:val="18"/>
                <w:szCs w:val="18"/>
              </w:rPr>
              <w:t xml:space="preserve">Sample column name in metadata</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condition_col</w:t>
            </w:r>
          </w:p>
        </w:tc>
        <w:tc>
          <w:tcPr>
            <w:tcW w:type="dxa" w:w="1000"/>
            <w:tcMar>
              <w:top w:type="dxa" w:w="60"/>
              <w:left w:type="dxa" w:w="90"/>
              <w:bottom w:type="dxa" w:w="60"/>
              <w:right w:type="dxa" w:w="90"/>
            </w:tcMar>
          </w:tcPr>
          <w:p>
            <w:r>
              <w:rPr>
                <w:sz w:val="18"/>
                <w:szCs w:val="18"/>
              </w:rPr>
              <w:t xml:space="preserve">Condition</w:t>
            </w:r>
          </w:p>
        </w:tc>
        <w:tc>
          <w:tcPr>
            <w:tcW w:type="dxa" w:w="2140"/>
            <w:tcMar>
              <w:top w:type="dxa" w:w="60"/>
              <w:left w:type="dxa" w:w="90"/>
              <w:bottom w:type="dxa" w:w="60"/>
              <w:right w:type="dxa" w:w="90"/>
            </w:tcMar>
          </w:tcPr>
          <w:p>
            <w:r>
              <w:rPr>
                <w:sz w:val="18"/>
                <w:szCs w:val="18"/>
              </w:rPr>
              <w:t xml:space="preserve">metadata의 조건 컬럼 이름</w:t>
            </w:r>
          </w:p>
        </w:tc>
        <w:tc>
          <w:tcPr>
            <w:tcW w:type="dxa" w:w="2146"/>
            <w:tcMar>
              <w:top w:type="dxa" w:w="60"/>
              <w:left w:type="dxa" w:w="90"/>
              <w:bottom w:type="dxa" w:w="60"/>
              <w:right w:type="dxa" w:w="90"/>
            </w:tcMar>
          </w:tcPr>
          <w:p>
            <w:r>
              <w:rPr>
                <w:sz w:val="18"/>
                <w:szCs w:val="18"/>
              </w:rPr>
              <w:t xml:space="preserve">Condition column name in metadata</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cores</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코어 수. auto는 할당된 코어 수</w:t>
            </w:r>
          </w:p>
        </w:tc>
        <w:tc>
          <w:tcPr>
            <w:tcW w:type="dxa" w:w="2146"/>
            <w:tcMar>
              <w:top w:type="dxa" w:w="60"/>
              <w:left w:type="dxa" w:w="90"/>
              <w:bottom w:type="dxa" w:w="60"/>
              <w:right w:type="dxa" w:w="90"/>
            </w:tcMar>
          </w:tcPr>
          <w:p>
            <w:r>
              <w:rPr>
                <w:sz w:val="18"/>
                <w:szCs w:val="18"/>
              </w:rPr>
              <w:t xml:space="preserve">Cores; auto uses the allocated cores</w:t>
            </w:r>
          </w:p>
        </w:tc>
      </w:tr>
    </w:tbl>
    <w:p/>
    <w:p>
      <w:pPr>
        <w:spacing w:after="100" w:before="200"/>
      </w:pPr>
      <w:r>
        <w:rPr>
          <w:b/>
          <w:bCs/>
          <w:color w:val="3A3A3A"/>
          <w:sz w:val="24"/>
          <w:szCs w:val="24"/>
        </w:rPr>
        <w:t xml:space="preserve">샘플시트</w:t>
      </w:r>
    </w:p>
    <w:p>
      <w:pPr>
        <w:pStyle w:val="ListParagraph"/>
        <w:numPr>
          <w:ilvl w:val="0"/>
          <w:numId w:val="2"/>
        </w:numPr>
        <w:spacing w:after="80"/>
      </w:pPr>
      <w:r>
        <w:t xml:space="preserve">제목(국문): 샘플 정보 파일(metadata)</w:t>
      </w:r>
    </w:p>
    <w:p>
      <w:pPr>
        <w:pStyle w:val="ListParagraph"/>
        <w:numPr>
          <w:ilvl w:val="0"/>
          <w:numId w:val="2"/>
        </w:numPr>
        <w:spacing w:after="80"/>
      </w:pPr>
      <w:r>
        <w:t xml:space="preserve">제목(영문): Sample information (metadata)</w:t>
      </w:r>
    </w:p>
    <w:p>
      <w:pPr>
        <w:pStyle w:val="ListParagraph"/>
        <w:numPr>
          <w:ilvl w:val="0"/>
          <w:numId w:val="2"/>
        </w:numPr>
        <w:spacing w:after="80"/>
      </w:pPr>
      <w:r>
        <w:t xml:space="preserve">본문(국문): 탭 또는 쉼표로 구분한 파일이며 SampleID와 Condition 컬럼이 필요합니다. 컬럼 이름이 다르면 sample_col, condition_col로 지정합니다. BAM 파일 이름에 SampleID가 포함되어 있어야 합니다.</w:t>
      </w:r>
    </w:p>
    <w:p>
      <w:pPr>
        <w:pStyle w:val="ListParagraph"/>
        <w:numPr>
          <w:ilvl w:val="0"/>
          <w:numId w:val="2"/>
        </w:numPr>
        <w:spacing w:after="80"/>
      </w:pPr>
      <w:r>
        <w:t xml:space="preserve">본문(영문): A tab- or comma-separated file with the SampleID and Condition columns; set sample_col and condition_col if the names differ. Each BAM file name must contain its SampleID.</w:t>
      </w:r>
    </w:p>
    <w:p>
      <w:pPr>
        <w:pStyle w:val="ListParagraph"/>
        <w:numPr>
          <w:ilvl w:val="0"/>
          <w:numId w:val="2"/>
        </w:numPr>
        <w:spacing w:after="80"/>
      </w:pPr>
      <w:r>
        <w:t xml:space="preserve">예시 제목: metadata.tsv</w:t>
      </w:r>
    </w:p>
    <w:p>
      <w:pPr>
        <w:pStyle w:val="ListParagraph"/>
        <w:numPr>
          <w:ilvl w:val="0"/>
          <w:numId w:val="2"/>
        </w:numPr>
        <w:spacing w:after="80"/>
      </w:pPr>
      <w:r>
        <w:t xml:space="preserve">예시 본문:</w:t>
      </w:r>
    </w:p>
    <w:p>
      <w:pPr>
        <w:shd w:fill="F3F4F6" w:color="auto" w:val="clear"/>
        <w:spacing w:after="0"/>
      </w:pPr>
      <w:r>
        <w:rPr>
          <w:color w:val="3A3A3A"/>
          <w:sz w:val="19"/>
          <w:szCs w:val="19"/>
        </w:rPr>
        <w:t xml:space="preserve">SampleID	Condition</w:t>
      </w:r>
    </w:p>
    <w:p>
      <w:pPr>
        <w:shd w:fill="F3F4F6" w:color="auto" w:val="clear"/>
        <w:spacing w:after="0"/>
      </w:pPr>
      <w:r>
        <w:rPr>
          <w:color w:val="3A3A3A"/>
          <w:sz w:val="19"/>
          <w:szCs w:val="19"/>
        </w:rPr>
        <w:t xml:space="preserve">ctrl_1	control</w:t>
      </w:r>
    </w:p>
    <w:p>
      <w:pPr>
        <w:shd w:fill="F3F4F6" w:color="auto" w:val="clear"/>
        <w:spacing w:after="0"/>
      </w:pPr>
      <w:r>
        <w:rPr>
          <w:color w:val="3A3A3A"/>
          <w:sz w:val="19"/>
          <w:szCs w:val="19"/>
        </w:rPr>
        <w:t xml:space="preserve">ctrl_2	control</w:t>
      </w:r>
    </w:p>
    <w:p>
      <w:pPr>
        <w:shd w:fill="F3F4F6" w:color="auto" w:val="clear"/>
        <w:spacing w:after="0"/>
      </w:pPr>
      <w:r>
        <w:rPr>
          <w:color w:val="3A3A3A"/>
          <w:sz w:val="19"/>
          <w:szCs w:val="19"/>
        </w:rPr>
        <w:t xml:space="preserve">trt_1	treated</w:t>
      </w:r>
    </w:p>
    <w:p>
      <w:pPr>
        <w:shd w:fill="F3F4F6" w:color="auto" w:val="clear"/>
        <w:spacing w:after="0"/>
      </w:pPr>
      <w:r>
        <w:rPr>
          <w:color w:val="3A3A3A"/>
          <w:sz w:val="19"/>
          <w:szCs w:val="19"/>
        </w:rPr>
        <w:t xml:space="preserve">trt_2	treated</w:t>
      </w:r>
    </w:p>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footprint는 시퀀싱 깊이가 충분해야 신뢰할 수 있습니다. 조건별로 BAM을 합쳐 깊이를 확보합니다.</w:t>
            </w:r>
          </w:p>
        </w:tc>
        <w:tc>
          <w:tcPr>
            <w:tcW w:type="dxa" w:w="4753"/>
            <w:tcMar>
              <w:top w:type="dxa" w:w="60"/>
              <w:left w:type="dxa" w:w="90"/>
              <w:bottom w:type="dxa" w:w="60"/>
              <w:right w:type="dxa" w:w="90"/>
            </w:tcMar>
          </w:tcPr>
          <w:p>
            <w:r>
              <w:rPr>
                <w:sz w:val="18"/>
                <w:szCs w:val="18"/>
              </w:rPr>
              <w:t xml:space="preserve">Footprints need sufficient sequencing depth; BAM files are merged per condition to gain depth.</w:t>
            </w:r>
          </w:p>
        </w:tc>
      </w:tr>
      <w:tr>
        <w:tc>
          <w:tcPr>
            <w:tcW w:type="dxa" w:w="4753"/>
            <w:tcMar>
              <w:top w:type="dxa" w:w="60"/>
              <w:left w:type="dxa" w:w="90"/>
              <w:bottom w:type="dxa" w:w="60"/>
              <w:right w:type="dxa" w:w="90"/>
            </w:tcMar>
          </w:tcPr>
          <w:p>
            <w:r>
              <w:rPr>
                <w:sz w:val="18"/>
                <w:szCs w:val="18"/>
              </w:rPr>
              <w:t xml:space="preserve">조건이 2개 이상이어야 BINDetect 비교를 수행합니다.</w:t>
            </w:r>
          </w:p>
        </w:tc>
        <w:tc>
          <w:tcPr>
            <w:tcW w:type="dxa" w:w="4753"/>
            <w:tcMar>
              <w:top w:type="dxa" w:w="60"/>
              <w:left w:type="dxa" w:w="90"/>
              <w:bottom w:type="dxa" w:w="60"/>
              <w:right w:type="dxa" w:w="90"/>
            </w:tcMar>
          </w:tcPr>
          <w:p>
            <w:r>
              <w:rPr>
                <w:sz w:val="18"/>
                <w:szCs w:val="18"/>
              </w:rPr>
              <w:t xml:space="preserve">BINDetect comparisons need two or more conditions.</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docs/figures/module_concepts/tf_footprinting_concept.png</w:t>
      </w:r>
    </w:p>
    <w:p>
      <w:pPr>
        <w:spacing w:after="120" w:before="120"/>
        <w:jc w:val="center"/>
      </w:pPr>
      <w:r>
        <w:drawing>
          <wp:inline distT="0" distB="0" distL="0" distR="0">
            <wp:extent cx="5715000" cy="2362200"/>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전사인자 footprint 분석.</w:t>
      </w:r>
      <w:r>
        <w:t xml:space="preserve"> (A) 단백질이 결합한 DNA는 Tn5가 자르지 못해, 절단 신호에 움푹 패인 footprint가 생긴다. (B) 관찰된 절단 신호에서 Tn5 서열 선호도로 예측한 기대 신호를 빼서 편향을 보정한다(ATACorrect). (C) 조건 간 footprint 점수를 비교해(BINDetect), 결합이 늘거나 준 전사인자를 volcano plot으로 보여 준다. Bentsen M. et al., Nat Commun 11, 4267 (2020), Fig. 1을 수정(CC BY 4.0).</w:t>
      </w:r>
    </w:p>
    <w:p>
      <w:pPr>
        <w:pStyle w:val="ListParagraph"/>
        <w:numPr>
          <w:ilvl w:val="0"/>
          <w:numId w:val="2"/>
        </w:numPr>
        <w:spacing w:after="80"/>
      </w:pPr>
      <w:r>
        <w:t xml:space="preserve">레전드(영문): </w:t>
      </w:r>
      <w:r>
        <w:rPr>
          <w:b/>
          <w:bCs/>
        </w:rPr>
        <w:t xml:space="preserve">Figure. Transcription factor footprinting.</w:t>
      </w:r>
      <w:r>
        <w:t xml:space="preserve"> (A) DNA bound by a protein is protected from Tn5, leaving a footprint in the cut-site signal. (B) Tn5 sequence bias is corrected by subtracting the cutting expected from Tn5 sequence preference from the observed cut sites (ATACorrect). (C) Footprint scores are compared between conditions (BINDetect), and factors with increased or decreased binding are shown in a volcano plot. Adapted from Bentsen M. et al., Nat Commun 11, 4267 (2020), Fig. 1 (CC BY 4.0).</w:t>
      </w:r>
    </w:p>
    <w:p>
      <w:pPr>
        <w:pStyle w:val="ListParagraph"/>
        <w:numPr>
          <w:ilvl w:val="0"/>
          <w:numId w:val="2"/>
        </w:numPr>
        <w:spacing w:after="80"/>
      </w:pPr>
      <w:r>
        <w:t xml:space="preserve">출처: Adapted from Bentsen M. et al., Nat Commun 11, 4267 (2020), Fig. 1 (CC BY 4.0).</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tf_footprinting.1.1.sh input_dir=/data/atac_qc metadata=/data/metadata.tsv macs_dir=/data/macs3 genome_fasta=/ref/genome.fa motif_db=/ref/JASPAR2024_CORE_plants.meme output_dir=/data/tf_footprinting</w:t>
      </w:r>
    </w:p>
    <w:p/>
    <w:p>
      <w:pPr>
        <w:spacing w:after="100" w:before="200"/>
      </w:pPr>
      <w:r>
        <w:rPr>
          <w:b/>
          <w:bCs/>
          <w:color w:val="3A3A3A"/>
          <w:sz w:val="24"/>
          <w:szCs w:val="24"/>
        </w:rPr>
        <w:t xml:space="preserve">주요 결과 이미지 (제안)</w:t>
      </w:r>
    </w:p>
    <w:p>
      <w:pPr>
        <w:spacing w:after="140"/>
      </w:pPr>
      <w:r>
        <w:t xml:space="preserve">04_BINDetect</w:t>
      </w:r>
      <w:r>
        <w:t xml:space="preserve">의 volcano 그림(조건 간 결합 변화)을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9. functional_enrichment</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functional_enrichment</w:t>
            </w:r>
          </w:p>
        </w:tc>
        <w:tc>
          <w:tcPr>
            <w:tcW w:type="dxa" w:w="3853"/>
            <w:tcMar>
              <w:top w:type="dxa" w:w="60"/>
              <w:left w:type="dxa" w:w="90"/>
              <w:bottom w:type="dxa" w:w="60"/>
              <w:right w:type="dxa" w:w="90"/>
            </w:tcMar>
          </w:tcPr>
          <w:p>
            <w:r>
              <w:rPr>
                <w:sz w:val="18"/>
                <w:szCs w:val="18"/>
              </w:rPr>
              <w:t xml:space="preserve">functional_enrichment</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GO 기능 농축 분석</w:t>
            </w:r>
          </w:p>
        </w:tc>
        <w:tc>
          <w:tcPr>
            <w:tcW w:type="dxa" w:w="3853"/>
            <w:tcMar>
              <w:top w:type="dxa" w:w="60"/>
              <w:left w:type="dxa" w:w="90"/>
              <w:bottom w:type="dxa" w:w="60"/>
              <w:right w:type="dxa" w:w="90"/>
            </w:tcMar>
          </w:tcPr>
          <w:p>
            <w:r>
              <w:rPr>
                <w:sz w:val="18"/>
                <w:szCs w:val="18"/>
              </w:rPr>
              <w:t xml:space="preserve">GO enrichment analysis</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Functional Analysis / Enrichment</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clusterProfiler, GO, enrichment, OrgDb</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https://bioconductor.org/packages/clusterProfiler/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bx_functional_enrichment.1.0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functional_enrichment.1.0.R</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열린 영역 또는 접근성이 변한 영역 근처 유전자가 어떤 생물학적 기능(GO)에 몰려 있는지 clusterProfiler로 분석합니다.</w:t>
      </w:r>
    </w:p>
    <w:p>
      <w:pPr>
        <w:pStyle w:val="ListParagraph"/>
        <w:numPr>
          <w:ilvl w:val="0"/>
          <w:numId w:val="2"/>
        </w:numPr>
        <w:spacing w:after="80"/>
      </w:pPr>
      <w:r>
        <w:t xml:space="preserve">peak_annotation 결과(input_dir)를 주면 샘플별 연관 유전자 목록을 분석합니다.</w:t>
      </w:r>
    </w:p>
    <w:p>
      <w:pPr>
        <w:pStyle w:val="ListParagraph"/>
        <w:numPr>
          <w:ilvl w:val="0"/>
          <w:numId w:val="2"/>
        </w:numPr>
        <w:spacing w:after="80"/>
      </w:pPr>
      <w:r>
        <w:t xml:space="preserve">differential_accessibility 결과(da_dir)를 주면 peak마다 가장 가까운 유전자를 찾아 접근성 증가(up)·감소(down) 유전자 목록을 분석합니다.</w:t>
      </w:r>
    </w:p>
    <w:p>
      <w:pPr>
        <w:pStyle w:val="ListParagraph"/>
        <w:numPr>
          <w:ilvl w:val="0"/>
          <w:numId w:val="2"/>
        </w:numPr>
        <w:spacing w:after="80"/>
      </w:pPr>
      <w:r>
        <w:t xml:space="preserve">종별 OrgDb 파일 또는 유전자–GO 대응표(GAF 등)를 사용하며, 유전자 ID 종류는 자동으로 맞춥니다.</w:t>
      </w:r>
    </w:p>
    <w:p>
      <w:pPr>
        <w:pStyle w:val="ListParagraph"/>
        <w:numPr>
          <w:ilvl w:val="0"/>
          <w:numId w:val="2"/>
        </w:numPr>
        <w:spacing w:after="80"/>
      </w:pPr>
      <w:r>
        <w:t xml:space="preserve">GO 항목별 결과표와 dotplot, barplot을 만듭니다.</w:t>
      </w:r>
    </w:p>
    <w:p>
      <w:pPr>
        <w:spacing w:after="100" w:before="200"/>
      </w:pPr>
      <w:r>
        <w:rPr>
          <w:b/>
          <w:bCs/>
          <w:color w:val="3A3A3A"/>
          <w:sz w:val="24"/>
          <w:szCs w:val="24"/>
        </w:rPr>
        <w:t xml:space="preserve">내용(영문)</w:t>
      </w:r>
    </w:p>
    <w:p>
      <w:pPr>
        <w:spacing w:after="140"/>
      </w:pPr>
      <w:r>
        <w:t xml:space="preserve">Analyzes with clusterProfiler which biological functions (GO) are enriched among genes near open regions or regions with changed accessibility.</w:t>
      </w:r>
    </w:p>
    <w:p>
      <w:pPr>
        <w:pStyle w:val="ListParagraph"/>
        <w:numPr>
          <w:ilvl w:val="0"/>
          <w:numId w:val="2"/>
        </w:numPr>
        <w:spacing w:after="80"/>
      </w:pPr>
      <w:r>
        <w:t xml:space="preserve">With a peak_annotation output (input_dir), the gene list of each sample is analyzed.</w:t>
      </w:r>
    </w:p>
    <w:p>
      <w:pPr>
        <w:pStyle w:val="ListParagraph"/>
        <w:numPr>
          <w:ilvl w:val="0"/>
          <w:numId w:val="2"/>
        </w:numPr>
        <w:spacing w:after="80"/>
      </w:pPr>
      <w:r>
        <w:t xml:space="preserve">With a differential_accessibility output (da_dir), each peak is assigned to the nearest gene and the up and down gene lists are analyzed.</w:t>
      </w:r>
    </w:p>
    <w:p>
      <w:pPr>
        <w:pStyle w:val="ListParagraph"/>
        <w:numPr>
          <w:ilvl w:val="0"/>
          <w:numId w:val="2"/>
        </w:numPr>
        <w:spacing w:after="80"/>
      </w:pPr>
      <w:r>
        <w:t xml:space="preserve">An OrgDb file for the species or a gene-to-GO table (GAF and others) is used, and the gene ID type is matched automatically.</w:t>
      </w:r>
    </w:p>
    <w:p>
      <w:pPr>
        <w:pStyle w:val="ListParagraph"/>
        <w:numPr>
          <w:ilvl w:val="0"/>
          <w:numId w:val="2"/>
        </w:numPr>
        <w:spacing w:after="80"/>
      </w:pPr>
      <w:r>
        <w:t xml:space="preserve">Result tables per GO term, dot plots, and bar plots are produced.</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peak_annotation의 output_dir. 아래 4개 입력 중 하나만</w:t>
            </w:r>
          </w:p>
        </w:tc>
        <w:tc>
          <w:tcPr>
            <w:tcW w:type="dxa" w:w="2146"/>
            <w:tcMar>
              <w:top w:type="dxa" w:w="60"/>
              <w:left w:type="dxa" w:w="90"/>
              <w:bottom w:type="dxa" w:w="60"/>
              <w:right w:type="dxa" w:w="90"/>
            </w:tcMar>
          </w:tcPr>
          <w:p>
            <w:r>
              <w:rPr>
                <w:sz w:val="18"/>
                <w:szCs w:val="18"/>
              </w:rPr>
              <w:t xml:space="preserve">peak_annotation output_dir; give only one of the four inputs</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gene_file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유전자 목록 파일 하나</w:t>
            </w:r>
          </w:p>
        </w:tc>
        <w:tc>
          <w:tcPr>
            <w:tcW w:type="dxa" w:w="2146"/>
            <w:tcMar>
              <w:top w:type="dxa" w:w="60"/>
              <w:left w:type="dxa" w:w="90"/>
              <w:bottom w:type="dxa" w:w="60"/>
              <w:right w:type="dxa" w:w="90"/>
            </w:tcMar>
          </w:tcPr>
          <w:p>
            <w:r>
              <w:rPr>
                <w:sz w:val="18"/>
                <w:szCs w:val="18"/>
              </w:rPr>
              <w:t xml:space="preserve">One gene list file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da_dir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differential_accessibility의 output_dir</w:t>
            </w:r>
          </w:p>
        </w:tc>
        <w:tc>
          <w:tcPr>
            <w:tcW w:type="dxa" w:w="2146"/>
            <w:tcMar>
              <w:top w:type="dxa" w:w="60"/>
              <w:left w:type="dxa" w:w="90"/>
              <w:bottom w:type="dxa" w:w="60"/>
              <w:right w:type="dxa" w:w="90"/>
            </w:tcMar>
          </w:tcPr>
          <w:p>
            <w:r>
              <w:rPr>
                <w:sz w:val="18"/>
                <w:szCs w:val="18"/>
              </w:rPr>
              <w:t xml:space="preserve">differential_accessibility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da_file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차등 접근성 결과 파일 하나(seqnames/chr, start, end, logFC, FDR)</w:t>
            </w:r>
          </w:p>
        </w:tc>
        <w:tc>
          <w:tcPr>
            <w:tcW w:type="dxa" w:w="2146"/>
            <w:tcMar>
              <w:top w:type="dxa" w:w="60"/>
              <w:left w:type="dxa" w:w="90"/>
              <w:bottom w:type="dxa" w:w="60"/>
              <w:right w:type="dxa" w:w="90"/>
            </w:tcMar>
          </w:tcPr>
          <w:p>
            <w:r>
              <w:rPr>
                <w:sz w:val="18"/>
                <w:szCs w:val="18"/>
              </w:rPr>
              <w:t xml:space="preserve">One differential accessibility table (seqnames/chr, start, end, logFC, FDR)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genome_gff</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da_dir/da_file일 때 필수. 유전자 주석 GFF3/GTF</w:t>
            </w:r>
          </w:p>
        </w:tc>
        <w:tc>
          <w:tcPr>
            <w:tcW w:type="dxa" w:w="2146"/>
            <w:tcMar>
              <w:top w:type="dxa" w:w="60"/>
              <w:left w:type="dxa" w:w="90"/>
              <w:bottom w:type="dxa" w:w="60"/>
              <w:right w:type="dxa" w:w="90"/>
            </w:tcMar>
          </w:tcPr>
          <w:p>
            <w:r>
              <w:rPr>
                <w:sz w:val="18"/>
                <w:szCs w:val="18"/>
              </w:rPr>
              <w:t xml:space="preserve">Required with da_dir/da_file: gene annotation GFF3/GTF</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orgdb_file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OrgDb SQLite 파일. go_table과 둘 중 하나</w:t>
            </w:r>
          </w:p>
        </w:tc>
        <w:tc>
          <w:tcPr>
            <w:tcW w:type="dxa" w:w="2146"/>
            <w:tcMar>
              <w:top w:type="dxa" w:w="60"/>
              <w:left w:type="dxa" w:w="90"/>
              <w:bottom w:type="dxa" w:w="60"/>
              <w:right w:type="dxa" w:w="90"/>
            </w:tcMar>
          </w:tcPr>
          <w:p>
            <w:r>
              <w:rPr>
                <w:sz w:val="18"/>
                <w:szCs w:val="18"/>
              </w:rPr>
              <w:t xml:space="preserve">OrgDb SQLite file; one of orgdb_file or go_table</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go_table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유전자–GO 대응표(GAF/TSV/CSV)</w:t>
            </w:r>
          </w:p>
        </w:tc>
        <w:tc>
          <w:tcPr>
            <w:tcW w:type="dxa" w:w="2146"/>
            <w:tcMar>
              <w:top w:type="dxa" w:w="60"/>
              <w:left w:type="dxa" w:w="90"/>
              <w:bottom w:type="dxa" w:w="60"/>
              <w:right w:type="dxa" w:w="90"/>
            </w:tcMar>
          </w:tcPr>
          <w:p>
            <w:r>
              <w:rPr>
                <w:sz w:val="18"/>
                <w:szCs w:val="18"/>
              </w:rPr>
              <w:t xml:space="preserve">Gene-to-GO table (GAF/TSV/CSV)</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gene_keytype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OrgDb ID 종류(TAIR, ENTREZID, SYMBOL 등). auto는 자동 선택</w:t>
            </w:r>
          </w:p>
        </w:tc>
        <w:tc>
          <w:tcPr>
            <w:tcW w:type="dxa" w:w="2146"/>
            <w:tcMar>
              <w:top w:type="dxa" w:w="60"/>
              <w:left w:type="dxa" w:w="90"/>
              <w:bottom w:type="dxa" w:w="60"/>
              <w:right w:type="dxa" w:w="90"/>
            </w:tcMar>
          </w:tcPr>
          <w:p>
            <w:r>
              <w:rPr>
                <w:sz w:val="18"/>
                <w:szCs w:val="18"/>
              </w:rPr>
              <w:t xml:space="preserve">OrgDb key type (TAIR, ENTREZID, SYMBOL, ...); auto selects it</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ont</w:t>
            </w:r>
          </w:p>
        </w:tc>
        <w:tc>
          <w:tcPr>
            <w:tcW w:type="dxa" w:w="1000"/>
            <w:tcMar>
              <w:top w:type="dxa" w:w="60"/>
              <w:left w:type="dxa" w:w="90"/>
              <w:bottom w:type="dxa" w:w="60"/>
              <w:right w:type="dxa" w:w="90"/>
            </w:tcMar>
          </w:tcPr>
          <w:p>
            <w:r>
              <w:rPr>
                <w:sz w:val="18"/>
                <w:szCs w:val="18"/>
              </w:rPr>
              <w:t xml:space="preserve">BP</w:t>
            </w:r>
          </w:p>
        </w:tc>
        <w:tc>
          <w:tcPr>
            <w:tcW w:type="dxa" w:w="2140"/>
            <w:tcMar>
              <w:top w:type="dxa" w:w="60"/>
              <w:left w:type="dxa" w:w="90"/>
              <w:bottom w:type="dxa" w:w="60"/>
              <w:right w:type="dxa" w:w="90"/>
            </w:tcMar>
          </w:tcPr>
          <w:p>
            <w:r>
              <w:rPr>
                <w:sz w:val="18"/>
                <w:szCs w:val="18"/>
              </w:rPr>
              <w:t xml:space="preserve">GO 분류(BP, MF, CC, ALL)</w:t>
            </w:r>
          </w:p>
        </w:tc>
        <w:tc>
          <w:tcPr>
            <w:tcW w:type="dxa" w:w="2146"/>
            <w:tcMar>
              <w:top w:type="dxa" w:w="60"/>
              <w:left w:type="dxa" w:w="90"/>
              <w:bottom w:type="dxa" w:w="60"/>
              <w:right w:type="dxa" w:w="90"/>
            </w:tcMar>
          </w:tcPr>
          <w:p>
            <w:r>
              <w:rPr>
                <w:sz w:val="18"/>
                <w:szCs w:val="18"/>
              </w:rPr>
              <w:t xml:space="preserve">GO ontology (BP, MF, CC,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max_distance_to_tss</w:t>
            </w:r>
          </w:p>
        </w:tc>
        <w:tc>
          <w:tcPr>
            <w:tcW w:type="dxa" w:w="1000"/>
            <w:tcMar>
              <w:top w:type="dxa" w:w="60"/>
              <w:left w:type="dxa" w:w="90"/>
              <w:bottom w:type="dxa" w:w="60"/>
              <w:right w:type="dxa" w:w="90"/>
            </w:tcMar>
          </w:tcPr>
          <w:p>
            <w:r>
              <w:rPr>
                <w:sz w:val="18"/>
                <w:szCs w:val="18"/>
              </w:rPr>
              <w:t xml:space="preserve">3000</w:t>
            </w:r>
          </w:p>
        </w:tc>
        <w:tc>
          <w:tcPr>
            <w:tcW w:type="dxa" w:w="2140"/>
            <w:tcMar>
              <w:top w:type="dxa" w:w="60"/>
              <w:left w:type="dxa" w:w="90"/>
              <w:bottom w:type="dxa" w:w="60"/>
              <w:right w:type="dxa" w:w="90"/>
            </w:tcMar>
          </w:tcPr>
          <w:p>
            <w:r>
              <w:rPr>
                <w:sz w:val="18"/>
                <w:szCs w:val="18"/>
              </w:rPr>
              <w:t xml:space="preserve">TSS에서 이 거리(bp) 안의 peak에 연결된 유전자만 사용. NA는 전부</w:t>
            </w:r>
          </w:p>
        </w:tc>
        <w:tc>
          <w:tcPr>
            <w:tcW w:type="dxa" w:w="2146"/>
            <w:tcMar>
              <w:top w:type="dxa" w:w="60"/>
              <w:left w:type="dxa" w:w="90"/>
              <w:bottom w:type="dxa" w:w="60"/>
              <w:right w:type="dxa" w:w="90"/>
            </w:tcMar>
          </w:tcPr>
          <w:p>
            <w:r>
              <w:rPr>
                <w:sz w:val="18"/>
                <w:szCs w:val="18"/>
              </w:rPr>
              <w:t xml:space="preserve">Use genes whose peak is within this distance of the TSS (bp); NA uses all</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universe</w:t>
            </w:r>
          </w:p>
        </w:tc>
        <w:tc>
          <w:tcPr>
            <w:tcW w:type="dxa" w:w="1000"/>
            <w:tcMar>
              <w:top w:type="dxa" w:w="60"/>
              <w:left w:type="dxa" w:w="90"/>
              <w:bottom w:type="dxa" w:w="60"/>
              <w:right w:type="dxa" w:w="90"/>
            </w:tcMar>
          </w:tcPr>
          <w:p>
            <w:r>
              <w:rPr>
                <w:sz w:val="18"/>
                <w:szCs w:val="18"/>
              </w:rPr>
              <w:t xml:space="preserve">auto</w:t>
            </w:r>
          </w:p>
        </w:tc>
        <w:tc>
          <w:tcPr>
            <w:tcW w:type="dxa" w:w="2140"/>
            <w:tcMar>
              <w:top w:type="dxa" w:w="60"/>
              <w:left w:type="dxa" w:w="90"/>
              <w:bottom w:type="dxa" w:w="60"/>
              <w:right w:type="dxa" w:w="90"/>
            </w:tcMar>
          </w:tcPr>
          <w:p>
            <w:r>
              <w:rPr>
                <w:sz w:val="18"/>
                <w:szCs w:val="18"/>
              </w:rPr>
              <w:t xml:space="preserve">배경 유전자(auto, all, 또는 파일 경로)</w:t>
            </w:r>
          </w:p>
        </w:tc>
        <w:tc>
          <w:tcPr>
            <w:tcW w:type="dxa" w:w="2146"/>
            <w:tcMar>
              <w:top w:type="dxa" w:w="60"/>
              <w:left w:type="dxa" w:w="90"/>
              <w:bottom w:type="dxa" w:w="60"/>
              <w:right w:type="dxa" w:w="90"/>
            </w:tcMar>
          </w:tcPr>
          <w:p>
            <w:r>
              <w:rPr>
                <w:sz w:val="18"/>
                <w:szCs w:val="18"/>
              </w:rPr>
              <w:t xml:space="preserve">Background genes (auto, all, or a file path)</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pvalue_cutoff</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조정 p-value 기준</w:t>
            </w:r>
          </w:p>
        </w:tc>
        <w:tc>
          <w:tcPr>
            <w:tcW w:type="dxa" w:w="2146"/>
            <w:tcMar>
              <w:top w:type="dxa" w:w="60"/>
              <w:left w:type="dxa" w:w="90"/>
              <w:bottom w:type="dxa" w:w="60"/>
              <w:right w:type="dxa" w:w="90"/>
            </w:tcMar>
          </w:tcPr>
          <w:p>
            <w:r>
              <w:rPr>
                <w:sz w:val="18"/>
                <w:szCs w:val="18"/>
              </w:rPr>
              <w:t xml:space="preserve">Adjusted p-value 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qvalue_cutoff</w:t>
            </w:r>
          </w:p>
        </w:tc>
        <w:tc>
          <w:tcPr>
            <w:tcW w:type="dxa" w:w="1000"/>
            <w:tcMar>
              <w:top w:type="dxa" w:w="60"/>
              <w:left w:type="dxa" w:w="90"/>
              <w:bottom w:type="dxa" w:w="60"/>
              <w:right w:type="dxa" w:w="90"/>
            </w:tcMar>
          </w:tcPr>
          <w:p>
            <w:r>
              <w:rPr>
                <w:sz w:val="18"/>
                <w:szCs w:val="18"/>
              </w:rPr>
              <w:t xml:space="preserve">0.2</w:t>
            </w:r>
          </w:p>
        </w:tc>
        <w:tc>
          <w:tcPr>
            <w:tcW w:type="dxa" w:w="2140"/>
            <w:tcMar>
              <w:top w:type="dxa" w:w="60"/>
              <w:left w:type="dxa" w:w="90"/>
              <w:bottom w:type="dxa" w:w="60"/>
              <w:right w:type="dxa" w:w="90"/>
            </w:tcMar>
          </w:tcPr>
          <w:p>
            <w:r>
              <w:rPr>
                <w:sz w:val="18"/>
                <w:szCs w:val="18"/>
              </w:rPr>
              <w:t xml:space="preserve">q-value 기준</w:t>
            </w:r>
          </w:p>
        </w:tc>
        <w:tc>
          <w:tcPr>
            <w:tcW w:type="dxa" w:w="2146"/>
            <w:tcMar>
              <w:top w:type="dxa" w:w="60"/>
              <w:left w:type="dxa" w:w="90"/>
              <w:bottom w:type="dxa" w:w="60"/>
              <w:right w:type="dxa" w:w="90"/>
            </w:tcMar>
          </w:tcPr>
          <w:p>
            <w:r>
              <w:rPr>
                <w:sz w:val="18"/>
                <w:szCs w:val="18"/>
              </w:rPr>
              <w:t xml:space="preserve">q-value cutoff</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p_adjust_method</w:t>
            </w:r>
          </w:p>
        </w:tc>
        <w:tc>
          <w:tcPr>
            <w:tcW w:type="dxa" w:w="1000"/>
            <w:tcMar>
              <w:top w:type="dxa" w:w="60"/>
              <w:left w:type="dxa" w:w="90"/>
              <w:bottom w:type="dxa" w:w="60"/>
              <w:right w:type="dxa" w:w="90"/>
            </w:tcMar>
          </w:tcPr>
          <w:p>
            <w:r>
              <w:rPr>
                <w:sz w:val="18"/>
                <w:szCs w:val="18"/>
              </w:rPr>
              <w:t xml:space="preserve">BH</w:t>
            </w:r>
          </w:p>
        </w:tc>
        <w:tc>
          <w:tcPr>
            <w:tcW w:type="dxa" w:w="2140"/>
            <w:tcMar>
              <w:top w:type="dxa" w:w="60"/>
              <w:left w:type="dxa" w:w="90"/>
              <w:bottom w:type="dxa" w:w="60"/>
              <w:right w:type="dxa" w:w="90"/>
            </w:tcMar>
          </w:tcPr>
          <w:p>
            <w:r>
              <w:rPr>
                <w:sz w:val="18"/>
                <w:szCs w:val="18"/>
              </w:rPr>
              <w:t xml:space="preserve">다중검정 보정(BH, bonferroni, holm, hochberg, hommel, BY, fdr, none)</w:t>
            </w:r>
          </w:p>
        </w:tc>
        <w:tc>
          <w:tcPr>
            <w:tcW w:type="dxa" w:w="2146"/>
            <w:tcMar>
              <w:top w:type="dxa" w:w="60"/>
              <w:left w:type="dxa" w:w="90"/>
              <w:bottom w:type="dxa" w:w="60"/>
              <w:right w:type="dxa" w:w="90"/>
            </w:tcMar>
          </w:tcPr>
          <w:p>
            <w:r>
              <w:rPr>
                <w:sz w:val="18"/>
                <w:szCs w:val="18"/>
              </w:rPr>
              <w:t xml:space="preserve">Multiple testing correction (BH, bonferroni, holm, hochberg, hommel, BY, fdr, none)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min_gs_size</w:t>
            </w:r>
          </w:p>
        </w:tc>
        <w:tc>
          <w:tcPr>
            <w:tcW w:type="dxa" w:w="1000"/>
            <w:tcMar>
              <w:top w:type="dxa" w:w="60"/>
              <w:left w:type="dxa" w:w="90"/>
              <w:bottom w:type="dxa" w:w="60"/>
              <w:right w:type="dxa" w:w="90"/>
            </w:tcMar>
          </w:tcPr>
          <w:p>
            <w:r>
              <w:rPr>
                <w:sz w:val="18"/>
                <w:szCs w:val="18"/>
              </w:rPr>
              <w:t xml:space="preserve">10</w:t>
            </w:r>
          </w:p>
        </w:tc>
        <w:tc>
          <w:tcPr>
            <w:tcW w:type="dxa" w:w="2140"/>
            <w:tcMar>
              <w:top w:type="dxa" w:w="60"/>
              <w:left w:type="dxa" w:w="90"/>
              <w:bottom w:type="dxa" w:w="60"/>
              <w:right w:type="dxa" w:w="90"/>
            </w:tcMar>
          </w:tcPr>
          <w:p>
            <w:r>
              <w:rPr>
                <w:sz w:val="18"/>
                <w:szCs w:val="18"/>
              </w:rPr>
              <w:t xml:space="preserve">GO 항목 최소 유전자 수</w:t>
            </w:r>
          </w:p>
        </w:tc>
        <w:tc>
          <w:tcPr>
            <w:tcW w:type="dxa" w:w="2146"/>
            <w:tcMar>
              <w:top w:type="dxa" w:w="60"/>
              <w:left w:type="dxa" w:w="90"/>
              <w:bottom w:type="dxa" w:w="60"/>
              <w:right w:type="dxa" w:w="90"/>
            </w:tcMar>
          </w:tcPr>
          <w:p>
            <w:r>
              <w:rPr>
                <w:sz w:val="18"/>
                <w:szCs w:val="18"/>
              </w:rPr>
              <w:t xml:space="preserve">Minimum genes per GO term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max_gs_size</w:t>
            </w:r>
          </w:p>
        </w:tc>
        <w:tc>
          <w:tcPr>
            <w:tcW w:type="dxa" w:w="1000"/>
            <w:tcMar>
              <w:top w:type="dxa" w:w="60"/>
              <w:left w:type="dxa" w:w="90"/>
              <w:bottom w:type="dxa" w:w="60"/>
              <w:right w:type="dxa" w:w="90"/>
            </w:tcMar>
          </w:tcPr>
          <w:p>
            <w:r>
              <w:rPr>
                <w:sz w:val="18"/>
                <w:szCs w:val="18"/>
              </w:rPr>
              <w:t xml:space="preserve">500</w:t>
            </w:r>
          </w:p>
        </w:tc>
        <w:tc>
          <w:tcPr>
            <w:tcW w:type="dxa" w:w="2140"/>
            <w:tcMar>
              <w:top w:type="dxa" w:w="60"/>
              <w:left w:type="dxa" w:w="90"/>
              <w:bottom w:type="dxa" w:w="60"/>
              <w:right w:type="dxa" w:w="90"/>
            </w:tcMar>
          </w:tcPr>
          <w:p>
            <w:r>
              <w:rPr>
                <w:sz w:val="18"/>
                <w:szCs w:val="18"/>
              </w:rPr>
              <w:t xml:space="preserve">GO 항목 최대 유전자 수</w:t>
            </w:r>
          </w:p>
        </w:tc>
        <w:tc>
          <w:tcPr>
            <w:tcW w:type="dxa" w:w="2146"/>
            <w:tcMar>
              <w:top w:type="dxa" w:w="60"/>
              <w:left w:type="dxa" w:w="90"/>
              <w:bottom w:type="dxa" w:w="60"/>
              <w:right w:type="dxa" w:w="90"/>
            </w:tcMar>
          </w:tcPr>
          <w:p>
            <w:r>
              <w:rPr>
                <w:sz w:val="18"/>
                <w:szCs w:val="18"/>
              </w:rPr>
              <w:t xml:space="preserve">Maximum genes per GO term</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min_mapped_fraction</w:t>
            </w:r>
          </w:p>
        </w:tc>
        <w:tc>
          <w:tcPr>
            <w:tcW w:type="dxa" w:w="1000"/>
            <w:tcMar>
              <w:top w:type="dxa" w:w="60"/>
              <w:left w:type="dxa" w:w="90"/>
              <w:bottom w:type="dxa" w:w="60"/>
              <w:right w:type="dxa" w:w="90"/>
            </w:tcMar>
          </w:tcPr>
          <w:p>
            <w:r>
              <w:rPr>
                <w:sz w:val="18"/>
                <w:szCs w:val="18"/>
              </w:rPr>
              <w:t xml:space="preserve">0.5</w:t>
            </w:r>
          </w:p>
        </w:tc>
        <w:tc>
          <w:tcPr>
            <w:tcW w:type="dxa" w:w="2140"/>
            <w:tcMar>
              <w:top w:type="dxa" w:w="60"/>
              <w:left w:type="dxa" w:w="90"/>
              <w:bottom w:type="dxa" w:w="60"/>
              <w:right w:type="dxa" w:w="90"/>
            </w:tcMar>
          </w:tcPr>
          <w:p>
            <w:r>
              <w:rPr>
                <w:sz w:val="18"/>
                <w:szCs w:val="18"/>
              </w:rPr>
              <w:t xml:space="preserve">주석에서 찾은 ID 비율이 이보다 낮으면 중단</w:t>
            </w:r>
          </w:p>
        </w:tc>
        <w:tc>
          <w:tcPr>
            <w:tcW w:type="dxa" w:w="2146"/>
            <w:tcMar>
              <w:top w:type="dxa" w:w="60"/>
              <w:left w:type="dxa" w:w="90"/>
              <w:bottom w:type="dxa" w:w="60"/>
              <w:right w:type="dxa" w:w="90"/>
            </w:tcMar>
          </w:tcPr>
          <w:p>
            <w:r>
              <w:rPr>
                <w:sz w:val="18"/>
                <w:szCs w:val="18"/>
              </w:rPr>
              <w:t xml:space="preserve">Stop if fewer IDs than this fraction are found in the annotation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show_category</w:t>
            </w:r>
          </w:p>
        </w:tc>
        <w:tc>
          <w:tcPr>
            <w:tcW w:type="dxa" w:w="1000"/>
            <w:tcMar>
              <w:top w:type="dxa" w:w="60"/>
              <w:left w:type="dxa" w:w="90"/>
              <w:bottom w:type="dxa" w:w="60"/>
              <w:right w:type="dxa" w:w="90"/>
            </w:tcMar>
          </w:tcPr>
          <w:p>
            <w:r>
              <w:rPr>
                <w:sz w:val="18"/>
                <w:szCs w:val="18"/>
              </w:rPr>
              <w:t xml:space="preserve">20</w:t>
            </w:r>
          </w:p>
        </w:tc>
        <w:tc>
          <w:tcPr>
            <w:tcW w:type="dxa" w:w="2140"/>
            <w:tcMar>
              <w:top w:type="dxa" w:w="60"/>
              <w:left w:type="dxa" w:w="90"/>
              <w:bottom w:type="dxa" w:w="60"/>
              <w:right w:type="dxa" w:w="90"/>
            </w:tcMar>
          </w:tcPr>
          <w:p>
            <w:r>
              <w:rPr>
                <w:sz w:val="18"/>
                <w:szCs w:val="18"/>
              </w:rPr>
              <w:t xml:space="preserve">그림에 보일 GO 항목 수</w:t>
            </w:r>
          </w:p>
        </w:tc>
        <w:tc>
          <w:tcPr>
            <w:tcW w:type="dxa" w:w="2146"/>
            <w:tcMar>
              <w:top w:type="dxa" w:w="60"/>
              <w:left w:type="dxa" w:w="90"/>
              <w:bottom w:type="dxa" w:w="60"/>
              <w:right w:type="dxa" w:w="90"/>
            </w:tcMar>
          </w:tcPr>
          <w:p>
            <w:r>
              <w:rPr>
                <w:sz w:val="18"/>
                <w:szCs w:val="18"/>
              </w:rPr>
              <w:t xml:space="preserve">GO terms shown in plots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List</w:t>
            </w:r>
          </w:p>
        </w:tc>
        <w:tc>
          <w:tcPr>
            <w:tcW w:type="dxa" w:w="1400"/>
            <w:tcMar>
              <w:top w:type="dxa" w:w="60"/>
              <w:left w:type="dxa" w:w="90"/>
              <w:bottom w:type="dxa" w:w="60"/>
              <w:right w:type="dxa" w:w="90"/>
            </w:tcMar>
          </w:tcPr>
          <w:p>
            <w:r>
              <w:rPr>
                <w:sz w:val="18"/>
                <w:szCs w:val="18"/>
              </w:rPr>
              <w:t xml:space="preserve">da_norm</w:t>
            </w:r>
          </w:p>
        </w:tc>
        <w:tc>
          <w:tcPr>
            <w:tcW w:type="dxa" w:w="1000"/>
            <w:tcMar>
              <w:top w:type="dxa" w:w="60"/>
              <w:left w:type="dxa" w:w="90"/>
              <w:bottom w:type="dxa" w:w="60"/>
              <w:right w:type="dxa" w:w="90"/>
            </w:tcMar>
          </w:tcPr>
          <w:p>
            <w:r>
              <w:rPr>
                <w:sz w:val="18"/>
                <w:szCs w:val="18"/>
              </w:rPr>
              <w:t xml:space="preserve">TMM</w:t>
            </w:r>
          </w:p>
        </w:tc>
        <w:tc>
          <w:tcPr>
            <w:tcW w:type="dxa" w:w="2140"/>
            <w:tcMar>
              <w:top w:type="dxa" w:w="60"/>
              <w:left w:type="dxa" w:w="90"/>
              <w:bottom w:type="dxa" w:w="60"/>
              <w:right w:type="dxa" w:w="90"/>
            </w:tcMar>
          </w:tcPr>
          <w:p>
            <w:r>
              <w:rPr>
                <w:sz w:val="18"/>
                <w:szCs w:val="18"/>
              </w:rPr>
              <w:t xml:space="preserve">da_dir에서 읽을 정규화 결과(TMM, EDASeq, CQN)</w:t>
            </w:r>
          </w:p>
        </w:tc>
        <w:tc>
          <w:tcPr>
            <w:tcW w:type="dxa" w:w="2146"/>
            <w:tcMar>
              <w:top w:type="dxa" w:w="60"/>
              <w:left w:type="dxa" w:w="90"/>
              <w:bottom w:type="dxa" w:w="60"/>
              <w:right w:type="dxa" w:w="90"/>
            </w:tcMar>
          </w:tcPr>
          <w:p>
            <w:r>
              <w:rPr>
                <w:sz w:val="18"/>
                <w:szCs w:val="18"/>
              </w:rPr>
              <w:t xml:space="preserve">Normalization result to read from da_dir (TMM, EDASeq, CQN)</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da_fdr</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up/down peak FDR 기준</w:t>
            </w:r>
          </w:p>
        </w:tc>
        <w:tc>
          <w:tcPr>
            <w:tcW w:type="dxa" w:w="2146"/>
            <w:tcMar>
              <w:top w:type="dxa" w:w="60"/>
              <w:left w:type="dxa" w:w="90"/>
              <w:bottom w:type="dxa" w:w="60"/>
              <w:right w:type="dxa" w:w="90"/>
            </w:tcMar>
          </w:tcPr>
          <w:p>
            <w:r>
              <w:rPr>
                <w:sz w:val="18"/>
                <w:szCs w:val="18"/>
              </w:rPr>
              <w:t xml:space="preserve">FDR cutoff for up/down peaks</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da_min_abs_logfc</w:t>
            </w:r>
          </w:p>
        </w:tc>
        <w:tc>
          <w:tcPr>
            <w:tcW w:type="dxa" w:w="1000"/>
            <w:tcMar>
              <w:top w:type="dxa" w:w="60"/>
              <w:left w:type="dxa" w:w="90"/>
              <w:bottom w:type="dxa" w:w="60"/>
              <w:right w:type="dxa" w:w="90"/>
            </w:tcMar>
          </w:tcPr>
          <w:p>
            <w:r>
              <w:rPr>
                <w:sz w:val="18"/>
                <w:szCs w:val="18"/>
              </w:rPr>
              <w:t xml:space="preserve">0</w:t>
            </w:r>
          </w:p>
        </w:tc>
        <w:tc>
          <w:tcPr>
            <w:tcW w:type="dxa" w:w="2140"/>
            <w:tcMar>
              <w:top w:type="dxa" w:w="60"/>
              <w:left w:type="dxa" w:w="90"/>
              <w:bottom w:type="dxa" w:w="60"/>
              <w:right w:type="dxa" w:w="90"/>
            </w:tcMar>
          </w:tcPr>
          <w:p>
            <w:r>
              <w:rPr>
                <w:sz w:val="18"/>
                <w:szCs w:val="18"/>
              </w:rPr>
              <w:t xml:space="preserve">up/down peak 최소 abs(logFC)</w:t>
            </w:r>
          </w:p>
        </w:tc>
        <w:tc>
          <w:tcPr>
            <w:tcW w:type="dxa" w:w="2146"/>
            <w:tcMar>
              <w:top w:type="dxa" w:w="60"/>
              <w:left w:type="dxa" w:w="90"/>
              <w:bottom w:type="dxa" w:w="60"/>
              <w:right w:type="dxa" w:w="90"/>
            </w:tcMar>
          </w:tcPr>
          <w:p>
            <w:r>
              <w:rPr>
                <w:sz w:val="18"/>
                <w:szCs w:val="18"/>
              </w:rPr>
              <w:t xml:space="preserve">Minimum abs(logFC) for up/down peaks</w:t>
            </w:r>
          </w:p>
        </w:tc>
      </w:tr>
    </w:tbl>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분석 종의 OrgDb 파일(tools/download_orgdb.R로 저장) 또는 유전자–GO 대응표가 필요합니다.</w:t>
            </w:r>
          </w:p>
        </w:tc>
        <w:tc>
          <w:tcPr>
            <w:tcW w:type="dxa" w:w="4753"/>
            <w:tcMar>
              <w:top w:type="dxa" w:w="60"/>
              <w:left w:type="dxa" w:w="90"/>
              <w:bottom w:type="dxa" w:w="60"/>
              <w:right w:type="dxa" w:w="90"/>
            </w:tcMar>
          </w:tcPr>
          <w:p>
            <w:r>
              <w:rPr>
                <w:sz w:val="18"/>
                <w:szCs w:val="18"/>
              </w:rPr>
              <w:t xml:space="preserve">An OrgDb file for the species (saved with tools/download_orgdb.R) or a gene-to-GO table is required.</w:t>
            </w:r>
          </w:p>
        </w:tc>
      </w:tr>
      <w:tr>
        <w:tc>
          <w:tcPr>
            <w:tcW w:type="dxa" w:w="4753"/>
            <w:tcMar>
              <w:top w:type="dxa" w:w="60"/>
              <w:left w:type="dxa" w:w="90"/>
              <w:bottom w:type="dxa" w:w="60"/>
              <w:right w:type="dxa" w:w="90"/>
            </w:tcMar>
          </w:tcPr>
          <w:p>
            <w:r>
              <w:rPr>
                <w:sz w:val="18"/>
                <w:szCs w:val="18"/>
              </w:rPr>
              <w:t xml:space="preserve">인터넷 연결 없이 수행하므로 KEGG 경로 분석은 지원하지 않습니다.</w:t>
            </w:r>
          </w:p>
        </w:tc>
        <w:tc>
          <w:tcPr>
            <w:tcW w:type="dxa" w:w="4753"/>
            <w:tcMar>
              <w:top w:type="dxa" w:w="60"/>
              <w:left w:type="dxa" w:w="90"/>
              <w:bottom w:type="dxa" w:w="60"/>
              <w:right w:type="dxa" w:w="90"/>
            </w:tcMar>
          </w:tcPr>
          <w:p>
            <w:r>
              <w:rPr>
                <w:sz w:val="18"/>
                <w:szCs w:val="18"/>
              </w:rPr>
              <w:t xml:space="preserve">The analysis runs offline, so KEGG pathway analysis is not supported.</w:t>
            </w:r>
          </w:p>
        </w:tc>
      </w:tr>
      <w:tr>
        <w:tc>
          <w:tcPr>
            <w:tcW w:type="dxa" w:w="4753"/>
            <w:tcMar>
              <w:top w:type="dxa" w:w="60"/>
              <w:left w:type="dxa" w:w="90"/>
              <w:bottom w:type="dxa" w:w="60"/>
              <w:right w:type="dxa" w:w="90"/>
            </w:tcMar>
          </w:tcPr>
          <w:p>
            <w:r>
              <w:rPr>
                <w:sz w:val="18"/>
                <w:szCs w:val="18"/>
              </w:rPr>
              <w:t xml:space="preserve">genome_gff의 유전자 ID가 OrgDb에서 절반 이상 찾아지지 않으면 중단합니다. 종과 ID 체계를 확인해 주세요.</w:t>
            </w:r>
          </w:p>
        </w:tc>
        <w:tc>
          <w:tcPr>
            <w:tcW w:type="dxa" w:w="4753"/>
            <w:tcMar>
              <w:top w:type="dxa" w:w="60"/>
              <w:left w:type="dxa" w:w="90"/>
              <w:bottom w:type="dxa" w:w="60"/>
              <w:right w:type="dxa" w:w="90"/>
            </w:tcMar>
          </w:tcPr>
          <w:p>
            <w:r>
              <w:rPr>
                <w:sz w:val="18"/>
                <w:szCs w:val="18"/>
              </w:rPr>
              <w:t xml:space="preserve">The run stops if fewer than half of the genome_gff gene IDs are found in the OrgDb; check the species and ID type.</w:t>
            </w:r>
          </w:p>
        </w:tc>
      </w:tr>
      <w:tr>
        <w:tc>
          <w:tcPr>
            <w:tcW w:type="dxa" w:w="4753"/>
            <w:tcMar>
              <w:top w:type="dxa" w:w="60"/>
              <w:left w:type="dxa" w:w="90"/>
              <w:bottom w:type="dxa" w:w="60"/>
              <w:right w:type="dxa" w:w="90"/>
            </w:tcMar>
          </w:tcPr>
          <w:p>
            <w:r>
              <w:rPr>
                <w:sz w:val="18"/>
                <w:szCs w:val="18"/>
              </w:rPr>
              <w:t xml:space="preserve">입력은 input_dir, gene_file, da_dir, da_file 중 하나만 지정합니다.</w:t>
            </w:r>
          </w:p>
        </w:tc>
        <w:tc>
          <w:tcPr>
            <w:tcW w:type="dxa" w:w="4753"/>
            <w:tcMar>
              <w:top w:type="dxa" w:w="60"/>
              <w:left w:type="dxa" w:w="90"/>
              <w:bottom w:type="dxa" w:w="60"/>
              <w:right w:type="dxa" w:w="90"/>
            </w:tcMar>
          </w:tcPr>
          <w:p>
            <w:r>
              <w:rPr>
                <w:sz w:val="18"/>
                <w:szCs w:val="18"/>
              </w:rPr>
              <w:t xml:space="preserve">Give only one of input_dir, gene_file, da_dir, or da_file.</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docs/figures/module_concepts/functional_enrichment_concept.png</w:t>
      </w:r>
    </w:p>
    <w:p>
      <w:pPr>
        <w:spacing w:after="120" w:before="120"/>
        <w:jc w:val="center"/>
      </w:pPr>
      <w:r>
        <w:drawing>
          <wp:inline distT="0" distB="0" distL="0" distR="0">
            <wp:extent cx="5715000" cy="23622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GO 기능 농축 분석.</w:t>
      </w:r>
      <w:r>
        <w:t xml:space="preserve"> (A) 각 peak를 가장 가까운 TSS의 유전자에 연결한다(max_distance_to_tss보다 먼 peak는 제외). 차등 접근성 결과에서는 증가·감소 목록을 따로 만든다. (B) 배경 유전자(N) 중 GO 항목(M)에 속하는 유전자가 입력 목록(n)에 k개 이상 나올 확률을 초기하분포로 구하고 다중검정을 보정한다. (C) 유의한 GO 항목의 dot plot(크기: 유전자 수, 색: 유의성).</w:t>
      </w:r>
    </w:p>
    <w:p>
      <w:pPr>
        <w:pStyle w:val="ListParagraph"/>
        <w:numPr>
          <w:ilvl w:val="0"/>
          <w:numId w:val="2"/>
        </w:numPr>
        <w:spacing w:after="80"/>
      </w:pPr>
      <w:r>
        <w:t xml:space="preserve">레전드(영문): </w:t>
      </w:r>
      <w:r>
        <w:rPr>
          <w:b/>
          <w:bCs/>
        </w:rPr>
        <w:t xml:space="preserve">Figure. GO enrichment.</w:t>
      </w:r>
      <w:r>
        <w:t xml:space="preserve"> (A) Each peak is linked to the gene with the nearest TSS (peaks beyond max_distance_to_tss are dropped); differential results give separate up and down lists. (B) The probability of observing at least k genes of a GO term (M) in the input list (n) out of the background (N) is computed with the hypergeometric test and adjusted for multiple testing. (C) Dot plot of significant GO terms (size: gene count; color: significance).</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Rscript functional_enrichment.1.0.R da_dir=/data/da genome_gff=/ref/genes.gff3 orgdb_file=/ref/OrgDb/Arabidopsis_thaliana.AH121945.OrgDb.sqlite output_dir=/data/functional_enrichment</w:t>
      </w:r>
    </w:p>
    <w:p/>
    <w:p>
      <w:pPr>
        <w:spacing w:after="100" w:before="200"/>
      </w:pPr>
      <w:r>
        <w:rPr>
          <w:b/>
          <w:bCs/>
          <w:color w:val="3A3A3A"/>
          <w:sz w:val="24"/>
          <w:szCs w:val="24"/>
        </w:rPr>
        <w:t xml:space="preserve">주요 결과 이미지 (제안)</w:t>
      </w:r>
    </w:p>
    <w:p>
      <w:pPr>
        <w:spacing w:after="140"/>
      </w:pPr>
      <w:r>
        <w:t xml:space="preserve">03_plots/&lt;목록&gt;.GO_BP.dotplot.pdf</w:t>
      </w:r>
      <w:r>
        <w:t xml:space="preserve">를 PNG로 변환해 등록한다.</w:t>
      </w:r>
    </w:p>
    <w:p>
      <w:pPr>
        <w:pBdr>
          <w:bottom w:val="single" w:color="32549C" w:sz="8" w:space="4"/>
        </w:pBdr>
        <w:spacing w:after="160" w:before="360"/>
      </w:pPr>
      <w:r>
        <w:rPr>
          <w:rFonts w:ascii="GmarketSans" w:cs="GmarketSans" w:eastAsia="GmarketSans" w:hAnsi="GmarketSans"/>
          <w:b/>
          <w:bCs/>
          <w:color w:val="32549C"/>
          <w:sz w:val="30"/>
          <w:szCs w:val="30"/>
        </w:rPr>
        <w:t xml:space="preserve">10. replicate_consistency</w:t>
      </w:r>
    </w:p>
    <w:p>
      <w:pPr>
        <w:spacing w:after="100" w:before="200"/>
      </w:pPr>
      <w:r>
        <w:rPr>
          <w:b/>
          <w:bCs/>
          <w:color w:val="3A3A3A"/>
          <w:sz w:val="24"/>
          <w:szCs w:val="24"/>
        </w:rPr>
        <w:t xml:space="preserve">기본 정보</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3853"/>
        <w:gridCol w:w="3853"/>
      </w:tblGrid>
      <w:tr>
        <w:tc>
          <w:tcPr>
            <w:tcW w:type="dxa" w:w="1800"/>
            <w:shd w:fill="E8EDF6" w:color="auto" w:val="clear"/>
            <w:tcMar>
              <w:top w:type="dxa" w:w="60"/>
              <w:left w:type="dxa" w:w="90"/>
              <w:bottom w:type="dxa" w:w="60"/>
              <w:right w:type="dxa" w:w="90"/>
            </w:tcMar>
          </w:tcPr>
          <w:p>
            <w:r>
              <w:rPr>
                <w:b/>
                <w:bCs/>
                <w:color w:val="32549C"/>
                <w:sz w:val="18"/>
                <w:szCs w:val="18"/>
              </w:rPr>
              <w:t xml:space="preserve">항목</w:t>
            </w:r>
          </w:p>
        </w:tc>
        <w:tc>
          <w:tcPr>
            <w:tcW w:type="dxa" w:w="3853"/>
            <w:shd w:fill="E8EDF6" w:color="auto" w:val="clear"/>
            <w:tcMar>
              <w:top w:type="dxa" w:w="60"/>
              <w:left w:type="dxa" w:w="90"/>
              <w:bottom w:type="dxa" w:w="60"/>
              <w:right w:type="dxa" w:w="90"/>
            </w:tcMar>
          </w:tcPr>
          <w:p>
            <w:r>
              <w:rPr>
                <w:b/>
                <w:bCs/>
                <w:color w:val="32549C"/>
                <w:sz w:val="18"/>
                <w:szCs w:val="18"/>
              </w:rPr>
              <w:t xml:space="preserve">국문</w:t>
            </w:r>
          </w:p>
        </w:tc>
        <w:tc>
          <w:tcPr>
            <w:tcW w:type="dxa" w:w="38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1800"/>
            <w:tcMar>
              <w:top w:type="dxa" w:w="60"/>
              <w:left w:type="dxa" w:w="90"/>
              <w:bottom w:type="dxa" w:w="60"/>
              <w:right w:type="dxa" w:w="90"/>
            </w:tcMar>
          </w:tcPr>
          <w:p>
            <w:r>
              <w:rPr>
                <w:sz w:val="18"/>
                <w:szCs w:val="18"/>
              </w:rPr>
              <w:t xml:space="preserve">모듈명</w:t>
            </w:r>
          </w:p>
        </w:tc>
        <w:tc>
          <w:tcPr>
            <w:tcW w:type="dxa" w:w="3853"/>
            <w:tcMar>
              <w:top w:type="dxa" w:w="60"/>
              <w:left w:type="dxa" w:w="90"/>
              <w:bottom w:type="dxa" w:w="60"/>
              <w:right w:type="dxa" w:w="90"/>
            </w:tcMar>
          </w:tcPr>
          <w:p>
            <w:r>
              <w:rPr>
                <w:sz w:val="18"/>
                <w:szCs w:val="18"/>
              </w:rPr>
              <w:t xml:space="preserve">replicate_consistency</w:t>
            </w:r>
          </w:p>
        </w:tc>
        <w:tc>
          <w:tcPr>
            <w:tcW w:type="dxa" w:w="3853"/>
            <w:tcMar>
              <w:top w:type="dxa" w:w="60"/>
              <w:left w:type="dxa" w:w="90"/>
              <w:bottom w:type="dxa" w:w="60"/>
              <w:right w:type="dxa" w:w="90"/>
            </w:tcMar>
          </w:tcPr>
          <w:p>
            <w:r>
              <w:rPr>
                <w:sz w:val="18"/>
                <w:szCs w:val="18"/>
              </w:rPr>
              <w:t xml:space="preserve">replicate_consistency</w:t>
            </w:r>
          </w:p>
        </w:tc>
      </w:tr>
      <w:tr>
        <w:tc>
          <w:tcPr>
            <w:tcW w:type="dxa" w:w="1800"/>
            <w:tcMar>
              <w:top w:type="dxa" w:w="60"/>
              <w:left w:type="dxa" w:w="90"/>
              <w:bottom w:type="dxa" w:w="60"/>
              <w:right w:type="dxa" w:w="90"/>
            </w:tcMar>
          </w:tcPr>
          <w:p>
            <w:r>
              <w:rPr>
                <w:sz w:val="18"/>
                <w:szCs w:val="18"/>
              </w:rPr>
              <w:t xml:space="preserve">서브 타이틀</w:t>
            </w:r>
          </w:p>
        </w:tc>
        <w:tc>
          <w:tcPr>
            <w:tcW w:type="dxa" w:w="3853"/>
            <w:tcMar>
              <w:top w:type="dxa" w:w="60"/>
              <w:left w:type="dxa" w:w="90"/>
              <w:bottom w:type="dxa" w:w="60"/>
              <w:right w:type="dxa" w:w="90"/>
            </w:tcMar>
          </w:tcPr>
          <w:p>
            <w:r>
              <w:rPr>
                <w:sz w:val="18"/>
                <w:szCs w:val="18"/>
              </w:rPr>
              <w:t xml:space="preserve">반복 실험 peak 재현성(IDR)</w:t>
            </w:r>
          </w:p>
        </w:tc>
        <w:tc>
          <w:tcPr>
            <w:tcW w:type="dxa" w:w="3853"/>
            <w:tcMar>
              <w:top w:type="dxa" w:w="60"/>
              <w:left w:type="dxa" w:w="90"/>
              <w:bottom w:type="dxa" w:w="60"/>
              <w:right w:type="dxa" w:w="90"/>
            </w:tcMar>
          </w:tcPr>
          <w:p>
            <w:r>
              <w:rPr>
                <w:sz w:val="18"/>
                <w:szCs w:val="18"/>
              </w:rPr>
              <w:t xml:space="preserve">Replicate consistency (IDR)</w:t>
            </w:r>
          </w:p>
        </w:tc>
      </w:tr>
      <w:tr>
        <w:tc>
          <w:tcPr>
            <w:tcW w:type="dxa" w:w="1800"/>
            <w:tcMar>
              <w:top w:type="dxa" w:w="60"/>
              <w:left w:type="dxa" w:w="90"/>
              <w:bottom w:type="dxa" w:w="60"/>
              <w:right w:type="dxa" w:w="90"/>
            </w:tcMar>
          </w:tcPr>
          <w:p>
            <w:r>
              <w:rPr>
                <w:sz w:val="18"/>
                <w:szCs w:val="18"/>
              </w:rPr>
              <w:t xml:space="preserve">버전</w:t>
            </w:r>
          </w:p>
        </w:tc>
        <w:tc>
          <w:tcPr>
            <w:tcW w:type="dxa" w:w="3853"/>
            <w:tcMar>
              <w:top w:type="dxa" w:w="60"/>
              <w:left w:type="dxa" w:w="90"/>
              <w:bottom w:type="dxa" w:w="60"/>
              <w:right w:type="dxa" w:w="90"/>
            </w:tcMar>
          </w:tcPr>
          <w:p>
            <w:r>
              <w:rPr>
                <w:sz w:val="18"/>
                <w:szCs w:val="18"/>
              </w:rPr>
              <w:t xml:space="preserve">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카테고리 (제안)</w:t>
            </w:r>
          </w:p>
        </w:tc>
        <w:tc>
          <w:tcPr>
            <w:tcW w:type="dxa" w:w="3853"/>
            <w:tcMar>
              <w:top w:type="dxa" w:w="60"/>
              <w:left w:type="dxa" w:w="90"/>
              <w:bottom w:type="dxa" w:w="60"/>
              <w:right w:type="dxa" w:w="90"/>
            </w:tcMar>
          </w:tcPr>
          <w:p>
            <w:r>
              <w:rPr>
                <w:sz w:val="18"/>
                <w:szCs w:val="18"/>
              </w:rPr>
              <w:t xml:space="preserve">Quality Control / Reproducibility</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태그</w:t>
            </w:r>
          </w:p>
        </w:tc>
        <w:tc>
          <w:tcPr>
            <w:tcW w:type="dxa" w:w="3853"/>
            <w:tcMar>
              <w:top w:type="dxa" w:w="60"/>
              <w:left w:type="dxa" w:w="90"/>
              <w:bottom w:type="dxa" w:w="60"/>
              <w:right w:type="dxa" w:w="90"/>
            </w:tcMar>
          </w:tcPr>
          <w:p>
            <w:r>
              <w:rPr>
                <w:sz w:val="18"/>
                <w:szCs w:val="18"/>
              </w:rPr>
              <w:t xml:space="preserve">ATAC-seq, IDR, reproducibility, replicate, MACS3</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레퍼런스 URL</w:t>
            </w:r>
          </w:p>
        </w:tc>
        <w:tc>
          <w:tcPr>
            <w:tcW w:type="dxa" w:w="3853"/>
            <w:tcMar>
              <w:top w:type="dxa" w:w="60"/>
              <w:left w:type="dxa" w:w="90"/>
              <w:bottom w:type="dxa" w:w="60"/>
              <w:right w:type="dxa" w:w="90"/>
            </w:tcMar>
          </w:tcPr>
          <w:p>
            <w:r>
              <w:rPr>
                <w:sz w:val="18"/>
                <w:szCs w:val="18"/>
              </w:rPr>
              <w:t xml:space="preserve">https://github.com/nboley/idr</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컨테이너 이미지</w:t>
            </w:r>
          </w:p>
        </w:tc>
        <w:tc>
          <w:tcPr>
            <w:tcW w:type="dxa" w:w="3853"/>
            <w:tcMar>
              <w:top w:type="dxa" w:w="60"/>
              <w:left w:type="dxa" w:w="90"/>
              <w:bottom w:type="dxa" w:w="60"/>
              <w:right w:type="dxa" w:w="90"/>
            </w:tcMar>
          </w:tcPr>
          <w:p>
            <w:r>
              <w:rPr>
                <w:sz w:val="18"/>
                <w:szCs w:val="18"/>
              </w:rPr>
              <w:t xml:space="preserve">bx_replicate_consistency.1.0</w:t>
            </w:r>
          </w:p>
        </w:tc>
        <w:tc>
          <w:tcPr>
            <w:tcW w:type="dxa" w:w="3853"/>
            <w:tcMar>
              <w:top w:type="dxa" w:w="60"/>
              <w:left w:type="dxa" w:w="90"/>
              <w:bottom w:type="dxa" w:w="60"/>
              <w:right w:type="dxa" w:w="90"/>
            </w:tcMar>
          </w:tcPr>
          <w:p/>
        </w:tc>
      </w:tr>
      <w:tr>
        <w:tc>
          <w:tcPr>
            <w:tcW w:type="dxa" w:w="1800"/>
            <w:tcMar>
              <w:top w:type="dxa" w:w="60"/>
              <w:left w:type="dxa" w:w="90"/>
              <w:bottom w:type="dxa" w:w="60"/>
              <w:right w:type="dxa" w:w="90"/>
            </w:tcMar>
          </w:tcPr>
          <w:p>
            <w:r>
              <w:rPr>
                <w:sz w:val="18"/>
                <w:szCs w:val="18"/>
              </w:rPr>
              <w:t xml:space="preserve">실행 스크립트 파일</w:t>
            </w:r>
          </w:p>
        </w:tc>
        <w:tc>
          <w:tcPr>
            <w:tcW w:type="dxa" w:w="3853"/>
            <w:tcMar>
              <w:top w:type="dxa" w:w="60"/>
              <w:left w:type="dxa" w:w="90"/>
              <w:bottom w:type="dxa" w:w="60"/>
              <w:right w:type="dxa" w:w="90"/>
            </w:tcMar>
          </w:tcPr>
          <w:p>
            <w:r>
              <w:rPr>
                <w:sz w:val="18"/>
                <w:szCs w:val="18"/>
              </w:rPr>
              <w:t xml:space="preserve">replicate_consistency.1.0.sh</w:t>
            </w:r>
          </w:p>
        </w:tc>
        <w:tc>
          <w:tcPr>
            <w:tcW w:type="dxa" w:w="3853"/>
            <w:tcMar>
              <w:top w:type="dxa" w:w="60"/>
              <w:left w:type="dxa" w:w="90"/>
              <w:bottom w:type="dxa" w:w="60"/>
              <w:right w:type="dxa" w:w="90"/>
            </w:tcMar>
          </w:tcPr>
          <w:p/>
        </w:tc>
      </w:tr>
    </w:tbl>
    <w:p/>
    <w:p>
      <w:pPr>
        <w:spacing w:after="100" w:before="200"/>
      </w:pPr>
      <w:r>
        <w:rPr>
          <w:b/>
          <w:bCs/>
          <w:color w:val="3A3A3A"/>
          <w:sz w:val="24"/>
          <w:szCs w:val="24"/>
        </w:rPr>
        <w:t xml:space="preserve">내용(국문)</w:t>
      </w:r>
    </w:p>
    <w:p>
      <w:pPr>
        <w:spacing w:after="140"/>
      </w:pPr>
      <w:r>
        <w:t xml:space="preserve">ENCODE 방식의 IDR(Irreproducible Discovery Rate)로 반복 실험 사이 peak 재현성을 평가합니다.</w:t>
      </w:r>
    </w:p>
    <w:p>
      <w:pPr>
        <w:pStyle w:val="ListParagraph"/>
        <w:numPr>
          <w:ilvl w:val="0"/>
          <w:numId w:val="2"/>
        </w:numPr>
        <w:spacing w:after="80"/>
      </w:pPr>
      <w:r>
        <w:t xml:space="preserve">조건별로 각 반복 실험과 합친 BAM에 대해 MACS3를 느슨한 기준(p-value)으로 실행합니다.</w:t>
      </w:r>
    </w:p>
    <w:p>
      <w:pPr>
        <w:pStyle w:val="ListParagraph"/>
        <w:numPr>
          <w:ilvl w:val="0"/>
          <w:numId w:val="2"/>
        </w:numPr>
        <w:spacing w:after="80"/>
      </w:pPr>
      <w:r>
        <w:t xml:space="preserve">반복 실험 쌍마다 IDR을 계산하고, 기준을 통과한 peak를 저장합니다.</w:t>
      </w:r>
    </w:p>
    <w:p>
      <w:pPr>
        <w:pStyle w:val="ListParagraph"/>
        <w:numPr>
          <w:ilvl w:val="0"/>
          <w:numId w:val="2"/>
        </w:numPr>
        <w:spacing w:after="80"/>
      </w:pPr>
      <w:r>
        <w:t xml:space="preserve">통과 peak가 가장 많은 쌍을 조건의 재현 peak 세트(conservative peak set)로 정리합니다.</w:t>
      </w:r>
    </w:p>
    <w:p>
      <w:pPr>
        <w:spacing w:after="100" w:before="200"/>
      </w:pPr>
      <w:r>
        <w:rPr>
          <w:b/>
          <w:bCs/>
          <w:color w:val="3A3A3A"/>
          <w:sz w:val="24"/>
          <w:szCs w:val="24"/>
        </w:rPr>
        <w:t xml:space="preserve">내용(영문)</w:t>
      </w:r>
    </w:p>
    <w:p>
      <w:pPr>
        <w:spacing w:after="140"/>
      </w:pPr>
      <w:r>
        <w:t xml:space="preserve">Evaluates peak reproducibility between replicates with the ENCODE-style IDR (Irreproducible Discovery Rate).</w:t>
      </w:r>
    </w:p>
    <w:p>
      <w:pPr>
        <w:pStyle w:val="ListParagraph"/>
        <w:numPr>
          <w:ilvl w:val="0"/>
          <w:numId w:val="2"/>
        </w:numPr>
        <w:spacing w:after="80"/>
      </w:pPr>
      <w:r>
        <w:t xml:space="preserve">For each condition, MACS3 is run with a relaxed p-value threshold on each replicate and on the pooled BAM.</w:t>
      </w:r>
    </w:p>
    <w:p>
      <w:pPr>
        <w:pStyle w:val="ListParagraph"/>
        <w:numPr>
          <w:ilvl w:val="0"/>
          <w:numId w:val="2"/>
        </w:numPr>
        <w:spacing w:after="80"/>
      </w:pPr>
      <w:r>
        <w:t xml:space="preserve">IDR is computed for every replicate pair, and peaks passing the threshold are saved.</w:t>
      </w:r>
    </w:p>
    <w:p>
      <w:pPr>
        <w:pStyle w:val="ListParagraph"/>
        <w:numPr>
          <w:ilvl w:val="0"/>
          <w:numId w:val="2"/>
        </w:numPr>
        <w:spacing w:after="80"/>
      </w:pPr>
      <w:r>
        <w:t xml:space="preserve">The pair with the most passing peaks gives the conservative peak set of the condition.</w:t>
      </w:r>
    </w:p>
    <w:p>
      <w:pPr>
        <w:spacing w:after="100" w:before="200"/>
      </w:pPr>
      <w:r>
        <w:rPr>
          <w:b/>
          <w:bCs/>
          <w:color w:val="3A3A3A"/>
          <w:sz w:val="24"/>
          <w:szCs w:val="24"/>
        </w:rPr>
        <w:t xml:space="preserve">입출력 / 파라미터</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20"/>
        <w:gridCol w:w="950"/>
        <w:gridCol w:w="950"/>
        <w:gridCol w:w="1400"/>
        <w:gridCol w:w="1000"/>
        <w:gridCol w:w="2140"/>
        <w:gridCol w:w="2146"/>
      </w:tblGrid>
      <w:tr>
        <w:tc>
          <w:tcPr>
            <w:tcW w:type="dxa" w:w="920"/>
            <w:shd w:fill="E8EDF6" w:color="auto" w:val="clear"/>
            <w:tcMar>
              <w:top w:type="dxa" w:w="60"/>
              <w:left w:type="dxa" w:w="90"/>
              <w:bottom w:type="dxa" w:w="60"/>
              <w:right w:type="dxa" w:w="90"/>
            </w:tcMar>
          </w:tcPr>
          <w:p>
            <w:r>
              <w:rPr>
                <w:b/>
                <w:bCs/>
                <w:color w:val="32549C"/>
                <w:sz w:val="18"/>
                <w:szCs w:val="18"/>
              </w:rPr>
              <w:t xml:space="preserve">탭</w:t>
            </w:r>
          </w:p>
        </w:tc>
        <w:tc>
          <w:tcPr>
            <w:tcW w:type="dxa" w:w="950"/>
            <w:shd w:fill="E8EDF6" w:color="auto" w:val="clear"/>
            <w:tcMar>
              <w:top w:type="dxa" w:w="60"/>
              <w:left w:type="dxa" w:w="90"/>
              <w:bottom w:type="dxa" w:w="60"/>
              <w:right w:type="dxa" w:w="90"/>
            </w:tcMar>
          </w:tcPr>
          <w:p>
            <w:r>
              <w:rPr>
                <w:b/>
                <w:bCs/>
                <w:color w:val="32549C"/>
                <w:sz w:val="18"/>
                <w:szCs w:val="18"/>
              </w:rPr>
              <w:t xml:space="preserve">필수</w:t>
            </w:r>
          </w:p>
        </w:tc>
        <w:tc>
          <w:tcPr>
            <w:tcW w:type="dxa" w:w="950"/>
            <w:shd w:fill="E8EDF6" w:color="auto" w:val="clear"/>
            <w:tcMar>
              <w:top w:type="dxa" w:w="60"/>
              <w:left w:type="dxa" w:w="90"/>
              <w:bottom w:type="dxa" w:w="60"/>
              <w:right w:type="dxa" w:w="90"/>
            </w:tcMar>
          </w:tcPr>
          <w:p>
            <w:r>
              <w:rPr>
                <w:b/>
                <w:bCs/>
                <w:color w:val="32549C"/>
                <w:sz w:val="18"/>
                <w:szCs w:val="18"/>
              </w:rPr>
              <w:t xml:space="preserve">형식</w:t>
            </w:r>
          </w:p>
        </w:tc>
        <w:tc>
          <w:tcPr>
            <w:tcW w:type="dxa" w:w="1400"/>
            <w:shd w:fill="E8EDF6" w:color="auto" w:val="clear"/>
            <w:tcMar>
              <w:top w:type="dxa" w:w="60"/>
              <w:left w:type="dxa" w:w="90"/>
              <w:bottom w:type="dxa" w:w="60"/>
              <w:right w:type="dxa" w:w="90"/>
            </w:tcMar>
          </w:tcPr>
          <w:p>
            <w:r>
              <w:rPr>
                <w:b/>
                <w:bCs/>
                <w:color w:val="32549C"/>
                <w:sz w:val="18"/>
                <w:szCs w:val="18"/>
              </w:rPr>
              <w:t xml:space="preserve">Name</w:t>
            </w:r>
          </w:p>
        </w:tc>
        <w:tc>
          <w:tcPr>
            <w:tcW w:type="dxa" w:w="1000"/>
            <w:shd w:fill="E8EDF6" w:color="auto" w:val="clear"/>
            <w:tcMar>
              <w:top w:type="dxa" w:w="60"/>
              <w:left w:type="dxa" w:w="90"/>
              <w:bottom w:type="dxa" w:w="60"/>
              <w:right w:type="dxa" w:w="90"/>
            </w:tcMar>
          </w:tcPr>
          <w:p>
            <w:r>
              <w:rPr>
                <w:b/>
                <w:bCs/>
                <w:color w:val="32549C"/>
                <w:sz w:val="18"/>
                <w:szCs w:val="18"/>
              </w:rPr>
              <w:t xml:space="preserve">Value</w:t>
            </w:r>
          </w:p>
        </w:tc>
        <w:tc>
          <w:tcPr>
            <w:tcW w:type="dxa" w:w="2140"/>
            <w:shd w:fill="E8EDF6" w:color="auto" w:val="clear"/>
            <w:tcMar>
              <w:top w:type="dxa" w:w="60"/>
              <w:left w:type="dxa" w:w="90"/>
              <w:bottom w:type="dxa" w:w="60"/>
              <w:right w:type="dxa" w:w="90"/>
            </w:tcMar>
          </w:tcPr>
          <w:p>
            <w:r>
              <w:rPr>
                <w:b/>
                <w:bCs/>
                <w:color w:val="32549C"/>
                <w:sz w:val="18"/>
                <w:szCs w:val="18"/>
              </w:rPr>
              <w:t xml:space="preserve">Description</w:t>
            </w:r>
          </w:p>
        </w:tc>
        <w:tc>
          <w:tcPr>
            <w:tcW w:type="dxa" w:w="2146"/>
            <w:shd w:fill="E8EDF6" w:color="auto" w:val="clear"/>
            <w:tcMar>
              <w:top w:type="dxa" w:w="60"/>
              <w:left w:type="dxa" w:w="90"/>
              <w:bottom w:type="dxa" w:w="60"/>
              <w:right w:type="dxa" w:w="90"/>
            </w:tcMar>
          </w:tcPr>
          <w:p>
            <w:r>
              <w:rPr>
                <w:b/>
                <w:bCs/>
                <w:color w:val="32549C"/>
                <w:sz w:val="18"/>
                <w:szCs w:val="18"/>
              </w:rPr>
              <w:t xml:space="preserve">English Description</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input_dir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Tn5 보정 BAM 폴더. ATAC_QC의 output_dir이면 03_shifted_bam에서 찾음</w:t>
            </w:r>
          </w:p>
        </w:tc>
        <w:tc>
          <w:tcPr>
            <w:tcW w:type="dxa" w:w="2146"/>
            <w:tcMar>
              <w:top w:type="dxa" w:w="60"/>
              <w:left w:type="dxa" w:w="90"/>
              <w:bottom w:type="dxa" w:w="60"/>
              <w:right w:type="dxa" w:w="90"/>
            </w:tcMar>
          </w:tcPr>
          <w:p>
            <w:r>
              <w:rPr>
                <w:sz w:val="18"/>
                <w:szCs w:val="18"/>
              </w:rPr>
              <w:t xml:space="preserve">Folder of Tn5-shifted BAM files; 03_shifted_bam of an ATAC_QC output_dir</w:t>
            </w:r>
          </w:p>
        </w:tc>
      </w:tr>
      <w:tr>
        <w:tc>
          <w:tcPr>
            <w:tcW w:type="dxa" w:w="920"/>
            <w:tcMar>
              <w:top w:type="dxa" w:w="60"/>
              <w:left w:type="dxa" w:w="90"/>
              <w:bottom w:type="dxa" w:w="60"/>
              <w:right w:type="dxa" w:w="90"/>
            </w:tcMar>
          </w:tcPr>
          <w:p>
            <w:r>
              <w:rPr>
                <w:sz w:val="18"/>
                <w:szCs w:val="18"/>
              </w:rPr>
              <w:t xml:space="preserve">Input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File</w:t>
            </w:r>
          </w:p>
        </w:tc>
        <w:tc>
          <w:tcPr>
            <w:tcW w:type="dxa" w:w="1400"/>
            <w:tcMar>
              <w:top w:type="dxa" w:w="60"/>
              <w:left w:type="dxa" w:w="90"/>
              <w:bottom w:type="dxa" w:w="60"/>
              <w:right w:type="dxa" w:w="90"/>
            </w:tcMar>
          </w:tcPr>
          <w:p>
            <w:r>
              <w:rPr>
                <w:sz w:val="18"/>
                <w:szCs w:val="18"/>
              </w:rPr>
              <w:t xml:space="preserve">sample_data</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ATAC_QC와 같은 샘플 정보 CSV(SampleID, Condition, Replicate)</w:t>
            </w:r>
          </w:p>
        </w:tc>
        <w:tc>
          <w:tcPr>
            <w:tcW w:type="dxa" w:w="2146"/>
            <w:tcMar>
              <w:top w:type="dxa" w:w="60"/>
              <w:left w:type="dxa" w:w="90"/>
              <w:bottom w:type="dxa" w:w="60"/>
              <w:right w:type="dxa" w:w="90"/>
            </w:tcMar>
          </w:tcPr>
          <w:p>
            <w:r>
              <w:rPr>
                <w:sz w:val="18"/>
                <w:szCs w:val="18"/>
              </w:rPr>
              <w:t xml:space="preserve">Same sample sheet CSV as ATAC_QC (SampleID, Condition, Replicate)</w:t>
            </w:r>
          </w:p>
        </w:tc>
      </w:tr>
      <w:tr>
        <w:tc>
          <w:tcPr>
            <w:tcW w:type="dxa" w:w="920"/>
            <w:tcMar>
              <w:top w:type="dxa" w:w="60"/>
              <w:left w:type="dxa" w:w="90"/>
              <w:bottom w:type="dxa" w:w="60"/>
              <w:right w:type="dxa" w:w="90"/>
            </w:tcMar>
          </w:tcPr>
          <w:p>
            <w:r>
              <w:rPr>
                <w:sz w:val="18"/>
                <w:szCs w:val="18"/>
              </w:rPr>
              <w:t xml:space="preserve">Output</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Directory</w:t>
            </w:r>
          </w:p>
        </w:tc>
        <w:tc>
          <w:tcPr>
            <w:tcW w:type="dxa" w:w="1400"/>
            <w:tcMar>
              <w:top w:type="dxa" w:w="60"/>
              <w:left w:type="dxa" w:w="90"/>
              <w:bottom w:type="dxa" w:w="60"/>
              <w:right w:type="dxa" w:w="90"/>
            </w:tcMar>
          </w:tcPr>
          <w:p>
            <w:r>
              <w:rPr>
                <w:sz w:val="18"/>
                <w:szCs w:val="18"/>
              </w:rPr>
              <w:t xml:space="preserve">output_dir</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결과 폴더</w:t>
            </w:r>
          </w:p>
        </w:tc>
        <w:tc>
          <w:tcPr>
            <w:tcW w:type="dxa" w:w="2146"/>
            <w:tcMar>
              <w:top w:type="dxa" w:w="60"/>
              <w:left w:type="dxa" w:w="90"/>
              <w:bottom w:type="dxa" w:w="60"/>
              <w:right w:type="dxa" w:w="90"/>
            </w:tcMar>
          </w:tcPr>
          <w:p>
            <w:r>
              <w:rPr>
                <w:sz w:val="18"/>
                <w:szCs w:val="18"/>
              </w:rPr>
              <w:t xml:space="preserve">Output folder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Required</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genome_size</w:t>
            </w:r>
          </w:p>
        </w:tc>
        <w:tc>
          <w:tcPr>
            <w:tcW w:type="dxa" w:w="1000"/>
            <w:tcMar>
              <w:top w:type="dxa" w:w="60"/>
              <w:left w:type="dxa" w:w="90"/>
              <w:bottom w:type="dxa" w:w="60"/>
              <w:right w:type="dxa" w:w="90"/>
            </w:tcMar>
          </w:tcPr>
          <w:p/>
        </w:tc>
        <w:tc>
          <w:tcPr>
            <w:tcW w:type="dxa" w:w="2140"/>
            <w:tcMar>
              <w:top w:type="dxa" w:w="60"/>
              <w:left w:type="dxa" w:w="90"/>
              <w:bottom w:type="dxa" w:w="60"/>
              <w:right w:type="dxa" w:w="90"/>
            </w:tcMar>
          </w:tcPr>
          <w:p>
            <w:r>
              <w:rPr>
                <w:sz w:val="18"/>
                <w:szCs w:val="18"/>
              </w:rPr>
              <w:t xml:space="preserve">유효 유전체 크기(MACS3와 같음). hs, mm, ce, dm 또는 숫자</w:t>
            </w:r>
          </w:p>
        </w:tc>
        <w:tc>
          <w:tcPr>
            <w:tcW w:type="dxa" w:w="2146"/>
            <w:tcMar>
              <w:top w:type="dxa" w:w="60"/>
              <w:left w:type="dxa" w:w="90"/>
              <w:bottom w:type="dxa" w:w="60"/>
              <w:right w:type="dxa" w:w="90"/>
            </w:tcMar>
          </w:tcPr>
          <w:p>
            <w:r>
              <w:rPr>
                <w:sz w:val="18"/>
                <w:szCs w:val="18"/>
              </w:rPr>
              <w:t xml:space="preserve">Effective genome size (as for MACS3): hs, mm, ce, dm, or a number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String</w:t>
            </w:r>
          </w:p>
        </w:tc>
        <w:tc>
          <w:tcPr>
            <w:tcW w:type="dxa" w:w="1400"/>
            <w:tcMar>
              <w:top w:type="dxa" w:w="60"/>
              <w:left w:type="dxa" w:w="90"/>
              <w:bottom w:type="dxa" w:w="60"/>
              <w:right w:type="dxa" w:w="90"/>
            </w:tcMar>
          </w:tcPr>
          <w:p>
            <w:r>
              <w:rPr>
                <w:sz w:val="18"/>
                <w:szCs w:val="18"/>
              </w:rPr>
              <w:t xml:space="preserve">alignment_suffix</w:t>
            </w:r>
          </w:p>
        </w:tc>
        <w:tc>
          <w:tcPr>
            <w:tcW w:type="dxa" w:w="1000"/>
            <w:tcMar>
              <w:top w:type="dxa" w:w="60"/>
              <w:left w:type="dxa" w:w="90"/>
              <w:bottom w:type="dxa" w:w="60"/>
              <w:right w:type="dxa" w:w="90"/>
            </w:tcMar>
          </w:tcPr>
          <w:p>
            <w:r>
              <w:rPr>
                <w:sz w:val="18"/>
                <w:szCs w:val="18"/>
              </w:rPr>
              <w:t xml:space="preserve">.shifted.bam</w:t>
            </w:r>
          </w:p>
        </w:tc>
        <w:tc>
          <w:tcPr>
            <w:tcW w:type="dxa" w:w="2140"/>
            <w:tcMar>
              <w:top w:type="dxa" w:w="60"/>
              <w:left w:type="dxa" w:w="90"/>
              <w:bottom w:type="dxa" w:w="60"/>
              <w:right w:type="dxa" w:w="90"/>
            </w:tcMar>
          </w:tcPr>
          <w:p>
            <w:r>
              <w:rPr>
                <w:sz w:val="18"/>
                <w:szCs w:val="18"/>
              </w:rPr>
              <w:t xml:space="preserve">BAM 파일 이름 끝부분</w:t>
            </w:r>
          </w:p>
        </w:tc>
        <w:tc>
          <w:tcPr>
            <w:tcW w:type="dxa" w:w="2146"/>
            <w:tcMar>
              <w:top w:type="dxa" w:w="60"/>
              <w:left w:type="dxa" w:w="90"/>
              <w:bottom w:type="dxa" w:w="60"/>
              <w:right w:type="dxa" w:w="90"/>
            </w:tcMar>
          </w:tcPr>
          <w:p>
            <w:r>
              <w:rPr>
                <w:sz w:val="18"/>
                <w:szCs w:val="18"/>
              </w:rPr>
              <w:t xml:space="preserve">BAM file name suffix</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pvalue</w:t>
            </w:r>
          </w:p>
        </w:tc>
        <w:tc>
          <w:tcPr>
            <w:tcW w:type="dxa" w:w="1000"/>
            <w:tcMar>
              <w:top w:type="dxa" w:w="60"/>
              <w:left w:type="dxa" w:w="90"/>
              <w:bottom w:type="dxa" w:w="60"/>
              <w:right w:type="dxa" w:w="90"/>
            </w:tcMar>
          </w:tcPr>
          <w:p>
            <w:r>
              <w:rPr>
                <w:sz w:val="18"/>
                <w:szCs w:val="18"/>
              </w:rPr>
              <w:t xml:space="preserve">0.01</w:t>
            </w:r>
          </w:p>
        </w:tc>
        <w:tc>
          <w:tcPr>
            <w:tcW w:type="dxa" w:w="2140"/>
            <w:tcMar>
              <w:top w:type="dxa" w:w="60"/>
              <w:left w:type="dxa" w:w="90"/>
              <w:bottom w:type="dxa" w:w="60"/>
              <w:right w:type="dxa" w:w="90"/>
            </w:tcMar>
          </w:tcPr>
          <w:p>
            <w:r>
              <w:rPr>
                <w:sz w:val="18"/>
                <w:szCs w:val="18"/>
              </w:rPr>
              <w:t xml:space="preserve">느슨한 peak 기준(p-value)</w:t>
            </w:r>
          </w:p>
        </w:tc>
        <w:tc>
          <w:tcPr>
            <w:tcW w:type="dxa" w:w="2146"/>
            <w:tcMar>
              <w:top w:type="dxa" w:w="60"/>
              <w:left w:type="dxa" w:w="90"/>
              <w:bottom w:type="dxa" w:w="60"/>
              <w:right w:type="dxa" w:w="90"/>
            </w:tcMar>
          </w:tcPr>
          <w:p>
            <w:r>
              <w:rPr>
                <w:sz w:val="18"/>
                <w:szCs w:val="18"/>
              </w:rPr>
              <w:t xml:space="preserve">Relaxed peak threshold (p-value)</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Float</w:t>
            </w:r>
          </w:p>
        </w:tc>
        <w:tc>
          <w:tcPr>
            <w:tcW w:type="dxa" w:w="1400"/>
            <w:tcMar>
              <w:top w:type="dxa" w:w="60"/>
              <w:left w:type="dxa" w:w="90"/>
              <w:bottom w:type="dxa" w:w="60"/>
              <w:right w:type="dxa" w:w="90"/>
            </w:tcMar>
          </w:tcPr>
          <w:p>
            <w:r>
              <w:rPr>
                <w:sz w:val="18"/>
                <w:szCs w:val="18"/>
              </w:rPr>
              <w:t xml:space="preserve">idr_threshold</w:t>
            </w:r>
          </w:p>
        </w:tc>
        <w:tc>
          <w:tcPr>
            <w:tcW w:type="dxa" w:w="1000"/>
            <w:tcMar>
              <w:top w:type="dxa" w:w="60"/>
              <w:left w:type="dxa" w:w="90"/>
              <w:bottom w:type="dxa" w:w="60"/>
              <w:right w:type="dxa" w:w="90"/>
            </w:tcMar>
          </w:tcPr>
          <w:p>
            <w:r>
              <w:rPr>
                <w:sz w:val="18"/>
                <w:szCs w:val="18"/>
              </w:rPr>
              <w:t xml:space="preserve">0.05</w:t>
            </w:r>
          </w:p>
        </w:tc>
        <w:tc>
          <w:tcPr>
            <w:tcW w:type="dxa" w:w="2140"/>
            <w:tcMar>
              <w:top w:type="dxa" w:w="60"/>
              <w:left w:type="dxa" w:w="90"/>
              <w:bottom w:type="dxa" w:w="60"/>
              <w:right w:type="dxa" w:w="90"/>
            </w:tcMar>
          </w:tcPr>
          <w:p>
            <w:r>
              <w:rPr>
                <w:sz w:val="18"/>
                <w:szCs w:val="18"/>
              </w:rPr>
              <w:t xml:space="preserve">재현 peak 기준(global IDR)</w:t>
            </w:r>
          </w:p>
        </w:tc>
        <w:tc>
          <w:tcPr>
            <w:tcW w:type="dxa" w:w="2146"/>
            <w:tcMar>
              <w:top w:type="dxa" w:w="60"/>
              <w:left w:type="dxa" w:w="90"/>
              <w:bottom w:type="dxa" w:w="60"/>
              <w:right w:type="dxa" w:w="90"/>
            </w:tcMar>
          </w:tcPr>
          <w:p>
            <w:r>
              <w:rPr>
                <w:sz w:val="18"/>
                <w:szCs w:val="18"/>
              </w:rPr>
              <w:t xml:space="preserve">Reproducible peak threshold (global IDR)</w:t>
            </w:r>
          </w:p>
        </w:tc>
      </w:tr>
      <w:tr>
        <w:tc>
          <w:tcPr>
            <w:tcW w:type="dxa" w:w="920"/>
            <w:tcMar>
              <w:top w:type="dxa" w:w="60"/>
              <w:left w:type="dxa" w:w="90"/>
              <w:bottom w:type="dxa" w:w="60"/>
              <w:right w:type="dxa" w:w="90"/>
            </w:tcMar>
          </w:tcPr>
          <w:p>
            <w:r>
              <w:rPr>
                <w:sz w:val="18"/>
                <w:szCs w:val="18"/>
              </w:rPr>
              <w:t xml:space="preserve">Option</w:t>
            </w:r>
          </w:p>
        </w:tc>
        <w:tc>
          <w:tcPr>
            <w:tcW w:type="dxa" w:w="950"/>
            <w:tcMar>
              <w:top w:type="dxa" w:w="60"/>
              <w:left w:type="dxa" w:w="90"/>
              <w:bottom w:type="dxa" w:w="60"/>
              <w:right w:type="dxa" w:w="90"/>
            </w:tcMar>
          </w:tcPr>
          <w:p>
            <w:r>
              <w:rPr>
                <w:sz w:val="18"/>
                <w:szCs w:val="18"/>
              </w:rPr>
              <w:t xml:space="preserve">Optional</w:t>
            </w:r>
          </w:p>
        </w:tc>
        <w:tc>
          <w:tcPr>
            <w:tcW w:type="dxa" w:w="950"/>
            <w:tcMar>
              <w:top w:type="dxa" w:w="60"/>
              <w:left w:type="dxa" w:w="90"/>
              <w:bottom w:type="dxa" w:w="60"/>
              <w:right w:type="dxa" w:w="90"/>
            </w:tcMar>
          </w:tcPr>
          <w:p>
            <w:r>
              <w:rPr>
                <w:sz w:val="18"/>
                <w:szCs w:val="18"/>
              </w:rPr>
              <w:t xml:space="preserve">Integer</w:t>
            </w:r>
          </w:p>
        </w:tc>
        <w:tc>
          <w:tcPr>
            <w:tcW w:type="dxa" w:w="1400"/>
            <w:tcMar>
              <w:top w:type="dxa" w:w="60"/>
              <w:left w:type="dxa" w:w="90"/>
              <w:bottom w:type="dxa" w:w="60"/>
              <w:right w:type="dxa" w:w="90"/>
            </w:tcMar>
          </w:tcPr>
          <w:p>
            <w:r>
              <w:rPr>
                <w:sz w:val="18"/>
                <w:szCs w:val="18"/>
              </w:rPr>
              <w:t xml:space="preserve">max_peaks</w:t>
            </w:r>
          </w:p>
        </w:tc>
        <w:tc>
          <w:tcPr>
            <w:tcW w:type="dxa" w:w="1000"/>
            <w:tcMar>
              <w:top w:type="dxa" w:w="60"/>
              <w:left w:type="dxa" w:w="90"/>
              <w:bottom w:type="dxa" w:w="60"/>
              <w:right w:type="dxa" w:w="90"/>
            </w:tcMar>
          </w:tcPr>
          <w:p>
            <w:r>
              <w:rPr>
                <w:sz w:val="18"/>
                <w:szCs w:val="18"/>
              </w:rPr>
              <w:t xml:space="preserve">300000</w:t>
            </w:r>
          </w:p>
        </w:tc>
        <w:tc>
          <w:tcPr>
            <w:tcW w:type="dxa" w:w="2140"/>
            <w:tcMar>
              <w:top w:type="dxa" w:w="60"/>
              <w:left w:type="dxa" w:w="90"/>
              <w:bottom w:type="dxa" w:w="60"/>
              <w:right w:type="dxa" w:w="90"/>
            </w:tcMar>
          </w:tcPr>
          <w:p>
            <w:r>
              <w:rPr>
                <w:sz w:val="18"/>
                <w:szCs w:val="18"/>
              </w:rPr>
              <w:t xml:space="preserve">반복 실험마다 p-value 순으로 남길 최대 peak 수</w:t>
            </w:r>
          </w:p>
        </w:tc>
        <w:tc>
          <w:tcPr>
            <w:tcW w:type="dxa" w:w="2146"/>
            <w:tcMar>
              <w:top w:type="dxa" w:w="60"/>
              <w:left w:type="dxa" w:w="90"/>
              <w:bottom w:type="dxa" w:w="60"/>
              <w:right w:type="dxa" w:w="90"/>
            </w:tcMar>
          </w:tcPr>
          <w:p>
            <w:r>
              <w:rPr>
                <w:sz w:val="18"/>
                <w:szCs w:val="18"/>
              </w:rPr>
              <w:t xml:space="preserve">Maximum relaxed peaks kept per replicate, by p-value</w:t>
            </w:r>
          </w:p>
        </w:tc>
      </w:tr>
    </w:tbl>
    <w:p/>
    <w:p>
      <w:pPr>
        <w:spacing w:after="100" w:before="200"/>
      </w:pPr>
      <w:r>
        <w:rPr>
          <w:b/>
          <w:bCs/>
          <w:color w:val="3A3A3A"/>
          <w:sz w:val="24"/>
          <w:szCs w:val="24"/>
        </w:rPr>
        <w:t xml:space="preserve">샘플시트</w:t>
      </w:r>
    </w:p>
    <w:p>
      <w:pPr>
        <w:spacing w:after="140"/>
      </w:pPr>
      <w:r>
        <w:t xml:space="preserve">ATAC_QC와 같은 sample_data.csv를 사용한다(2번 모듈의 샘플시트 내용을 그대로 등록).</w:t>
      </w:r>
    </w:p>
    <w:p>
      <w:pPr>
        <w:spacing w:after="100" w:before="200"/>
      </w:pPr>
      <w:r>
        <w:rPr>
          <w:b/>
          <w:bCs/>
          <w:color w:val="3A3A3A"/>
          <w:sz w:val="24"/>
          <w:szCs w:val="24"/>
        </w:rPr>
        <w:t xml:space="preserve">주요 사항</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4753"/>
            <w:shd w:fill="E8EDF6" w:color="auto" w:val="clear"/>
            <w:tcMar>
              <w:top w:type="dxa" w:w="60"/>
              <w:left w:type="dxa" w:w="90"/>
              <w:bottom w:type="dxa" w:w="60"/>
              <w:right w:type="dxa" w:w="90"/>
            </w:tcMar>
          </w:tcPr>
          <w:p>
            <w:r>
              <w:rPr>
                <w:b/>
                <w:bCs/>
                <w:color w:val="32549C"/>
                <w:sz w:val="18"/>
                <w:szCs w:val="18"/>
              </w:rPr>
              <w:t xml:space="preserve">국문</w:t>
            </w:r>
          </w:p>
        </w:tc>
        <w:tc>
          <w:tcPr>
            <w:tcW w:type="dxa" w:w="4753"/>
            <w:shd w:fill="E8EDF6" w:color="auto" w:val="clear"/>
            <w:tcMar>
              <w:top w:type="dxa" w:w="60"/>
              <w:left w:type="dxa" w:w="90"/>
              <w:bottom w:type="dxa" w:w="60"/>
              <w:right w:type="dxa" w:w="90"/>
            </w:tcMar>
          </w:tcPr>
          <w:p>
            <w:r>
              <w:rPr>
                <w:b/>
                <w:bCs/>
                <w:color w:val="32549C"/>
                <w:sz w:val="18"/>
                <w:szCs w:val="18"/>
              </w:rPr>
              <w:t xml:space="preserve">영문</w:t>
            </w:r>
          </w:p>
        </w:tc>
      </w:tr>
      <w:tr>
        <w:tc>
          <w:tcPr>
            <w:tcW w:type="dxa" w:w="4753"/>
            <w:tcMar>
              <w:top w:type="dxa" w:w="60"/>
              <w:left w:type="dxa" w:w="90"/>
              <w:bottom w:type="dxa" w:w="60"/>
              <w:right w:type="dxa" w:w="90"/>
            </w:tcMar>
          </w:tcPr>
          <w:p>
            <w:r>
              <w:rPr>
                <w:sz w:val="18"/>
                <w:szCs w:val="18"/>
              </w:rPr>
              <w:t xml:space="preserve">조건마다 반복 실험이 2개 이상이어야 합니다. 반복이 1개인 조건은 건너뜁니다.</w:t>
            </w:r>
          </w:p>
        </w:tc>
        <w:tc>
          <w:tcPr>
            <w:tcW w:type="dxa" w:w="4753"/>
            <w:tcMar>
              <w:top w:type="dxa" w:w="60"/>
              <w:left w:type="dxa" w:w="90"/>
              <w:bottom w:type="dxa" w:w="60"/>
              <w:right w:type="dxa" w:w="90"/>
            </w:tcMar>
          </w:tcPr>
          <w:p>
            <w:r>
              <w:rPr>
                <w:sz w:val="18"/>
                <w:szCs w:val="18"/>
              </w:rPr>
              <w:t xml:space="preserve">Each condition needs two or more replicates; conditions with one replicate are skipped.</w:t>
            </w:r>
          </w:p>
        </w:tc>
      </w:tr>
      <w:tr>
        <w:tc>
          <w:tcPr>
            <w:tcW w:type="dxa" w:w="4753"/>
            <w:tcMar>
              <w:top w:type="dxa" w:w="60"/>
              <w:left w:type="dxa" w:w="90"/>
              <w:bottom w:type="dxa" w:w="60"/>
              <w:right w:type="dxa" w:w="90"/>
            </w:tcMar>
          </w:tcPr>
          <w:p>
            <w:r>
              <w:rPr>
                <w:sz w:val="18"/>
                <w:szCs w:val="18"/>
              </w:rPr>
              <w:t xml:space="preserve">품질 확인용 모듈이며, 결과 peak를 다른 모듈이 이어받지는 않습니다.</w:t>
            </w:r>
          </w:p>
        </w:tc>
        <w:tc>
          <w:tcPr>
            <w:tcW w:type="dxa" w:w="4753"/>
            <w:tcMar>
              <w:top w:type="dxa" w:w="60"/>
              <w:left w:type="dxa" w:w="90"/>
              <w:bottom w:type="dxa" w:w="60"/>
              <w:right w:type="dxa" w:w="90"/>
            </w:tcMar>
          </w:tcPr>
          <w:p>
            <w:r>
              <w:rPr>
                <w:sz w:val="18"/>
                <w:szCs w:val="18"/>
              </w:rPr>
              <w:t xml:space="preserve">This is a QC module; its peaks are not passed to other modules.</w:t>
            </w:r>
          </w:p>
        </w:tc>
      </w:tr>
      <w:tr>
        <w:tc>
          <w:tcPr>
            <w:tcW w:type="dxa" w:w="4753"/>
            <w:tcMar>
              <w:top w:type="dxa" w:w="60"/>
              <w:left w:type="dxa" w:w="90"/>
              <w:bottom w:type="dxa" w:w="60"/>
              <w:right w:type="dxa" w:w="90"/>
            </w:tcMar>
          </w:tcPr>
          <w:p>
            <w:r>
              <w:rPr>
                <w:sz w:val="18"/>
                <w:szCs w:val="18"/>
              </w:rPr>
              <w:t xml:space="preserve">의사 반복(pseudo-replicate) 분석은 수행하지 않습니다.</w:t>
            </w:r>
          </w:p>
        </w:tc>
        <w:tc>
          <w:tcPr>
            <w:tcW w:type="dxa" w:w="4753"/>
            <w:tcMar>
              <w:top w:type="dxa" w:w="60"/>
              <w:left w:type="dxa" w:w="90"/>
              <w:bottom w:type="dxa" w:w="60"/>
              <w:right w:type="dxa" w:w="90"/>
            </w:tcMar>
          </w:tcPr>
          <w:p>
            <w:r>
              <w:rPr>
                <w:sz w:val="18"/>
                <w:szCs w:val="18"/>
              </w:rPr>
              <w:t xml:space="preserve">Pseudo-replicate analysis is not performed.</w:t>
            </w:r>
          </w:p>
        </w:tc>
      </w:tr>
    </w:tbl>
    <w:p/>
    <w:p>
      <w:pPr>
        <w:spacing w:after="100" w:before="200"/>
      </w:pPr>
      <w:r>
        <w:rPr>
          <w:b/>
          <w:bCs/>
          <w:color w:val="3A3A3A"/>
          <w:sz w:val="24"/>
          <w:szCs w:val="24"/>
        </w:rPr>
        <w:t xml:space="preserve">분석 개념 이미지</w:t>
      </w:r>
    </w:p>
    <w:p>
      <w:pPr>
        <w:spacing w:after="120"/>
      </w:pPr>
      <w:r>
        <w:rPr>
          <w:b/>
          <w:bCs/>
          <w:color w:val="B0B0B0"/>
          <w:sz w:val="18"/>
          <w:szCs w:val="18"/>
        </w:rPr>
        <w:t xml:space="preserve">[내부 메모 · 붙여 넣지 마세요] </w:t>
      </w:r>
      <w:r>
        <w:rPr>
          <w:color w:val="8A8F99"/>
          <w:sz w:val="18"/>
          <w:szCs w:val="18"/>
        </w:rPr>
        <w:t xml:space="preserve">그림: </w:t>
      </w:r>
      <w:r>
        <w:rPr>
          <w:color w:val="8A8F99"/>
          <w:sz w:val="18"/>
          <w:szCs w:val="18"/>
        </w:rPr>
        <w:t xml:space="preserve">docs/figures/module_concepts/replicate_consistency_concept.png</w:t>
      </w:r>
    </w:p>
    <w:p>
      <w:pPr>
        <w:spacing w:after="120" w:before="120"/>
        <w:jc w:val="center"/>
      </w:pPr>
      <w:r>
        <w:drawing>
          <wp:inline distT="0" distB="0" distL="0" distR="0">
            <wp:extent cx="5715000" cy="2362200"/>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2362200"/>
                    </a:xfrm>
                    <a:prstGeom prst="rect">
                      <a:avLst/>
                    </a:prstGeom>
                  </pic:spPr>
                </pic:pic>
              </a:graphicData>
            </a:graphic>
          </wp:inline>
        </w:drawing>
      </w:r>
    </w:p>
    <w:p>
      <w:pPr>
        <w:pStyle w:val="ListParagraph"/>
        <w:numPr>
          <w:ilvl w:val="0"/>
          <w:numId w:val="2"/>
        </w:numPr>
        <w:spacing w:after="80"/>
      </w:pPr>
      <w:r>
        <w:t xml:space="preserve">레전드(국문): </w:t>
      </w:r>
      <w:r>
        <w:rPr>
          <w:b/>
          <w:bCs/>
        </w:rPr>
        <w:t xml:space="preserve">그림. 반복 실험 재현성(IDR).</w:t>
      </w:r>
      <w:r>
        <w:t xml:space="preserve"> (A) 실제 peak는 두 반복 실험에서 신호 순위가 비슷하지만, 잡음 peak는 순위가 어긋난다. (B) 두 반복의 peak 순위를 비교해 IDR(Irreproducible Discovery Rate)을 계산하고, 기준(IDR ≤ 0.05)을 통과한 peak를 재현성 있는 peak로 본다. (C) 느슨한 기준으로 찾은 peak 중 IDR을 통과한 peak가 가장 많은 반복 쌍을 조건의 대표 peak 세트로 정한다.</w:t>
      </w:r>
    </w:p>
    <w:p>
      <w:pPr>
        <w:pStyle w:val="ListParagraph"/>
        <w:numPr>
          <w:ilvl w:val="0"/>
          <w:numId w:val="2"/>
        </w:numPr>
        <w:spacing w:after="80"/>
      </w:pPr>
      <w:r>
        <w:t xml:space="preserve">레전드(영문): </w:t>
      </w:r>
      <w:r>
        <w:rPr>
          <w:b/>
          <w:bCs/>
        </w:rPr>
        <w:t xml:space="preserve">Figure. Replicate consistency (IDR).</w:t>
      </w:r>
      <w:r>
        <w:t xml:space="preserve"> (A) True peaks keep similar signal ranks in two replicates, whereas noise peaks do not. (B) Ranks are compared between replicates to compute the Irreproducible Discovery Rate (IDR), and peaks passing IDR ≤ 0.05 are reproducible. (C) Among relaxed peaks, the replicate pair with the most passing peaks gives the conservative peak set of the condition.</w:t>
      </w:r>
    </w:p>
    <w:p>
      <w:pPr>
        <w:pStyle w:val="ListParagraph"/>
        <w:numPr>
          <w:ilvl w:val="0"/>
          <w:numId w:val="2"/>
        </w:numPr>
        <w:spacing w:after="80"/>
      </w:pPr>
      <w:r>
        <w:t xml:space="preserve">출처: 직접 작성한 모식도(외부 그림 사용 안 함)</w:t>
      </w:r>
    </w:p>
    <w:p>
      <w:pPr>
        <w:spacing w:after="100" w:before="200"/>
      </w:pPr>
      <w:r>
        <w:rPr>
          <w:b/>
          <w:bCs/>
          <w:color w:val="3A3A3A"/>
          <w:sz w:val="24"/>
          <w:szCs w:val="24"/>
        </w:rPr>
        <w:t xml:space="preserve">스크립트 사용 예제</w:t>
      </w:r>
    </w:p>
    <w:p>
      <w:pPr>
        <w:shd w:fill="F3F4F6" w:color="auto" w:val="clear"/>
        <w:spacing w:after="0"/>
      </w:pPr>
      <w:r>
        <w:rPr>
          <w:color w:val="3A3A3A"/>
          <w:sz w:val="19"/>
          <w:szCs w:val="19"/>
        </w:rPr>
        <w:t xml:space="preserve">bash replicate_consistency.1.0.sh input_dir=/data/atac_qc sample_data=/data/sample_data.csv genome_size=hs output_dir=/data/replicate_consistency</w:t>
      </w:r>
    </w:p>
    <w:p/>
    <w:p>
      <w:pPr>
        <w:spacing w:after="100" w:before="200"/>
      </w:pPr>
      <w:r>
        <w:rPr>
          <w:b/>
          <w:bCs/>
          <w:color w:val="3A3A3A"/>
          <w:sz w:val="24"/>
          <w:szCs w:val="24"/>
        </w:rPr>
        <w:t xml:space="preserve">주요 결과 이미지 (제안)</w:t>
      </w:r>
    </w:p>
    <w:p>
      <w:pPr>
        <w:spacing w:after="140"/>
      </w:pPr>
      <w:r>
        <w:t xml:space="preserve">02_idr/&lt;조건&gt;/&lt;쌍&gt;.idr.txt.png</w:t>
      </w:r>
      <w:r>
        <w:t xml:space="preserve">(IDR 산점도)를 등록한다.</w:t>
      </w:r>
    </w:p>
    <w:sectPr>
      <w:pgSz w:w="11906" w:h="16838" w:orient="portrait"/>
      <w:pgMar w:top="1200" w:right="1200" w:bottom="1200" w:left="12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retendard" w:cs="Pretendard" w:eastAsia="Pretendard" w:hAnsi="Pretendard"/>
        <w:color w:val="222222"/>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ce70fbfdd87e4b2560a66f658eabd62489fb02c5.png"/><Relationship Id="rId8" Type="http://schemas.openxmlformats.org/officeDocument/2006/relationships/image" Target="media/3bc42e56c4155f001ab8feb4b06e002dc0c68e0d.png"/><Relationship Id="rId9" Type="http://schemas.openxmlformats.org/officeDocument/2006/relationships/image" Target="media/0123c4cf5ddf48d6d292434c6c9b99ce002e3857.png"/><Relationship Id="rId10" Type="http://schemas.openxmlformats.org/officeDocument/2006/relationships/image" Target="media/237ff5499965963c98a5140499bc4b4c51d5d223.png"/><Relationship Id="rId11" Type="http://schemas.openxmlformats.org/officeDocument/2006/relationships/image" Target="media/539f42c7a31c26a020bb8ccc3a355c1d772988c3.png"/><Relationship Id="rId12" Type="http://schemas.openxmlformats.org/officeDocument/2006/relationships/image" Target="media/592b31572cf1f77cf5d02443d36e68e576fc3596.png"/><Relationship Id="rId13" Type="http://schemas.openxmlformats.org/officeDocument/2006/relationships/image" Target="media/63fb92dd7d12faca07f09ef6568b0671b95944d0.png"/><Relationship Id="rId14" Type="http://schemas.openxmlformats.org/officeDocument/2006/relationships/image" Target="media/743212f154261ae607a57ac92523f48bc0eafcc8.png"/><Relationship Id="rId15" Type="http://schemas.openxmlformats.org/officeDocument/2006/relationships/image" Target="media/84132739840cb5224723bbdb22e97ff00306fe45.png"/><Relationship Id="rId16" Type="http://schemas.openxmlformats.org/officeDocument/2006/relationships/image" Target="media/82ef2c51d81fb675d254477b8f4871658b653bf9.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2026-10-12T09:54:06.273Z</dcterms:created>
  <dcterms:modified xsi:type="dcterms:W3CDTF">2026-10-12T09:54:06.273Z</dcterms:modified>
</cp:coreProperties>
</file>

<file path=docProps/custom.xml><?xml version="1.0" encoding="utf-8"?>
<Properties xmlns="http://schemas.openxmlformats.org/officeDocument/2006/custom-properties" xmlns:vt="http://schemas.openxmlformats.org/officeDocument/2006/docPropsVTypes"/>
</file>