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751A17E0">
        <w:rPr>
          <w:b/>
          <w:bCs/>
          <w:sz w:val="30"/>
          <w:szCs w:val="30"/>
          <w:u w:val="single"/>
        </w:rPr>
        <w:t>Dossier Theater der Welt Chemnitz 2026</w:t>
      </w:r>
    </w:p>
    <w:p w14:paraId="66564F0A" w14:textId="3C4CB761" w:rsidR="6980A702" w:rsidRDefault="6980A702" w:rsidP="751A17E0">
      <w:pPr>
        <w:rPr>
          <w:rFonts w:ascii="Aptos" w:eastAsia="Aptos" w:hAnsi="Aptos" w:cs="Aptos"/>
          <w:color w:val="000000" w:themeColor="text1"/>
          <w:sz w:val="16"/>
          <w:szCs w:val="16"/>
        </w:rPr>
      </w:pPr>
      <w:r w:rsidRPr="751A17E0">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751A17E0">
        <w:tc>
          <w:tcPr>
            <w:tcW w:w="4508" w:type="dxa"/>
          </w:tcPr>
          <w:p w14:paraId="4B6769AE" w14:textId="2BC07F28" w:rsidR="00A417A0" w:rsidRPr="007E349D" w:rsidRDefault="00A417A0" w:rsidP="751A17E0">
            <w:pPr>
              <w:rPr>
                <w:rFonts w:ascii="Aptos" w:hAnsi="Aptos"/>
                <w:b/>
                <w:bCs/>
                <w:color w:val="7F7F7F" w:themeColor="text1" w:themeTint="80"/>
              </w:rPr>
            </w:pPr>
            <w:bookmarkStart w:id="0" w:name="Kurztext"/>
            <w:bookmarkStart w:id="1" w:name="Basisinfos"/>
            <w:r w:rsidRPr="007E349D">
              <w:rPr>
                <w:rFonts w:ascii="Aptos" w:hAnsi="Aptos"/>
                <w:b/>
                <w:bCs/>
                <w:color w:val="7F7F7F" w:themeColor="text1" w:themeTint="80"/>
              </w:rPr>
              <w:t>Name Produktion</w:t>
            </w:r>
          </w:p>
        </w:tc>
        <w:tc>
          <w:tcPr>
            <w:tcW w:w="4508" w:type="dxa"/>
            <w:gridSpan w:val="3"/>
          </w:tcPr>
          <w:p w14:paraId="594E071C" w14:textId="5292B455" w:rsidR="00A417A0" w:rsidRPr="007E349D" w:rsidRDefault="00516F17" w:rsidP="008F6B9A">
            <w:pPr>
              <w:rPr>
                <w:rFonts w:ascii="Aptos" w:hAnsi="Aptos"/>
                <w:highlight w:val="green"/>
              </w:rPr>
            </w:pPr>
            <w:r w:rsidRPr="007E349D">
              <w:rPr>
                <w:rFonts w:ascii="Aptos" w:hAnsi="Aptos"/>
                <w:highlight w:val="green"/>
              </w:rPr>
              <w:t xml:space="preserve">Parole </w:t>
            </w:r>
            <w:proofErr w:type="spellStart"/>
            <w:r w:rsidRPr="007E349D">
              <w:rPr>
                <w:rFonts w:ascii="Aptos" w:hAnsi="Aptos"/>
                <w:highlight w:val="green"/>
              </w:rPr>
              <w:t>d'eau</w:t>
            </w:r>
            <w:proofErr w:type="spellEnd"/>
            <w:r w:rsidRPr="007E349D">
              <w:rPr>
                <w:rFonts w:ascii="Aptos" w:hAnsi="Aptos"/>
                <w:highlight w:val="green"/>
              </w:rPr>
              <w:t xml:space="preserve"> / Water Words</w:t>
            </w:r>
          </w:p>
        </w:tc>
      </w:tr>
      <w:tr w:rsidR="00D55D52" w14:paraId="0714637E" w14:textId="77777777" w:rsidTr="751A17E0">
        <w:tc>
          <w:tcPr>
            <w:tcW w:w="4508" w:type="dxa"/>
          </w:tcPr>
          <w:p w14:paraId="3AE8FD34" w14:textId="38E367D2" w:rsidR="00D55D52" w:rsidRPr="007E349D" w:rsidRDefault="00D55D52" w:rsidP="751A17E0">
            <w:pPr>
              <w:rPr>
                <w:rFonts w:ascii="Aptos" w:hAnsi="Aptos"/>
                <w:b/>
                <w:bCs/>
                <w:color w:val="7F7F7F" w:themeColor="text1" w:themeTint="80"/>
              </w:rPr>
            </w:pPr>
            <w:proofErr w:type="spellStart"/>
            <w:r w:rsidRPr="007E349D">
              <w:rPr>
                <w:rFonts w:ascii="Aptos" w:eastAsia="Arial" w:hAnsi="Aptos" w:cs="Arial"/>
                <w:b/>
                <w:bCs/>
                <w:color w:val="7F7F7F" w:themeColor="text1" w:themeTint="80"/>
              </w:rPr>
              <w:t>Künstler:in</w:t>
            </w:r>
            <w:proofErr w:type="spellEnd"/>
            <w:r w:rsidRPr="007E349D">
              <w:rPr>
                <w:rFonts w:ascii="Aptos" w:eastAsia="Arial" w:hAnsi="Aptos" w:cs="Arial"/>
                <w:b/>
                <w:bCs/>
                <w:color w:val="7F7F7F" w:themeColor="text1" w:themeTint="80"/>
              </w:rPr>
              <w:t xml:space="preserve"> / Kompanie</w:t>
            </w:r>
          </w:p>
        </w:tc>
        <w:tc>
          <w:tcPr>
            <w:tcW w:w="4508" w:type="dxa"/>
            <w:gridSpan w:val="3"/>
          </w:tcPr>
          <w:p w14:paraId="174682CB" w14:textId="369AD3D9" w:rsidR="00D55D52" w:rsidRPr="007E349D" w:rsidRDefault="00C10865" w:rsidP="00D55D52">
            <w:pPr>
              <w:rPr>
                <w:rFonts w:ascii="Aptos" w:hAnsi="Aptos"/>
                <w:highlight w:val="green"/>
              </w:rPr>
            </w:pPr>
            <w:r w:rsidRPr="007E349D">
              <w:rPr>
                <w:rFonts w:ascii="Aptos" w:hAnsi="Aptos"/>
                <w:highlight w:val="green"/>
              </w:rPr>
              <w:t>Mamby Mawine (</w:t>
            </w:r>
            <w:proofErr w:type="spellStart"/>
            <w:r w:rsidRPr="007E349D">
              <w:rPr>
                <w:rFonts w:ascii="Aptos" w:hAnsi="Aptos"/>
                <w:highlight w:val="green"/>
              </w:rPr>
              <w:t>Djarama</w:t>
            </w:r>
            <w:proofErr w:type="spellEnd"/>
            <w:r w:rsidRPr="007E349D">
              <w:rPr>
                <w:rFonts w:ascii="Aptos" w:hAnsi="Aptos"/>
                <w:highlight w:val="green"/>
              </w:rPr>
              <w:t>) - Hélène Ducharme (</w:t>
            </w:r>
            <w:proofErr w:type="spellStart"/>
            <w:r w:rsidRPr="007E349D">
              <w:rPr>
                <w:rFonts w:ascii="Aptos" w:hAnsi="Aptos"/>
                <w:highlight w:val="green"/>
              </w:rPr>
              <w:t>Motus</w:t>
            </w:r>
            <w:proofErr w:type="spellEnd"/>
            <w:r w:rsidRPr="007E349D">
              <w:rPr>
                <w:rFonts w:ascii="Aptos" w:hAnsi="Aptos"/>
                <w:highlight w:val="green"/>
              </w:rPr>
              <w:t xml:space="preserve">) - </w:t>
            </w:r>
            <w:proofErr w:type="spellStart"/>
            <w:r w:rsidRPr="007E349D">
              <w:rPr>
                <w:rFonts w:ascii="Aptos" w:hAnsi="Aptos"/>
                <w:highlight w:val="green"/>
              </w:rPr>
              <w:t>Dramane</w:t>
            </w:r>
            <w:proofErr w:type="spellEnd"/>
            <w:r w:rsidRPr="007E349D">
              <w:rPr>
                <w:rFonts w:ascii="Aptos" w:hAnsi="Aptos"/>
                <w:highlight w:val="green"/>
              </w:rPr>
              <w:t xml:space="preserve"> Dembélé</w:t>
            </w:r>
          </w:p>
        </w:tc>
      </w:tr>
      <w:tr w:rsidR="00D55D52" w14:paraId="2355618A" w14:textId="77777777" w:rsidTr="751A17E0">
        <w:tc>
          <w:tcPr>
            <w:tcW w:w="4508" w:type="dxa"/>
          </w:tcPr>
          <w:p w14:paraId="6DB6BA41" w14:textId="48B6F009" w:rsidR="00D55D52" w:rsidRPr="007E349D" w:rsidRDefault="00D55D52" w:rsidP="751A17E0">
            <w:pPr>
              <w:rPr>
                <w:rFonts w:ascii="Aptos" w:hAnsi="Aptos"/>
                <w:b/>
                <w:bCs/>
                <w:color w:val="7F7F7F" w:themeColor="text1" w:themeTint="80"/>
              </w:rPr>
            </w:pPr>
            <w:r w:rsidRPr="007E349D">
              <w:rPr>
                <w:rFonts w:ascii="Aptos" w:hAnsi="Aptos"/>
                <w:b/>
                <w:bCs/>
                <w:color w:val="7F7F7F" w:themeColor="text1" w:themeTint="80"/>
              </w:rPr>
              <w:t>Spielort</w:t>
            </w:r>
          </w:p>
        </w:tc>
        <w:tc>
          <w:tcPr>
            <w:tcW w:w="4508" w:type="dxa"/>
            <w:gridSpan w:val="3"/>
          </w:tcPr>
          <w:p w14:paraId="16144986" w14:textId="72A2C350" w:rsidR="00D55D52" w:rsidRPr="007E349D" w:rsidRDefault="007E349D" w:rsidP="00D55D52">
            <w:pPr>
              <w:rPr>
                <w:rFonts w:ascii="Aptos" w:hAnsi="Aptos"/>
                <w:highlight w:val="green"/>
              </w:rPr>
            </w:pPr>
            <w:proofErr w:type="spellStart"/>
            <w:r w:rsidRPr="007E349D">
              <w:rPr>
                <w:rFonts w:ascii="Aptos" w:hAnsi="Aptos"/>
                <w:highlight w:val="green"/>
              </w:rPr>
              <w:t>Spinnbau</w:t>
            </w:r>
            <w:proofErr w:type="spellEnd"/>
            <w:r w:rsidRPr="007E349D">
              <w:rPr>
                <w:rFonts w:ascii="Aptos" w:hAnsi="Aptos"/>
                <w:highlight w:val="green"/>
              </w:rPr>
              <w:t xml:space="preserve"> Figurentheater</w:t>
            </w:r>
          </w:p>
        </w:tc>
      </w:tr>
      <w:bookmarkEnd w:id="0"/>
      <w:tr w:rsidR="00322284" w14:paraId="242C3489" w14:textId="77777777" w:rsidTr="00506D5D">
        <w:trPr>
          <w:trHeight w:val="68"/>
        </w:trPr>
        <w:tc>
          <w:tcPr>
            <w:tcW w:w="4508" w:type="dxa"/>
            <w:vMerge w:val="restart"/>
          </w:tcPr>
          <w:p w14:paraId="1D8BA607" w14:textId="57E44ED1" w:rsidR="00322284" w:rsidRPr="007E349D" w:rsidRDefault="00322284" w:rsidP="751A17E0">
            <w:pPr>
              <w:rPr>
                <w:rFonts w:ascii="Aptos" w:hAnsi="Aptos"/>
                <w:b/>
                <w:bCs/>
                <w:color w:val="7F7F7F" w:themeColor="text1" w:themeTint="80"/>
              </w:rPr>
            </w:pPr>
            <w:r w:rsidRPr="007E349D">
              <w:rPr>
                <w:rFonts w:ascii="Aptos" w:hAnsi="Aptos"/>
                <w:b/>
                <w:bCs/>
                <w:color w:val="7F7F7F" w:themeColor="text1" w:themeTint="80"/>
              </w:rPr>
              <w:t>Spieldatum &amp; Uhrzeit</w:t>
            </w:r>
          </w:p>
        </w:tc>
        <w:tc>
          <w:tcPr>
            <w:tcW w:w="2254" w:type="dxa"/>
          </w:tcPr>
          <w:p w14:paraId="6110A18D" w14:textId="421C6513" w:rsidR="00322284" w:rsidRPr="007E349D" w:rsidRDefault="00526044" w:rsidP="00D55D52">
            <w:pPr>
              <w:rPr>
                <w:rFonts w:ascii="Aptos" w:hAnsi="Aptos"/>
                <w:highlight w:val="green"/>
              </w:rPr>
            </w:pPr>
            <w:r w:rsidRPr="007E349D">
              <w:rPr>
                <w:rFonts w:ascii="Aptos" w:hAnsi="Aptos"/>
                <w:highlight w:val="green"/>
              </w:rPr>
              <w:t>28.06.2026</w:t>
            </w:r>
          </w:p>
        </w:tc>
        <w:tc>
          <w:tcPr>
            <w:tcW w:w="1127" w:type="dxa"/>
          </w:tcPr>
          <w:p w14:paraId="3B45EE10" w14:textId="059EB98D" w:rsidR="00322284" w:rsidRPr="007E349D" w:rsidRDefault="00983790" w:rsidP="00D55D52">
            <w:pPr>
              <w:rPr>
                <w:rFonts w:ascii="Aptos" w:hAnsi="Aptos"/>
                <w:highlight w:val="green"/>
              </w:rPr>
            </w:pPr>
            <w:r w:rsidRPr="007E349D">
              <w:rPr>
                <w:rFonts w:ascii="Aptos" w:hAnsi="Aptos"/>
                <w:highlight w:val="green"/>
              </w:rPr>
              <w:t>16:00</w:t>
            </w:r>
          </w:p>
        </w:tc>
        <w:tc>
          <w:tcPr>
            <w:tcW w:w="1127" w:type="dxa"/>
          </w:tcPr>
          <w:p w14:paraId="116D2B8B" w14:textId="361863B9" w:rsidR="00322284" w:rsidRPr="007E349D" w:rsidRDefault="00983790" w:rsidP="00D55D52">
            <w:pPr>
              <w:rPr>
                <w:rFonts w:ascii="Aptos" w:hAnsi="Aptos"/>
                <w:highlight w:val="green"/>
              </w:rPr>
            </w:pPr>
            <w:r w:rsidRPr="007E349D">
              <w:rPr>
                <w:rFonts w:ascii="Aptos" w:hAnsi="Aptos"/>
                <w:highlight w:val="green"/>
              </w:rPr>
              <w:t>16:55</w:t>
            </w:r>
          </w:p>
        </w:tc>
      </w:tr>
      <w:tr w:rsidR="00322284" w14:paraId="2B942593" w14:textId="77777777" w:rsidTr="00506D5D">
        <w:trPr>
          <w:trHeight w:val="68"/>
        </w:trPr>
        <w:tc>
          <w:tcPr>
            <w:tcW w:w="4508" w:type="dxa"/>
            <w:vMerge/>
          </w:tcPr>
          <w:p w14:paraId="5AC9A47D" w14:textId="77777777" w:rsidR="00322284" w:rsidRPr="008022CB" w:rsidRDefault="00322284" w:rsidP="00D55D52">
            <w:pPr>
              <w:rPr>
                <w:rFonts w:ascii="Aptos" w:hAnsi="Aptos"/>
                <w:b/>
                <w:bCs/>
              </w:rPr>
            </w:pPr>
          </w:p>
        </w:tc>
        <w:tc>
          <w:tcPr>
            <w:tcW w:w="2254" w:type="dxa"/>
          </w:tcPr>
          <w:p w14:paraId="33A99B99" w14:textId="52548172" w:rsidR="00322284" w:rsidRPr="007E349D" w:rsidRDefault="00526044" w:rsidP="00D55D52">
            <w:pPr>
              <w:rPr>
                <w:rStyle w:val="Kommentarzeichen"/>
                <w:sz w:val="24"/>
                <w:szCs w:val="24"/>
                <w:highlight w:val="green"/>
              </w:rPr>
            </w:pPr>
            <w:r w:rsidRPr="007E349D">
              <w:rPr>
                <w:rFonts w:ascii="Aptos" w:hAnsi="Aptos"/>
                <w:highlight w:val="green"/>
              </w:rPr>
              <w:t>29.06.2026</w:t>
            </w:r>
          </w:p>
        </w:tc>
        <w:tc>
          <w:tcPr>
            <w:tcW w:w="1127" w:type="dxa"/>
          </w:tcPr>
          <w:p w14:paraId="2371285A" w14:textId="52FF805A" w:rsidR="00322284" w:rsidRPr="007E349D" w:rsidRDefault="00983790" w:rsidP="00D55D52">
            <w:pPr>
              <w:rPr>
                <w:rStyle w:val="Kommentarzeichen"/>
                <w:sz w:val="24"/>
                <w:szCs w:val="24"/>
                <w:highlight w:val="green"/>
              </w:rPr>
            </w:pPr>
            <w:r w:rsidRPr="007E349D">
              <w:rPr>
                <w:rStyle w:val="Kommentarzeichen"/>
                <w:sz w:val="24"/>
                <w:szCs w:val="24"/>
                <w:highlight w:val="green"/>
              </w:rPr>
              <w:t>1</w:t>
            </w:r>
            <w:r w:rsidR="007B5989">
              <w:rPr>
                <w:rStyle w:val="Kommentarzeichen"/>
                <w:sz w:val="24"/>
                <w:szCs w:val="24"/>
                <w:highlight w:val="green"/>
              </w:rPr>
              <w:t>0</w:t>
            </w:r>
            <w:r w:rsidRPr="007E349D">
              <w:rPr>
                <w:rStyle w:val="Kommentarzeichen"/>
                <w:sz w:val="24"/>
                <w:szCs w:val="24"/>
                <w:highlight w:val="green"/>
              </w:rPr>
              <w:t>:00</w:t>
            </w:r>
          </w:p>
        </w:tc>
        <w:tc>
          <w:tcPr>
            <w:tcW w:w="1127" w:type="dxa"/>
          </w:tcPr>
          <w:p w14:paraId="04B840A1" w14:textId="2C916967" w:rsidR="00322284" w:rsidRPr="007E349D" w:rsidRDefault="00983790" w:rsidP="00D55D52">
            <w:pPr>
              <w:rPr>
                <w:rStyle w:val="Kommentarzeichen"/>
                <w:sz w:val="24"/>
                <w:szCs w:val="24"/>
                <w:highlight w:val="green"/>
              </w:rPr>
            </w:pPr>
            <w:r w:rsidRPr="007E349D">
              <w:rPr>
                <w:rStyle w:val="Kommentarzeichen"/>
                <w:sz w:val="24"/>
                <w:szCs w:val="24"/>
                <w:highlight w:val="green"/>
              </w:rPr>
              <w:t>1</w:t>
            </w:r>
            <w:r w:rsidR="007B5989">
              <w:rPr>
                <w:rStyle w:val="Kommentarzeichen"/>
                <w:sz w:val="24"/>
                <w:szCs w:val="24"/>
                <w:highlight w:val="green"/>
              </w:rPr>
              <w:t>0</w:t>
            </w:r>
            <w:r w:rsidRPr="007E349D">
              <w:rPr>
                <w:rStyle w:val="Kommentarzeichen"/>
                <w:sz w:val="24"/>
                <w:szCs w:val="24"/>
                <w:highlight w:val="green"/>
              </w:rPr>
              <w:t>:55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7E349D">
        <w:rPr>
          <w:rFonts w:ascii="Aptos" w:eastAsia="Arial" w:hAnsi="Aptos" w:cs="Arial"/>
          <w:b/>
          <w:bCs/>
          <w:color w:val="7F7F7F" w:themeColor="text1" w:themeTint="80"/>
          <w:highlight w:val="green"/>
        </w:rPr>
        <w:t>Kurztext / A-Text (</w:t>
      </w:r>
      <w:r w:rsidR="00970457" w:rsidRPr="007E349D">
        <w:rPr>
          <w:rFonts w:ascii="Aptos" w:eastAsia="Arial" w:hAnsi="Aptos" w:cs="Arial"/>
          <w:b/>
          <w:bCs/>
          <w:color w:val="7F7F7F" w:themeColor="text1" w:themeTint="80"/>
          <w:highlight w:val="green"/>
        </w:rPr>
        <w:t>120</w:t>
      </w:r>
      <w:r w:rsidR="008F6B9A" w:rsidRPr="007E349D">
        <w:rPr>
          <w:rFonts w:ascii="Aptos" w:eastAsia="Arial" w:hAnsi="Aptos" w:cs="Arial"/>
          <w:b/>
          <w:bCs/>
          <w:color w:val="7F7F7F" w:themeColor="text1" w:themeTint="80"/>
          <w:highlight w:val="green"/>
        </w:rPr>
        <w:t xml:space="preserve"> +- 10%</w:t>
      </w:r>
      <w:r w:rsidRPr="007E349D">
        <w:rPr>
          <w:rFonts w:ascii="Aptos" w:eastAsia="Arial" w:hAnsi="Aptos" w:cs="Arial"/>
          <w:b/>
          <w:bCs/>
          <w:color w:val="7F7F7F" w:themeColor="text1" w:themeTint="80"/>
          <w:highlight w:val="green"/>
        </w:rPr>
        <w:t xml:space="preserve"> </w:t>
      </w:r>
      <w:r w:rsidR="00970457" w:rsidRPr="007E349D">
        <w:rPr>
          <w:rFonts w:ascii="Aptos" w:eastAsia="Arial" w:hAnsi="Aptos" w:cs="Arial"/>
          <w:b/>
          <w:bCs/>
          <w:color w:val="7F7F7F" w:themeColor="text1" w:themeTint="80"/>
          <w:highlight w:val="green"/>
        </w:rPr>
        <w:t>Zeichen</w:t>
      </w:r>
      <w:r w:rsidR="005A76DE" w:rsidRPr="007E349D">
        <w:rPr>
          <w:rFonts w:ascii="Aptos" w:eastAsia="Arial" w:hAnsi="Aptos" w:cs="Arial"/>
          <w:b/>
          <w:bCs/>
          <w:color w:val="7F7F7F" w:themeColor="text1" w:themeTint="80"/>
          <w:highlight w:val="green"/>
        </w:rPr>
        <w:t xml:space="preserve"> – 1 Zeile ca.</w:t>
      </w:r>
      <w:r w:rsidRPr="007E349D">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5A85132B" w14:textId="4BA09BD6" w:rsidR="00E27A25" w:rsidRPr="00B57F58" w:rsidRDefault="00E27A25" w:rsidP="751A17E0">
      <w:pPr>
        <w:rPr>
          <w:rFonts w:ascii="Aptos" w:eastAsia="Arial" w:hAnsi="Aptos" w:cs="Arial"/>
          <w:b/>
          <w:bCs/>
          <w:color w:val="7F7F7F" w:themeColor="text1" w:themeTint="80"/>
          <w:highlight w:val="green"/>
        </w:rPr>
      </w:pPr>
      <w:r w:rsidRPr="751A17E0">
        <w:rPr>
          <w:rFonts w:ascii="Aptos" w:eastAsia="Arial" w:hAnsi="Aptos" w:cs="Arial"/>
          <w:b/>
          <w:bCs/>
          <w:color w:val="7F7F7F" w:themeColor="text1" w:themeTint="80"/>
          <w:highlight w:val="green"/>
        </w:rPr>
        <w:t>Detailtext / Programmbuch / C-Text (1700 +- 10% Zeichen)</w:t>
      </w:r>
    </w:p>
    <w:p w14:paraId="1B562679" w14:textId="77777777" w:rsidR="005571F5" w:rsidRPr="005571F5" w:rsidRDefault="005571F5" w:rsidP="005571F5">
      <w:pPr>
        <w:pBdr>
          <w:bottom w:val="single" w:sz="6" w:space="1" w:color="auto"/>
        </w:pBdr>
        <w:jc w:val="both"/>
        <w:rPr>
          <w:color w:val="000000" w:themeColor="text1"/>
        </w:rPr>
      </w:pPr>
      <w:r w:rsidRPr="005571F5">
        <w:rPr>
          <w:color w:val="000000" w:themeColor="text1"/>
        </w:rPr>
        <w:t>Water Words lädt dazu ein, Wasser auf neue Weise wahrzunehmen: als kostbare Ressource, als verbindendes Element und als Träger von Erinnerungen, Stimmen und Geschichten. Das Theatererlebnis für junges Publikum ab sechs Jahren soll Neugier wecken und die Vorstellungskraft erweitern, ohne einfache Antworten zu liefern.</w:t>
      </w:r>
    </w:p>
    <w:p w14:paraId="530EA9A7" w14:textId="77777777" w:rsidR="005571F5" w:rsidRPr="005571F5" w:rsidRDefault="005571F5" w:rsidP="005571F5">
      <w:pPr>
        <w:pBdr>
          <w:bottom w:val="single" w:sz="6" w:space="1" w:color="auto"/>
        </w:pBdr>
        <w:jc w:val="both"/>
        <w:rPr>
          <w:color w:val="000000" w:themeColor="text1"/>
        </w:rPr>
      </w:pPr>
      <w:r w:rsidRPr="005571F5">
        <w:rPr>
          <w:color w:val="000000" w:themeColor="text1"/>
        </w:rPr>
        <w:t>Zwei Frauen, zwei Lebenswelten, zwei Perspektiven: Die eine ist in einer Region aufgewachsen, in der Wasser, Schnee und Eis allgegenwärtig sind. Die andere kennt Wasser als etwas, das gesucht, getragen und geteilt werden muss. Aus der langjährigen Zusammenarbeit der senegalesischen Künstlerin Mamby Mawine und der kanadischen Puppenspielerin Hélène Ducharme entstand ein poetisches Figurentheater über ein Element, das unser Leben seit jeher bestimmt und dessen Bedeutung hierzulande oft unterschätzt wird.</w:t>
      </w:r>
    </w:p>
    <w:p w14:paraId="15089F88" w14:textId="20FC64A8" w:rsidR="001E4719" w:rsidRDefault="005571F5" w:rsidP="005571F5">
      <w:pPr>
        <w:pBdr>
          <w:bottom w:val="single" w:sz="6" w:space="1" w:color="auto"/>
        </w:pBdr>
        <w:jc w:val="both"/>
        <w:rPr>
          <w:color w:val="000000" w:themeColor="text1"/>
        </w:rPr>
      </w:pPr>
      <w:r w:rsidRPr="005571F5">
        <w:rPr>
          <w:color w:val="000000" w:themeColor="text1"/>
        </w:rPr>
        <w:t xml:space="preserve">Wasser taucht hier nicht abstrakt als Thema, sondern als ein ganz persönlicher Bestandteil des Lebens auf: es ist eingeschrieben in Körper, als Speicherstoff, der Erinnerungen und Gewohnheiten in sich trägt. Die Künstlerinnen öffnen dem Publikum Zugang zu einer Wahrnehmung, die einen ganzen Kosmos des Wassers in uns und in </w:t>
      </w:r>
      <w:r w:rsidRPr="005571F5">
        <w:rPr>
          <w:color w:val="000000" w:themeColor="text1"/>
        </w:rPr>
        <w:lastRenderedPageBreak/>
        <w:t xml:space="preserve">unserer Welt aufzeigt. Auf der Bühne machen sie das Wasser mit Theatermitteln erlebbar. Wasser besteht so aus Stoffen, Objekten, </w:t>
      </w:r>
      <w:r w:rsidR="00B24532">
        <w:rPr>
          <w:color w:val="000000" w:themeColor="text1"/>
        </w:rPr>
        <w:t>Livem</w:t>
      </w:r>
      <w:r w:rsidRPr="005571F5">
        <w:rPr>
          <w:color w:val="000000" w:themeColor="text1"/>
        </w:rPr>
        <w:t>usik und Körpern.</w:t>
      </w:r>
      <w:r w:rsidR="00B24532">
        <w:rPr>
          <w:color w:val="000000" w:themeColor="text1"/>
        </w:rPr>
        <w:t xml:space="preserve"> </w:t>
      </w:r>
      <w:r w:rsidRPr="005571F5">
        <w:rPr>
          <w:color w:val="000000" w:themeColor="text1"/>
        </w:rPr>
        <w:t xml:space="preserve">Zusammen zaubern diese Elemente eine Welt, in der Wasser fließt, fehlt, verdampft, friert und immer wiederkehrt. Und es zeigt die Menschen, die es tragen, suchen, teilen und vermissen. Mit poetischer Bitterkeit zeigt die Inszenierung die Abhängigkeit allen Lebens vom Wasser bis in alle Randbereiche der Existenz. </w:t>
      </w:r>
      <w:proofErr w:type="spellStart"/>
      <w:r w:rsidRPr="005571F5">
        <w:rPr>
          <w:color w:val="000000" w:themeColor="text1"/>
        </w:rPr>
        <w:t>Mawine</w:t>
      </w:r>
      <w:proofErr w:type="spellEnd"/>
      <w:r w:rsidRPr="005571F5">
        <w:rPr>
          <w:color w:val="000000" w:themeColor="text1"/>
        </w:rPr>
        <w:t xml:space="preserve"> und Ducharme erzählen von ungleichen Lebensbedingungen, von Verantwortung und aus ihren weiblichen Perspektiven. Ihr Blick ist offen, die Ästhetik verspielt und von feinem Humor getragen.</w:t>
      </w:r>
    </w:p>
    <w:p w14:paraId="60387F03" w14:textId="35C2D4F2" w:rsidR="002800F9" w:rsidRPr="006D5191" w:rsidRDefault="7A681505" w:rsidP="26186023">
      <w:pPr>
        <w:pBdr>
          <w:bottom w:val="single" w:sz="6" w:space="1" w:color="auto"/>
        </w:pBdr>
        <w:rPr>
          <w:color w:val="000000" w:themeColor="text1"/>
          <w:lang w:val="en-US"/>
        </w:rPr>
      </w:pPr>
      <w:r w:rsidRPr="006D5191">
        <w:rPr>
          <w:color w:val="000000" w:themeColor="text1"/>
          <w:lang w:val="en-US"/>
        </w:rPr>
        <w:t>EN</w:t>
      </w:r>
    </w:p>
    <w:p w14:paraId="7768008E" w14:textId="5043405F" w:rsidR="004E6FFD" w:rsidRPr="006D5191" w:rsidRDefault="7A681505" w:rsidP="26186023">
      <w:pPr>
        <w:spacing w:after="0"/>
        <w:jc w:val="both"/>
        <w:rPr>
          <w:lang w:val="en-US"/>
        </w:rPr>
      </w:pPr>
      <w:r w:rsidRPr="006D5191">
        <w:rPr>
          <w:rFonts w:ascii="Aptos" w:eastAsia="Aptos" w:hAnsi="Aptos" w:cs="Aptos"/>
          <w:i/>
          <w:iCs/>
          <w:lang w:val="en-US"/>
        </w:rPr>
        <w:t>Water Words</w:t>
      </w:r>
      <w:r w:rsidRPr="006D5191">
        <w:rPr>
          <w:rFonts w:ascii="Aptos" w:eastAsia="Aptos" w:hAnsi="Aptos" w:cs="Aptos"/>
          <w:lang w:val="en-US"/>
        </w:rPr>
        <w:t xml:space="preserve"> offers an invitation to perceive water in a new way: as a precious resource, a connecting link, and a carrier of memories, voices, and stories. Designed for audiences aged six and above, this theatre piece aims to arouse curiosity and expand the imagination without providing simple answers.</w:t>
      </w:r>
    </w:p>
    <w:p w14:paraId="5B7FEF6E" w14:textId="14E5D720" w:rsidR="004E6FFD" w:rsidRPr="00322284" w:rsidRDefault="004E6FFD" w:rsidP="26186023">
      <w:pPr>
        <w:pBdr>
          <w:bottom w:val="single" w:sz="6" w:space="1" w:color="000000"/>
        </w:pBdr>
        <w:spacing w:after="0"/>
        <w:jc w:val="both"/>
        <w:rPr>
          <w:rFonts w:ascii="Aptos" w:eastAsia="Aptos" w:hAnsi="Aptos" w:cs="Aptos"/>
          <w:color w:val="1F1F1F"/>
          <w:lang w:val="en-GB"/>
        </w:rPr>
      </w:pPr>
    </w:p>
    <w:p w14:paraId="0E91632B" w14:textId="7BD422DE" w:rsidR="004E6FFD" w:rsidRPr="006D5191" w:rsidRDefault="7A681505" w:rsidP="26186023">
      <w:pPr>
        <w:pBdr>
          <w:bottom w:val="single" w:sz="6" w:space="1" w:color="000000"/>
        </w:pBdr>
        <w:spacing w:after="0"/>
        <w:jc w:val="both"/>
        <w:rPr>
          <w:rFonts w:ascii="Aptos" w:eastAsia="Aptos" w:hAnsi="Aptos" w:cs="Aptos"/>
          <w:color w:val="000000" w:themeColor="text1"/>
          <w:lang w:val="en-US"/>
        </w:rPr>
      </w:pPr>
      <w:r w:rsidRPr="26186023">
        <w:rPr>
          <w:rFonts w:ascii="Aptos" w:eastAsia="Aptos" w:hAnsi="Aptos" w:cs="Aptos"/>
          <w:color w:val="1F1F1F"/>
          <w:lang w:val="en-GB"/>
        </w:rPr>
        <w:t>Two women, two worlds, two perspectives: one of the women grew up in a region where water, snow, and ice are omnipresent. The other knows water as something that must be sought, carried, and shared. The long-standing collaboration between Senegalese artist Mamby Mawine and Canadian puppeteer Hélène Ducharme has now given rise to a poetic piece of puppet theatre. The play pivots around an element that has always determined our lives, and whose importance is often underestimated in this country.</w:t>
      </w:r>
    </w:p>
    <w:p w14:paraId="02A0E219" w14:textId="074C47ED" w:rsidR="004E6FFD" w:rsidRPr="00322284" w:rsidRDefault="004E6FFD" w:rsidP="26186023">
      <w:pPr>
        <w:pBdr>
          <w:bottom w:val="single" w:sz="6" w:space="1" w:color="000000"/>
        </w:pBdr>
        <w:spacing w:after="0"/>
        <w:jc w:val="both"/>
        <w:rPr>
          <w:rFonts w:ascii="Aptos" w:eastAsia="Aptos" w:hAnsi="Aptos" w:cs="Aptos"/>
          <w:color w:val="1F1F1F"/>
          <w:lang w:val="en-GB"/>
        </w:rPr>
      </w:pPr>
    </w:p>
    <w:p w14:paraId="5E3E16CC" w14:textId="7EE4D583" w:rsidR="004E6FFD" w:rsidRPr="006D5191" w:rsidRDefault="7A681505" w:rsidP="26186023">
      <w:pPr>
        <w:pBdr>
          <w:bottom w:val="single" w:sz="6" w:space="1" w:color="000000"/>
        </w:pBdr>
        <w:spacing w:after="0"/>
        <w:jc w:val="both"/>
        <w:rPr>
          <w:rFonts w:ascii="Aptos" w:eastAsia="Aptos" w:hAnsi="Aptos" w:cs="Aptos"/>
          <w:color w:val="000000" w:themeColor="text1"/>
          <w:lang w:val="en-US"/>
        </w:rPr>
      </w:pPr>
      <w:r w:rsidRPr="26186023">
        <w:rPr>
          <w:rFonts w:ascii="Aptos" w:eastAsia="Aptos" w:hAnsi="Aptos" w:cs="Aptos"/>
          <w:color w:val="1F1F1F"/>
          <w:lang w:val="en-GB"/>
        </w:rPr>
        <w:t xml:space="preserve">Water is not an abstract theme—instead, it makes up a very personal part of life: it is inscribed in the body, a storage vessel carrying memories and habits within it. The artists offer audiences access to a perception that reveals an entire cosmos of water in us and in our world. They use theatrical means to make water experiential onstage. Water thus comprises materials, objects, </w:t>
      </w:r>
      <w:r w:rsidR="009303CA">
        <w:rPr>
          <w:rFonts w:ascii="Aptos" w:eastAsia="Aptos" w:hAnsi="Aptos" w:cs="Aptos"/>
          <w:color w:val="1F1F1F"/>
          <w:lang w:val="en-GB"/>
        </w:rPr>
        <w:t>live</w:t>
      </w:r>
      <w:r w:rsidR="009852FA">
        <w:rPr>
          <w:rFonts w:ascii="Aptos" w:eastAsia="Aptos" w:hAnsi="Aptos" w:cs="Aptos"/>
          <w:color w:val="1F1F1F"/>
          <w:lang w:val="en-GB"/>
        </w:rPr>
        <w:t xml:space="preserve"> </w:t>
      </w:r>
      <w:r w:rsidRPr="26186023">
        <w:rPr>
          <w:rFonts w:ascii="Aptos" w:eastAsia="Aptos" w:hAnsi="Aptos" w:cs="Aptos"/>
          <w:color w:val="1F1F1F"/>
          <w:lang w:val="en-GB"/>
        </w:rPr>
        <w:t xml:space="preserve">music, and bodies. Together, these elements conjure a world in which water flows, disappears, evaporates, freezes, and returns </w:t>
      </w:r>
      <w:proofErr w:type="gramStart"/>
      <w:r w:rsidRPr="26186023">
        <w:rPr>
          <w:rFonts w:ascii="Aptos" w:eastAsia="Aptos" w:hAnsi="Aptos" w:cs="Aptos"/>
          <w:color w:val="1F1F1F"/>
          <w:lang w:val="en-GB"/>
        </w:rPr>
        <w:t>again and again</w:t>
      </w:r>
      <w:proofErr w:type="gramEnd"/>
      <w:r w:rsidRPr="26186023">
        <w:rPr>
          <w:rFonts w:ascii="Aptos" w:eastAsia="Aptos" w:hAnsi="Aptos" w:cs="Aptos"/>
          <w:color w:val="1F1F1F"/>
          <w:lang w:val="en-GB"/>
        </w:rPr>
        <w:t xml:space="preserve">. And it shows the people who carry, seek, share, and miss it. With poetic bitterness, the production shows the dependence of all life on water, right up to the very edges of existence. </w:t>
      </w:r>
      <w:proofErr w:type="spellStart"/>
      <w:r w:rsidRPr="26186023">
        <w:rPr>
          <w:rFonts w:ascii="Aptos" w:eastAsia="Aptos" w:hAnsi="Aptos" w:cs="Aptos"/>
          <w:color w:val="1F1F1F"/>
          <w:lang w:val="en-GB"/>
        </w:rPr>
        <w:t>Mawine</w:t>
      </w:r>
      <w:proofErr w:type="spellEnd"/>
      <w:r w:rsidRPr="26186023">
        <w:rPr>
          <w:rFonts w:ascii="Aptos" w:eastAsia="Aptos" w:hAnsi="Aptos" w:cs="Aptos"/>
          <w:color w:val="1F1F1F"/>
          <w:lang w:val="en-GB"/>
        </w:rPr>
        <w:t xml:space="preserve"> and Ducharme recount unequal living conditions as well as responsibility from their female perspectives. Their gaze is open and the aesthetics playful, bolstered by subtle humour.</w:t>
      </w:r>
    </w:p>
    <w:p w14:paraId="09F9F3EF" w14:textId="0189480E" w:rsidR="004E6FFD" w:rsidRPr="006D5191"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751A17E0">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396BE6AB" w:rsidR="0073304C" w:rsidRPr="008765A6" w:rsidRDefault="00BB5EEE" w:rsidP="008F6B9A">
            <w:pPr>
              <w:rPr>
                <w:rFonts w:ascii="Aptos" w:eastAsia="Arial" w:hAnsi="Aptos" w:cs="Arial"/>
              </w:rPr>
            </w:pPr>
            <w:r>
              <w:rPr>
                <w:rFonts w:ascii="Aptos" w:eastAsia="Arial" w:hAnsi="Aptos" w:cs="Arial"/>
              </w:rPr>
              <w:t>K</w:t>
            </w:r>
            <w:r w:rsidR="001B7797">
              <w:rPr>
                <w:rFonts w:ascii="Aptos" w:eastAsia="Arial" w:hAnsi="Aptos" w:cs="Arial"/>
              </w:rPr>
              <w:t>anada, Senegal</w:t>
            </w:r>
          </w:p>
        </w:tc>
      </w:tr>
      <w:tr w:rsidR="0073304C" w14:paraId="642BA065" w14:textId="77777777" w:rsidTr="751A17E0">
        <w:tc>
          <w:tcPr>
            <w:tcW w:w="4508" w:type="dxa"/>
          </w:tcPr>
          <w:p w14:paraId="5E270B5D" w14:textId="2289D0BB" w:rsidR="0073304C" w:rsidRPr="003761DE" w:rsidRDefault="00CE139B" w:rsidP="751A17E0">
            <w:pPr>
              <w:rPr>
                <w:rFonts w:ascii="Aptos" w:eastAsia="Arial" w:hAnsi="Aptos" w:cs="Arial"/>
                <w:b/>
                <w:bCs/>
                <w:color w:val="7F7F7F" w:themeColor="text1" w:themeTint="80"/>
                <w:highlight w:val="green"/>
              </w:rPr>
            </w:pPr>
            <w:r w:rsidRPr="00A759EF">
              <w:rPr>
                <w:rFonts w:ascii="Aptos" w:eastAsia="Arial" w:hAnsi="Aptos" w:cs="Arial"/>
                <w:b/>
                <w:bCs/>
                <w:color w:val="7F7F7F" w:themeColor="text1" w:themeTint="80"/>
              </w:rPr>
              <w:t>Sprache(n)</w:t>
            </w:r>
          </w:p>
        </w:tc>
        <w:tc>
          <w:tcPr>
            <w:tcW w:w="4508" w:type="dxa"/>
            <w:gridSpan w:val="2"/>
          </w:tcPr>
          <w:p w14:paraId="1AEBD3DE" w14:textId="783AE6E0" w:rsidR="0073304C" w:rsidRPr="008765A6" w:rsidRDefault="001B7797" w:rsidP="008F6B9A">
            <w:pPr>
              <w:rPr>
                <w:rFonts w:ascii="Aptos" w:eastAsia="Arial" w:hAnsi="Aptos" w:cs="Arial"/>
              </w:rPr>
            </w:pPr>
            <w:r>
              <w:rPr>
                <w:rFonts w:ascii="Aptos" w:eastAsia="Arial" w:hAnsi="Aptos" w:cs="Arial"/>
              </w:rPr>
              <w:t>Französisch</w:t>
            </w:r>
          </w:p>
        </w:tc>
      </w:tr>
      <w:tr w:rsidR="00A759EF" w14:paraId="78488D2D" w14:textId="77777777" w:rsidTr="751A17E0">
        <w:tc>
          <w:tcPr>
            <w:tcW w:w="4508" w:type="dxa"/>
          </w:tcPr>
          <w:p w14:paraId="7788790A" w14:textId="02D3D319" w:rsidR="00A759EF" w:rsidRPr="751A17E0" w:rsidRDefault="00A759EF" w:rsidP="00A759EF">
            <w:pPr>
              <w:rPr>
                <w:rFonts w:ascii="Aptos" w:eastAsia="Arial" w:hAnsi="Aptos" w:cs="Arial"/>
                <w:b/>
                <w:bCs/>
                <w:color w:val="7F7F7F" w:themeColor="text1" w:themeTint="80"/>
                <w:highlight w:val="green"/>
              </w:rPr>
            </w:pPr>
            <w:r w:rsidRPr="007E349D">
              <w:rPr>
                <w:rFonts w:ascii="Aptos" w:eastAsia="Arial" w:hAnsi="Aptos" w:cs="Arial"/>
                <w:b/>
                <w:bCs/>
                <w:color w:val="7F7F7F" w:themeColor="text1" w:themeTint="80"/>
              </w:rPr>
              <w:t>Sprache(n)</w:t>
            </w:r>
          </w:p>
        </w:tc>
        <w:tc>
          <w:tcPr>
            <w:tcW w:w="4508" w:type="dxa"/>
            <w:gridSpan w:val="2"/>
          </w:tcPr>
          <w:p w14:paraId="4998718A" w14:textId="112A6A0D" w:rsidR="00A759EF" w:rsidRDefault="00A759EF" w:rsidP="00A759EF">
            <w:pPr>
              <w:rPr>
                <w:rFonts w:ascii="Aptos" w:eastAsia="Arial" w:hAnsi="Aptos" w:cs="Arial"/>
              </w:rPr>
            </w:pPr>
            <w:r w:rsidRPr="007E349D">
              <w:rPr>
                <w:rFonts w:ascii="Aptos" w:eastAsia="Arial" w:hAnsi="Aptos" w:cs="Arial"/>
                <w:highlight w:val="green"/>
              </w:rPr>
              <w:t>In französischer Sprache mit deutscher</w:t>
            </w:r>
            <w:r w:rsidR="006D5191">
              <w:rPr>
                <w:rFonts w:ascii="Aptos" w:eastAsia="Arial" w:hAnsi="Aptos" w:cs="Arial"/>
                <w:highlight w:val="green"/>
              </w:rPr>
              <w:t xml:space="preserve"> </w:t>
            </w:r>
            <w:proofErr w:type="spellStart"/>
            <w:r w:rsidRPr="007E349D">
              <w:rPr>
                <w:rFonts w:ascii="Aptos" w:eastAsia="Arial" w:hAnsi="Aptos" w:cs="Arial"/>
                <w:highlight w:val="green"/>
              </w:rPr>
              <w:t>Übertitelung</w:t>
            </w:r>
            <w:proofErr w:type="spellEnd"/>
            <w:r w:rsidRPr="007E349D">
              <w:rPr>
                <w:rFonts w:ascii="Aptos" w:eastAsia="Arial" w:hAnsi="Aptos" w:cs="Arial"/>
                <w:highlight w:val="green"/>
              </w:rPr>
              <w:t>.</w:t>
            </w:r>
          </w:p>
        </w:tc>
      </w:tr>
      <w:tr w:rsidR="00A759EF" w14:paraId="7ED6978E" w14:textId="77777777" w:rsidTr="751A17E0">
        <w:trPr>
          <w:trHeight w:val="229"/>
        </w:trPr>
        <w:tc>
          <w:tcPr>
            <w:tcW w:w="4508" w:type="dxa"/>
            <w:vMerge w:val="restart"/>
          </w:tcPr>
          <w:p w14:paraId="0132C592" w14:textId="42D227AA" w:rsidR="00A759EF" w:rsidRPr="003761DE" w:rsidRDefault="00A759EF" w:rsidP="00A759EF">
            <w:pPr>
              <w:rPr>
                <w:rFonts w:ascii="Aptos" w:eastAsia="Arial" w:hAnsi="Aptos" w:cs="Arial"/>
                <w:b/>
                <w:bCs/>
                <w:color w:val="7F7F7F" w:themeColor="text1" w:themeTint="80"/>
                <w:highlight w:val="green"/>
              </w:rPr>
            </w:pPr>
            <w:r w:rsidRPr="00A759EF">
              <w:rPr>
                <w:rFonts w:ascii="Aptos" w:eastAsia="Arial" w:hAnsi="Aptos" w:cs="Arial"/>
                <w:b/>
                <w:bCs/>
                <w:color w:val="7F7F7F" w:themeColor="text1" w:themeTint="80"/>
              </w:rPr>
              <w:t>Übersetzung</w:t>
            </w:r>
          </w:p>
        </w:tc>
        <w:tc>
          <w:tcPr>
            <w:tcW w:w="3142" w:type="dxa"/>
          </w:tcPr>
          <w:p w14:paraId="383C92A8" w14:textId="569DFDB2" w:rsidR="00A759EF" w:rsidRPr="00BE6497" w:rsidRDefault="00A759EF" w:rsidP="00A759EF">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A759EF" w:rsidRPr="008765A6" w:rsidRDefault="00000000" w:rsidP="00A759EF">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A759EF">
                  <w:rPr>
                    <w:rFonts w:ascii="MS Gothic" w:eastAsia="MS Gothic" w:hAnsi="MS Gothic" w:cs="Arial" w:hint="eastAsia"/>
                  </w:rPr>
                  <w:t>☐</w:t>
                </w:r>
              </w:sdtContent>
            </w:sdt>
          </w:p>
        </w:tc>
      </w:tr>
      <w:tr w:rsidR="00A759EF" w14:paraId="1D21D67E" w14:textId="77777777" w:rsidTr="751A17E0">
        <w:trPr>
          <w:trHeight w:val="229"/>
        </w:trPr>
        <w:tc>
          <w:tcPr>
            <w:tcW w:w="4508" w:type="dxa"/>
            <w:vMerge/>
          </w:tcPr>
          <w:p w14:paraId="31008483" w14:textId="77777777" w:rsidR="00A759EF" w:rsidRPr="003761DE" w:rsidRDefault="00A759EF" w:rsidP="00A759EF">
            <w:pPr>
              <w:rPr>
                <w:rFonts w:ascii="Aptos" w:eastAsia="Arial" w:hAnsi="Aptos" w:cs="Arial"/>
                <w:b/>
                <w:bCs/>
                <w:color w:val="7F7F7F" w:themeColor="text1" w:themeTint="80"/>
              </w:rPr>
            </w:pPr>
          </w:p>
        </w:tc>
        <w:tc>
          <w:tcPr>
            <w:tcW w:w="3142" w:type="dxa"/>
          </w:tcPr>
          <w:p w14:paraId="06F190B5" w14:textId="38AF6BAA" w:rsidR="00A759EF" w:rsidRPr="00BE6497" w:rsidRDefault="00A759EF" w:rsidP="00A759EF">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A759EF" w:rsidRDefault="00000000" w:rsidP="00A759EF">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A759EF">
                  <w:rPr>
                    <w:rFonts w:ascii="MS Gothic" w:eastAsia="MS Gothic" w:hAnsi="MS Gothic" w:cs="Arial" w:hint="eastAsia"/>
                  </w:rPr>
                  <w:t>☐</w:t>
                </w:r>
              </w:sdtContent>
            </w:sdt>
          </w:p>
        </w:tc>
      </w:tr>
      <w:tr w:rsidR="00A759EF" w14:paraId="3EC9AAD3" w14:textId="77777777" w:rsidTr="751A17E0">
        <w:tc>
          <w:tcPr>
            <w:tcW w:w="4508" w:type="dxa"/>
          </w:tcPr>
          <w:p w14:paraId="78B53E18" w14:textId="6650F5E3" w:rsidR="00A759EF" w:rsidRPr="003761DE" w:rsidRDefault="00A759EF" w:rsidP="00A759EF">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 / Format</w:t>
            </w:r>
          </w:p>
        </w:tc>
        <w:sdt>
          <w:sdtPr>
            <w:rPr>
              <w:rFonts w:ascii="Aptos" w:eastAsia="Arial" w:hAnsi="Aptos" w:cs="Arial"/>
              <w:highlight w:val="green"/>
            </w:rPr>
            <w:id w:val="1786316151"/>
            <w:placeholder>
              <w:docPart w:val="E78B81EB6FF84558B8DF6EA594C75C75"/>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2AEB21CD" w:rsidR="00A759EF" w:rsidRPr="00975119" w:rsidRDefault="00A759EF" w:rsidP="00A759EF">
                <w:pPr>
                  <w:rPr>
                    <w:rFonts w:ascii="Aptos" w:eastAsia="Arial" w:hAnsi="Aptos" w:cs="Arial"/>
                    <w:highlight w:val="green"/>
                  </w:rPr>
                </w:pPr>
                <w:r w:rsidRPr="00975119">
                  <w:rPr>
                    <w:rFonts w:ascii="Aptos" w:eastAsia="Arial" w:hAnsi="Aptos" w:cs="Arial"/>
                    <w:highlight w:val="green"/>
                  </w:rPr>
                  <w:t>Figurentheater</w:t>
                </w:r>
              </w:p>
            </w:tc>
          </w:sdtContent>
        </w:sdt>
      </w:tr>
      <w:tr w:rsidR="00A759EF" w14:paraId="4DF7F902" w14:textId="77777777" w:rsidTr="751A17E0">
        <w:tc>
          <w:tcPr>
            <w:tcW w:w="4508" w:type="dxa"/>
          </w:tcPr>
          <w:p w14:paraId="16EFA314" w14:textId="1C0F2559" w:rsidR="00A759EF" w:rsidRPr="003761DE" w:rsidRDefault="00A759EF" w:rsidP="00A759EF">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77897750" w:rsidR="00A759EF" w:rsidRPr="00975119" w:rsidRDefault="00000000" w:rsidP="00A759EF">
            <w:pPr>
              <w:rPr>
                <w:rFonts w:ascii="Aptos" w:eastAsia="Arial" w:hAnsi="Aptos" w:cs="Arial"/>
                <w:highlight w:val="green"/>
              </w:rPr>
            </w:pPr>
            <w:sdt>
              <w:sdtPr>
                <w:rPr>
                  <w:rFonts w:ascii="Aptos" w:eastAsia="Arial" w:hAnsi="Aptos" w:cs="Arial"/>
                  <w:highlight w:val="green"/>
                </w:rPr>
                <w:id w:val="979498537"/>
                <w:placeholder>
                  <w:docPart w:val="FCA910E714F64F0BBD1178C6AA040CC5"/>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FC0209">
                  <w:rPr>
                    <w:rFonts w:ascii="Aptos" w:eastAsia="Arial" w:hAnsi="Aptos" w:cs="Arial"/>
                    <w:highlight w:val="green"/>
                  </w:rPr>
                  <w:t>Deutschlandpremiere</w:t>
                </w:r>
              </w:sdtContent>
            </w:sdt>
          </w:p>
        </w:tc>
      </w:tr>
      <w:tr w:rsidR="00A759EF" w14:paraId="19589402" w14:textId="77777777" w:rsidTr="751A17E0">
        <w:tc>
          <w:tcPr>
            <w:tcW w:w="4508" w:type="dxa"/>
          </w:tcPr>
          <w:p w14:paraId="2C0C4907" w14:textId="387A32FB" w:rsidR="00A759EF" w:rsidRPr="003761DE" w:rsidRDefault="00A759EF" w:rsidP="00A759EF">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 in min.</w:t>
            </w:r>
          </w:p>
        </w:tc>
        <w:tc>
          <w:tcPr>
            <w:tcW w:w="4508" w:type="dxa"/>
            <w:gridSpan w:val="2"/>
          </w:tcPr>
          <w:p w14:paraId="6E5A4D68" w14:textId="15FDAAA3" w:rsidR="00A759EF" w:rsidRPr="008765A6" w:rsidRDefault="00A759EF" w:rsidP="00A759EF">
            <w:pPr>
              <w:rPr>
                <w:rFonts w:ascii="Aptos" w:eastAsia="Arial" w:hAnsi="Aptos" w:cs="Arial"/>
              </w:rPr>
            </w:pPr>
            <w:r>
              <w:rPr>
                <w:rFonts w:ascii="Aptos" w:eastAsia="Arial" w:hAnsi="Aptos" w:cs="Arial"/>
              </w:rPr>
              <w:t>55</w:t>
            </w:r>
          </w:p>
        </w:tc>
      </w:tr>
      <w:tr w:rsidR="00A759EF" w14:paraId="1F07E9E2" w14:textId="77777777" w:rsidTr="751A17E0">
        <w:tc>
          <w:tcPr>
            <w:tcW w:w="4508" w:type="dxa"/>
          </w:tcPr>
          <w:p w14:paraId="54C703CA" w14:textId="53243880" w:rsidR="00A759EF" w:rsidRPr="003761DE" w:rsidRDefault="00A759EF" w:rsidP="00A759EF">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0AB7C3FC" w:rsidR="00A759EF" w:rsidRPr="00DA5EF8" w:rsidRDefault="00DA5EF8" w:rsidP="00A759EF">
            <w:pPr>
              <w:rPr>
                <w:rFonts w:ascii="Aptos" w:eastAsia="Arial" w:hAnsi="Aptos" w:cs="Arial"/>
              </w:rPr>
            </w:pPr>
            <w:r w:rsidRPr="00847703">
              <w:rPr>
                <w:rFonts w:ascii="Aptos" w:eastAsia="Arial" w:hAnsi="Aptos" w:cs="Arial"/>
                <w:highlight w:val="green"/>
              </w:rPr>
              <w:t xml:space="preserve">Jeweils 30 Minuten vor Vorstellungsbeginn findet eine Stückeinführung im Festivalzentrum im Spinnbaugarten statt. Bei schlechtem Wetter im Foyer des Figurentheaters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A759EF" w14:paraId="7BA69754" w14:textId="77777777" w:rsidTr="751A17E0">
        <w:tc>
          <w:tcPr>
            <w:tcW w:w="4508" w:type="dxa"/>
          </w:tcPr>
          <w:p w14:paraId="1C72AFB6" w14:textId="477E323F" w:rsidR="00A759EF" w:rsidRPr="003761DE" w:rsidRDefault="00A759EF" w:rsidP="00A759EF">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D55D036" w:rsidR="00A759EF" w:rsidRPr="00517BCF" w:rsidRDefault="003936A6" w:rsidP="00A759EF">
            <w:pPr>
              <w:rPr>
                <w:rFonts w:ascii="Aptos" w:hAnsi="Aptos"/>
                <w:highlight w:val="green"/>
              </w:rPr>
            </w:pPr>
            <w:r>
              <w:rPr>
                <w:rFonts w:ascii="Aptos" w:eastAsia="Arial" w:hAnsi="Aptos" w:cs="Arial"/>
                <w:highlight w:val="green"/>
              </w:rPr>
              <w:t>Jeweils</w:t>
            </w:r>
            <w:r w:rsidR="00517BCF" w:rsidRPr="00830EDF">
              <w:rPr>
                <w:rFonts w:ascii="Aptos" w:eastAsia="Arial" w:hAnsi="Aptos" w:cs="Arial"/>
                <w:highlight w:val="green"/>
              </w:rPr>
              <w:t xml:space="preserve"> im Anschluss an die Vorstellung </w:t>
            </w:r>
            <w:r>
              <w:rPr>
                <w:rFonts w:ascii="Aptos" w:eastAsia="Arial" w:hAnsi="Aptos" w:cs="Arial"/>
                <w:highlight w:val="green"/>
              </w:rPr>
              <w:t xml:space="preserve">findet </w:t>
            </w:r>
            <w:r w:rsidR="00517BCF" w:rsidRPr="00830EDF">
              <w:rPr>
                <w:rFonts w:ascii="Aptos" w:eastAsia="Arial" w:hAnsi="Aptos" w:cs="Arial"/>
                <w:highlight w:val="green"/>
              </w:rPr>
              <w:t xml:space="preserve">ein Nachgespräch im </w:t>
            </w:r>
            <w:r w:rsidR="0099307F">
              <w:rPr>
                <w:rFonts w:ascii="Aptos" w:hAnsi="Aptos"/>
                <w:highlight w:val="green"/>
              </w:rPr>
              <w:t xml:space="preserve">Figurentheater im </w:t>
            </w:r>
            <w:proofErr w:type="spellStart"/>
            <w:r w:rsidR="00517BCF" w:rsidRPr="00BE464F">
              <w:rPr>
                <w:rFonts w:ascii="Aptos" w:hAnsi="Aptos"/>
                <w:highlight w:val="green"/>
              </w:rPr>
              <w:t>Spinnbau</w:t>
            </w:r>
            <w:proofErr w:type="spellEnd"/>
            <w:r w:rsidR="0099307F">
              <w:rPr>
                <w:rFonts w:ascii="Aptos" w:hAnsi="Aptos"/>
                <w:highlight w:val="green"/>
              </w:rPr>
              <w:t xml:space="preserve"> </w:t>
            </w:r>
            <w:r w:rsidR="00517BCF" w:rsidRPr="00830EDF">
              <w:rPr>
                <w:rFonts w:ascii="Aptos" w:eastAsia="Arial" w:hAnsi="Aptos" w:cs="Arial"/>
                <w:highlight w:val="green"/>
              </w:rPr>
              <w:t>statt.</w:t>
            </w:r>
          </w:p>
        </w:tc>
      </w:tr>
      <w:tr w:rsidR="00A759EF" w14:paraId="0CA27336" w14:textId="77777777" w:rsidTr="751A17E0">
        <w:tc>
          <w:tcPr>
            <w:tcW w:w="4508" w:type="dxa"/>
          </w:tcPr>
          <w:p w14:paraId="51654FB5" w14:textId="6A4258EA" w:rsidR="00A759EF" w:rsidRPr="003761DE" w:rsidRDefault="00A759EF" w:rsidP="00A759EF">
            <w:pPr>
              <w:rPr>
                <w:rFonts w:ascii="Aptos" w:eastAsia="Arial" w:hAnsi="Aptos" w:cs="Arial"/>
                <w:b/>
                <w:bCs/>
                <w:color w:val="7F7F7F" w:themeColor="text1" w:themeTint="80"/>
              </w:rPr>
            </w:pPr>
            <w:r w:rsidRPr="00975119">
              <w:rPr>
                <w:rFonts w:ascii="Aptos" w:eastAsia="Arial" w:hAnsi="Aptos" w:cs="Arial"/>
                <w:b/>
                <w:bCs/>
                <w:color w:val="7F7F7F" w:themeColor="text1" w:themeTint="80"/>
              </w:rPr>
              <w:t>Zielgruppe(n)</w:t>
            </w:r>
          </w:p>
        </w:tc>
        <w:tc>
          <w:tcPr>
            <w:tcW w:w="4508" w:type="dxa"/>
            <w:gridSpan w:val="2"/>
          </w:tcPr>
          <w:p w14:paraId="36AFAD91" w14:textId="661E6357" w:rsidR="00A759EF" w:rsidRPr="008765A6" w:rsidRDefault="00A759EF" w:rsidP="00A759EF">
            <w:pPr>
              <w:rPr>
                <w:rFonts w:ascii="Aptos" w:eastAsia="Arial" w:hAnsi="Aptos" w:cs="Arial"/>
              </w:rPr>
            </w:pPr>
            <w:r w:rsidRPr="00975119">
              <w:rPr>
                <w:rFonts w:ascii="Aptos" w:eastAsia="Arial" w:hAnsi="Aptos" w:cs="Arial"/>
                <w:highlight w:val="green"/>
              </w:rPr>
              <w:t>Kinder</w:t>
            </w:r>
          </w:p>
        </w:tc>
      </w:tr>
      <w:tr w:rsidR="00A759EF" w:rsidRPr="00825AE7" w14:paraId="6217F827" w14:textId="77777777" w:rsidTr="751A17E0">
        <w:tc>
          <w:tcPr>
            <w:tcW w:w="4508" w:type="dxa"/>
          </w:tcPr>
          <w:p w14:paraId="25B06C33" w14:textId="4DE5BF14" w:rsidR="00A759EF" w:rsidRPr="003761DE" w:rsidRDefault="00A759EF" w:rsidP="00A759EF">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27B837733CA456696965B599534AA71"/>
            </w:placeholder>
            <w:showingPlcHd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41D535FE" w:rsidR="00A759EF" w:rsidRPr="00825AE7" w:rsidRDefault="00A759EF" w:rsidP="00A759EF">
                <w:pPr>
                  <w:rPr>
                    <w:rFonts w:ascii="Aptos" w:eastAsia="Arial" w:hAnsi="Aptos" w:cs="Arial"/>
                    <w:color w:val="000000" w:themeColor="text1"/>
                  </w:rPr>
                </w:pPr>
                <w:r w:rsidRPr="008108CC">
                  <w:rPr>
                    <w:rStyle w:val="Platzhaltertext"/>
                  </w:rPr>
                  <w:t>Wählen Sie ein Element aus.</w:t>
                </w:r>
              </w:p>
            </w:tc>
          </w:sdtContent>
        </w:sdt>
      </w:tr>
      <w:tr w:rsidR="00A759EF" w:rsidRPr="00825AE7" w14:paraId="6AF9D3C2" w14:textId="77777777" w:rsidTr="751A17E0">
        <w:trPr>
          <w:trHeight w:val="24"/>
        </w:trPr>
        <w:tc>
          <w:tcPr>
            <w:tcW w:w="4508" w:type="dxa"/>
          </w:tcPr>
          <w:p w14:paraId="7F4D9E82" w14:textId="5452A100" w:rsidR="00A759EF" w:rsidRPr="003761DE" w:rsidRDefault="00A759EF" w:rsidP="00A759EF">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A759EF" w:rsidRPr="00825AE7" w:rsidRDefault="00A759EF" w:rsidP="00A759EF">
            <w:pPr>
              <w:rPr>
                <w:rFonts w:ascii="Aptos" w:eastAsia="Arial" w:hAnsi="Aptos" w:cs="Arial"/>
                <w:color w:val="000000" w:themeColor="text1"/>
              </w:rPr>
            </w:pPr>
          </w:p>
        </w:tc>
      </w:tr>
      <w:tr w:rsidR="00A759EF" w:rsidRPr="00825AE7" w14:paraId="5D0C54E6" w14:textId="77777777" w:rsidTr="751A17E0">
        <w:trPr>
          <w:trHeight w:val="24"/>
        </w:trPr>
        <w:tc>
          <w:tcPr>
            <w:tcW w:w="4508" w:type="dxa"/>
          </w:tcPr>
          <w:p w14:paraId="3B2500A8" w14:textId="363C6FD9" w:rsidR="00A759EF" w:rsidRPr="003761DE" w:rsidRDefault="00A759EF" w:rsidP="00A759EF">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A759EF" w:rsidRPr="00825AE7" w:rsidRDefault="00A759EF" w:rsidP="00A759EF">
            <w:pPr>
              <w:rPr>
                <w:rFonts w:ascii="Aptos" w:eastAsia="Arial" w:hAnsi="Aptos" w:cs="Arial"/>
                <w:color w:val="000000" w:themeColor="text1"/>
              </w:rPr>
            </w:pPr>
          </w:p>
        </w:tc>
      </w:tr>
      <w:tr w:rsidR="00132CF7" w:rsidRPr="00825AE7" w14:paraId="437F9D49" w14:textId="77777777" w:rsidTr="751A17E0">
        <w:trPr>
          <w:trHeight w:val="24"/>
        </w:trPr>
        <w:tc>
          <w:tcPr>
            <w:tcW w:w="4508" w:type="dxa"/>
          </w:tcPr>
          <w:p w14:paraId="09D01AA5" w14:textId="71573395" w:rsidR="00132CF7" w:rsidRPr="003761DE" w:rsidRDefault="00132CF7" w:rsidP="00132CF7">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0F9ADF92" w14:textId="0E9B5841" w:rsidR="00132CF7" w:rsidRPr="00825AE7" w:rsidRDefault="00132CF7" w:rsidP="00132CF7">
            <w:pPr>
              <w:rPr>
                <w:rFonts w:ascii="Aptos" w:eastAsia="Arial" w:hAnsi="Aptos" w:cs="Arial"/>
                <w:color w:val="000000" w:themeColor="text1"/>
              </w:rPr>
            </w:pPr>
            <w:r w:rsidRPr="002E5166">
              <w:rPr>
                <w:rFonts w:ascii="Aptos" w:eastAsia="Arial" w:hAnsi="Aptos" w:cs="Arial"/>
                <w:color w:val="000000" w:themeColor="text1"/>
                <w:highlight w:val="green"/>
              </w:rPr>
              <w:t xml:space="preserve">Kinder: </w:t>
            </w:r>
            <w:r>
              <w:rPr>
                <w:rFonts w:ascii="Aptos" w:eastAsia="Arial" w:hAnsi="Aptos" w:cs="Arial"/>
                <w:color w:val="000000" w:themeColor="text1"/>
                <w:highlight w:val="green"/>
              </w:rPr>
              <w:t>6</w:t>
            </w:r>
            <w:r w:rsidRPr="002E5166">
              <w:rPr>
                <w:rFonts w:ascii="Aptos" w:eastAsia="Arial" w:hAnsi="Aptos" w:cs="Arial"/>
                <w:color w:val="000000" w:themeColor="text1"/>
                <w:highlight w:val="green"/>
              </w:rPr>
              <w:t xml:space="preserve"> €, Erwachsene: 1</w:t>
            </w:r>
            <w:r>
              <w:rPr>
                <w:rFonts w:ascii="Aptos" w:eastAsia="Arial" w:hAnsi="Aptos" w:cs="Arial"/>
                <w:color w:val="000000" w:themeColor="text1"/>
                <w:highlight w:val="green"/>
              </w:rPr>
              <w:t>2</w:t>
            </w:r>
            <w:r w:rsidRPr="002E5166">
              <w:rPr>
                <w:rFonts w:ascii="Aptos" w:eastAsia="Arial" w:hAnsi="Aptos" w:cs="Arial"/>
                <w:color w:val="000000" w:themeColor="text1"/>
                <w:highlight w:val="green"/>
              </w:rPr>
              <w:t xml:space="preserve"> – 39 €,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r>
              <w:rPr>
                <w:rFonts w:ascii="Aptos" w:eastAsia="Arial" w:hAnsi="Aptos" w:cs="Arial"/>
                <w:color w:val="000000" w:themeColor="text1"/>
              </w:rPr>
              <w:t xml:space="preserve"> </w:t>
            </w:r>
          </w:p>
        </w:tc>
      </w:tr>
    </w:tbl>
    <w:p w14:paraId="3A0CA58F" w14:textId="77777777" w:rsidR="00141338" w:rsidRDefault="00141338" w:rsidP="00FC4A1F">
      <w:pPr>
        <w:rPr>
          <w:b/>
          <w:bCs/>
          <w:u w:val="single"/>
        </w:rPr>
      </w:pPr>
    </w:p>
    <w:p w14:paraId="4BE29D7B" w14:textId="5941D910" w:rsidR="00C82CB3" w:rsidRPr="00D90A3D" w:rsidRDefault="00251163" w:rsidP="751A17E0">
      <w:pPr>
        <w:rPr>
          <w:i/>
          <w:iCs/>
          <w:sz w:val="16"/>
          <w:szCs w:val="16"/>
        </w:rPr>
      </w:pPr>
      <w:proofErr w:type="spellStart"/>
      <w:r w:rsidRPr="00CF59F1">
        <w:rPr>
          <w:b/>
          <w:bCs/>
          <w:u w:val="single"/>
        </w:rPr>
        <w:t>Creditblock</w:t>
      </w:r>
      <w:proofErr w:type="spellEnd"/>
      <w:r>
        <w:br/>
      </w:r>
      <w:r w:rsidR="0088019E" w:rsidRPr="751A17E0">
        <w:rPr>
          <w:i/>
          <w:iCs/>
          <w:sz w:val="16"/>
          <w:szCs w:val="16"/>
        </w:rPr>
        <w:t>Bezeichnung</w:t>
      </w:r>
      <w:r w:rsidR="00C82CB3" w:rsidRPr="751A17E0">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67584" w:rsidRPr="008928D0" w14:paraId="2C2BD0C7" w14:textId="77777777" w:rsidTr="00967584">
        <w:tc>
          <w:tcPr>
            <w:tcW w:w="4508" w:type="dxa"/>
          </w:tcPr>
          <w:p w14:paraId="7387957F" w14:textId="47D1BFB1" w:rsidR="00967584" w:rsidRPr="00CF59F1" w:rsidRDefault="00132CF7" w:rsidP="00FC4A1F">
            <w:pPr>
              <w:rPr>
                <w:rFonts w:ascii="Aptos" w:eastAsia="Arial" w:hAnsi="Aptos" w:cs="Arial"/>
                <w:b/>
                <w:bCs/>
                <w:color w:val="7F7F7F" w:themeColor="text1" w:themeTint="80"/>
                <w:highlight w:val="green"/>
              </w:rPr>
            </w:pPr>
            <w:r w:rsidRPr="00CF59F1">
              <w:rPr>
                <w:rFonts w:ascii="Aptos" w:eastAsia="Arial" w:hAnsi="Aptos" w:cs="Arial"/>
                <w:b/>
                <w:bCs/>
                <w:color w:val="7F7F7F" w:themeColor="text1" w:themeTint="80"/>
                <w:highlight w:val="green"/>
              </w:rPr>
              <w:t>Von und mit</w:t>
            </w:r>
          </w:p>
        </w:tc>
        <w:tc>
          <w:tcPr>
            <w:tcW w:w="4508" w:type="dxa"/>
          </w:tcPr>
          <w:p w14:paraId="337F0D3E" w14:textId="08749423" w:rsidR="00967584" w:rsidRPr="00CF59F1" w:rsidRDefault="008928D0" w:rsidP="00FC4A1F">
            <w:pPr>
              <w:rPr>
                <w:rFonts w:ascii="Aptos" w:eastAsia="Arial" w:hAnsi="Aptos" w:cs="Arial"/>
                <w:highlight w:val="green"/>
                <w:lang w:val="en-US"/>
              </w:rPr>
            </w:pPr>
            <w:r w:rsidRPr="00CF59F1">
              <w:rPr>
                <w:rFonts w:ascii="Aptos" w:eastAsia="Arial" w:hAnsi="Aptos" w:cs="Arial"/>
                <w:highlight w:val="green"/>
                <w:lang w:val="en-US"/>
              </w:rPr>
              <w:t>Mamby Mawine, Hélène Ducharme</w:t>
            </w:r>
          </w:p>
        </w:tc>
      </w:tr>
      <w:tr w:rsidR="00967584" w14:paraId="7B1C94AC" w14:textId="77777777" w:rsidTr="00967584">
        <w:tc>
          <w:tcPr>
            <w:tcW w:w="4508" w:type="dxa"/>
          </w:tcPr>
          <w:p w14:paraId="0EC71CA3" w14:textId="1D5761DB" w:rsidR="00967584" w:rsidRPr="00CF59F1" w:rsidRDefault="00256A18" w:rsidP="00FC4A1F">
            <w:pPr>
              <w:rPr>
                <w:rFonts w:ascii="Aptos" w:eastAsia="Arial" w:hAnsi="Aptos" w:cs="Arial"/>
                <w:b/>
                <w:bCs/>
                <w:color w:val="7F7F7F" w:themeColor="text1" w:themeTint="80"/>
                <w:highlight w:val="green"/>
              </w:rPr>
            </w:pPr>
            <w:r w:rsidRPr="00CF59F1">
              <w:rPr>
                <w:rFonts w:ascii="Aptos" w:eastAsia="Arial" w:hAnsi="Aptos" w:cs="Arial"/>
                <w:b/>
                <w:bCs/>
                <w:color w:val="7F7F7F" w:themeColor="text1" w:themeTint="80"/>
                <w:highlight w:val="green"/>
              </w:rPr>
              <w:t>Dramaturgie</w:t>
            </w:r>
          </w:p>
        </w:tc>
        <w:tc>
          <w:tcPr>
            <w:tcW w:w="4508" w:type="dxa"/>
          </w:tcPr>
          <w:p w14:paraId="07A25ED4" w14:textId="77E32AE6" w:rsidR="00967584" w:rsidRPr="00CF59F1" w:rsidRDefault="00D70956" w:rsidP="00FC4A1F">
            <w:pPr>
              <w:rPr>
                <w:rFonts w:ascii="Aptos" w:eastAsia="Arial" w:hAnsi="Aptos" w:cs="Arial"/>
                <w:highlight w:val="green"/>
              </w:rPr>
            </w:pPr>
            <w:r w:rsidRPr="00CF59F1">
              <w:rPr>
                <w:rFonts w:ascii="Aptos" w:eastAsia="Arial" w:hAnsi="Aptos" w:cs="Arial"/>
                <w:highlight w:val="green"/>
              </w:rPr>
              <w:t>Jennifer Tremblay</w:t>
            </w:r>
          </w:p>
        </w:tc>
      </w:tr>
      <w:tr w:rsidR="00363C5F" w:rsidRPr="008C0DF2" w14:paraId="77378769" w14:textId="77777777" w:rsidTr="00967584">
        <w:tc>
          <w:tcPr>
            <w:tcW w:w="4508" w:type="dxa"/>
          </w:tcPr>
          <w:p w14:paraId="4CDF5CFF" w14:textId="559F6210" w:rsidR="00363C5F" w:rsidRPr="00CF59F1" w:rsidRDefault="00CB78B1" w:rsidP="00FC4A1F">
            <w:pPr>
              <w:rPr>
                <w:rFonts w:ascii="Aptos" w:eastAsia="Arial" w:hAnsi="Aptos" w:cs="Arial"/>
                <w:b/>
                <w:bCs/>
                <w:color w:val="7F7F7F" w:themeColor="text1" w:themeTint="80"/>
                <w:highlight w:val="green"/>
              </w:rPr>
            </w:pPr>
            <w:r w:rsidRPr="00CF59F1">
              <w:rPr>
                <w:rFonts w:ascii="Aptos" w:eastAsia="Arial" w:hAnsi="Aptos" w:cs="Arial"/>
                <w:b/>
                <w:bCs/>
                <w:color w:val="7F7F7F" w:themeColor="text1" w:themeTint="80"/>
                <w:highlight w:val="green"/>
              </w:rPr>
              <w:t>Puppen- &amp; Requisitendesign</w:t>
            </w:r>
          </w:p>
        </w:tc>
        <w:tc>
          <w:tcPr>
            <w:tcW w:w="4508" w:type="dxa"/>
          </w:tcPr>
          <w:p w14:paraId="2FFF7BA7" w14:textId="759E2F51" w:rsidR="00363C5F" w:rsidRPr="00CF59F1" w:rsidRDefault="008C0DF2" w:rsidP="00FC4A1F">
            <w:pPr>
              <w:rPr>
                <w:rFonts w:ascii="Aptos" w:eastAsia="Arial" w:hAnsi="Aptos" w:cs="Arial"/>
                <w:highlight w:val="green"/>
                <w:lang w:val="en-US"/>
              </w:rPr>
            </w:pPr>
            <w:r w:rsidRPr="00CF59F1">
              <w:rPr>
                <w:rFonts w:ascii="Aptos" w:eastAsia="Arial" w:hAnsi="Aptos" w:cs="Arial"/>
                <w:highlight w:val="green"/>
                <w:lang w:val="en-US"/>
              </w:rPr>
              <w:t>Jean Cummings, Claude Rodrigue</w:t>
            </w:r>
          </w:p>
        </w:tc>
      </w:tr>
      <w:tr w:rsidR="00EC6B3E" w14:paraId="7B33D3B6" w14:textId="77777777" w:rsidTr="00967584">
        <w:tc>
          <w:tcPr>
            <w:tcW w:w="4508" w:type="dxa"/>
          </w:tcPr>
          <w:p w14:paraId="7E90D928" w14:textId="4F1D1098" w:rsidR="00EC6B3E" w:rsidRPr="00CF59F1" w:rsidRDefault="00EC6B3E" w:rsidP="00FC4A1F">
            <w:pPr>
              <w:rPr>
                <w:rFonts w:ascii="Aptos" w:eastAsia="Arial" w:hAnsi="Aptos" w:cs="Arial"/>
                <w:b/>
                <w:bCs/>
                <w:color w:val="7F7F7F" w:themeColor="text1" w:themeTint="80"/>
                <w:highlight w:val="green"/>
              </w:rPr>
            </w:pPr>
            <w:r w:rsidRPr="00CF59F1">
              <w:rPr>
                <w:rFonts w:ascii="Aptos" w:eastAsia="Arial" w:hAnsi="Aptos" w:cs="Arial"/>
                <w:b/>
                <w:bCs/>
                <w:color w:val="7F7F7F" w:themeColor="text1" w:themeTint="80"/>
                <w:highlight w:val="green"/>
              </w:rPr>
              <w:t>Kostüm</w:t>
            </w:r>
          </w:p>
        </w:tc>
        <w:tc>
          <w:tcPr>
            <w:tcW w:w="4508" w:type="dxa"/>
          </w:tcPr>
          <w:p w14:paraId="15E7DDC7" w14:textId="5DA02B5A" w:rsidR="00EC6B3E" w:rsidRPr="00CF59F1" w:rsidRDefault="00EC6B3E" w:rsidP="00FC4A1F">
            <w:pPr>
              <w:rPr>
                <w:rFonts w:ascii="Aptos" w:eastAsia="Arial" w:hAnsi="Aptos" w:cs="Arial"/>
                <w:highlight w:val="green"/>
              </w:rPr>
            </w:pPr>
            <w:r w:rsidRPr="00CF59F1">
              <w:rPr>
                <w:rFonts w:ascii="Aptos" w:eastAsia="Arial" w:hAnsi="Aptos" w:cs="Arial"/>
                <w:highlight w:val="green"/>
              </w:rPr>
              <w:t>Valentina Sartori</w:t>
            </w:r>
          </w:p>
        </w:tc>
      </w:tr>
      <w:tr w:rsidR="0065011E" w14:paraId="744E2F1D" w14:textId="77777777" w:rsidTr="00967584">
        <w:tc>
          <w:tcPr>
            <w:tcW w:w="4508" w:type="dxa"/>
          </w:tcPr>
          <w:p w14:paraId="23058689" w14:textId="5FE5A825" w:rsidR="0065011E" w:rsidRPr="00CF59F1" w:rsidRDefault="00A40400" w:rsidP="00FC4A1F">
            <w:pPr>
              <w:rPr>
                <w:rFonts w:ascii="Aptos" w:eastAsia="Arial" w:hAnsi="Aptos" w:cs="Arial"/>
                <w:b/>
                <w:bCs/>
                <w:color w:val="7F7F7F" w:themeColor="text1" w:themeTint="80"/>
                <w:highlight w:val="green"/>
              </w:rPr>
            </w:pPr>
            <w:r w:rsidRPr="00CF59F1">
              <w:rPr>
                <w:rFonts w:ascii="Aptos" w:eastAsia="Arial" w:hAnsi="Aptos" w:cs="Arial"/>
                <w:b/>
                <w:bCs/>
                <w:color w:val="7F7F7F" w:themeColor="text1" w:themeTint="80"/>
                <w:highlight w:val="green"/>
              </w:rPr>
              <w:t>Lichtdesign</w:t>
            </w:r>
          </w:p>
        </w:tc>
        <w:tc>
          <w:tcPr>
            <w:tcW w:w="4508" w:type="dxa"/>
          </w:tcPr>
          <w:p w14:paraId="2606F769" w14:textId="11DACA97" w:rsidR="0065011E" w:rsidRPr="00CF59F1" w:rsidRDefault="00EC6B3E" w:rsidP="00FC4A1F">
            <w:pPr>
              <w:rPr>
                <w:rFonts w:ascii="Aptos" w:eastAsia="Arial" w:hAnsi="Aptos" w:cs="Arial"/>
                <w:highlight w:val="green"/>
              </w:rPr>
            </w:pPr>
            <w:r w:rsidRPr="00CF59F1">
              <w:rPr>
                <w:rFonts w:ascii="Aptos" w:eastAsia="Arial" w:hAnsi="Aptos" w:cs="Arial"/>
                <w:highlight w:val="green"/>
              </w:rPr>
              <w:t>Jérome Bérubé</w:t>
            </w:r>
          </w:p>
        </w:tc>
      </w:tr>
      <w:tr w:rsidR="00A40400" w14:paraId="733B521A" w14:textId="77777777" w:rsidTr="00967584">
        <w:tc>
          <w:tcPr>
            <w:tcW w:w="4508" w:type="dxa"/>
          </w:tcPr>
          <w:p w14:paraId="2854D755" w14:textId="4D29926F" w:rsidR="00A40400" w:rsidRPr="00CF59F1" w:rsidRDefault="0029190D" w:rsidP="00FC4A1F">
            <w:pPr>
              <w:rPr>
                <w:rFonts w:ascii="Aptos" w:eastAsia="Arial" w:hAnsi="Aptos" w:cs="Arial"/>
                <w:b/>
                <w:bCs/>
                <w:color w:val="7F7F7F" w:themeColor="text1" w:themeTint="80"/>
                <w:highlight w:val="green"/>
              </w:rPr>
            </w:pPr>
            <w:r w:rsidRPr="00CF59F1">
              <w:rPr>
                <w:rFonts w:ascii="Aptos" w:eastAsia="Arial" w:hAnsi="Aptos" w:cs="Arial"/>
                <w:b/>
                <w:bCs/>
                <w:color w:val="7F7F7F" w:themeColor="text1" w:themeTint="80"/>
                <w:highlight w:val="green"/>
              </w:rPr>
              <w:t>Musik</w:t>
            </w:r>
          </w:p>
        </w:tc>
        <w:tc>
          <w:tcPr>
            <w:tcW w:w="4508" w:type="dxa"/>
          </w:tcPr>
          <w:p w14:paraId="59D59ED6" w14:textId="100CFCC0" w:rsidR="00A40400" w:rsidRPr="00CF59F1" w:rsidRDefault="005A5DAB" w:rsidP="00FC4A1F">
            <w:pPr>
              <w:rPr>
                <w:rFonts w:ascii="Aptos" w:eastAsia="Arial" w:hAnsi="Aptos" w:cs="Arial"/>
                <w:highlight w:val="green"/>
              </w:rPr>
            </w:pPr>
            <w:proofErr w:type="spellStart"/>
            <w:r w:rsidRPr="00CF59F1">
              <w:rPr>
                <w:rFonts w:ascii="Aptos" w:eastAsia="Arial" w:hAnsi="Aptos" w:cs="Arial"/>
                <w:highlight w:val="green"/>
              </w:rPr>
              <w:t>Dramane</w:t>
            </w:r>
            <w:proofErr w:type="spellEnd"/>
            <w:r w:rsidRPr="00CF59F1">
              <w:rPr>
                <w:rFonts w:ascii="Aptos" w:eastAsia="Arial" w:hAnsi="Aptos" w:cs="Arial"/>
                <w:highlight w:val="green"/>
              </w:rPr>
              <w:t xml:space="preserve"> Dembélé</w:t>
            </w:r>
          </w:p>
        </w:tc>
      </w:tr>
      <w:tr w:rsidR="005A5DAB" w:rsidRPr="005A5DAB" w14:paraId="6300B172" w14:textId="77777777" w:rsidTr="00967584">
        <w:tc>
          <w:tcPr>
            <w:tcW w:w="4508" w:type="dxa"/>
          </w:tcPr>
          <w:p w14:paraId="3DC98F71" w14:textId="758403FE" w:rsidR="005A5DAB" w:rsidRPr="00CF59F1" w:rsidRDefault="005A5DAB" w:rsidP="00FC4A1F">
            <w:pPr>
              <w:rPr>
                <w:rFonts w:ascii="Aptos" w:eastAsia="Arial" w:hAnsi="Aptos" w:cs="Arial"/>
                <w:b/>
                <w:bCs/>
                <w:color w:val="7F7F7F" w:themeColor="text1" w:themeTint="80"/>
                <w:highlight w:val="green"/>
              </w:rPr>
            </w:pPr>
            <w:r w:rsidRPr="00CF59F1">
              <w:rPr>
                <w:rFonts w:ascii="Aptos" w:eastAsia="Arial" w:hAnsi="Aptos" w:cs="Arial"/>
                <w:b/>
                <w:bCs/>
                <w:color w:val="7F7F7F" w:themeColor="text1" w:themeTint="80"/>
                <w:highlight w:val="green"/>
              </w:rPr>
              <w:t>Livemusik</w:t>
            </w:r>
          </w:p>
        </w:tc>
        <w:tc>
          <w:tcPr>
            <w:tcW w:w="4508" w:type="dxa"/>
          </w:tcPr>
          <w:p w14:paraId="7890B871" w14:textId="289BAD83" w:rsidR="005A5DAB" w:rsidRPr="00CF59F1" w:rsidRDefault="005A5DAB" w:rsidP="00FC4A1F">
            <w:pPr>
              <w:rPr>
                <w:rFonts w:ascii="Aptos" w:eastAsia="Arial" w:hAnsi="Aptos" w:cs="Arial"/>
                <w:highlight w:val="green"/>
              </w:rPr>
            </w:pPr>
            <w:proofErr w:type="spellStart"/>
            <w:r w:rsidRPr="00CF59F1">
              <w:rPr>
                <w:rFonts w:ascii="Aptos" w:eastAsia="Arial" w:hAnsi="Aptos" w:cs="Arial"/>
                <w:highlight w:val="green"/>
              </w:rPr>
              <w:t>Dramane</w:t>
            </w:r>
            <w:proofErr w:type="spellEnd"/>
            <w:r w:rsidRPr="00CF59F1">
              <w:rPr>
                <w:rFonts w:ascii="Aptos" w:eastAsia="Arial" w:hAnsi="Aptos" w:cs="Arial"/>
                <w:highlight w:val="green"/>
              </w:rPr>
              <w:t xml:space="preserve"> Dembélé</w:t>
            </w:r>
            <w:r w:rsidR="004D1F61" w:rsidRPr="00CF59F1">
              <w:rPr>
                <w:rFonts w:ascii="Aptos" w:eastAsia="Arial" w:hAnsi="Aptos" w:cs="Arial"/>
                <w:highlight w:val="green"/>
              </w:rPr>
              <w:t xml:space="preserve">, </w:t>
            </w:r>
            <w:r w:rsidRPr="00CF59F1">
              <w:rPr>
                <w:rFonts w:ascii="Aptos" w:eastAsia="Arial" w:hAnsi="Aptos" w:cs="Arial"/>
                <w:highlight w:val="green"/>
              </w:rPr>
              <w:t>Lasso Sanou</w:t>
            </w:r>
          </w:p>
        </w:tc>
      </w:tr>
      <w:tr w:rsidR="001E7F50" w:rsidRPr="00DA6AED" w14:paraId="1D1EA817" w14:textId="77777777" w:rsidTr="00967584">
        <w:tc>
          <w:tcPr>
            <w:tcW w:w="4508" w:type="dxa"/>
          </w:tcPr>
          <w:p w14:paraId="41ED7A1E" w14:textId="2E98CC1D" w:rsidR="001E7F50" w:rsidRPr="00CF59F1" w:rsidRDefault="00CF59F1" w:rsidP="00FC4A1F">
            <w:pPr>
              <w:rPr>
                <w:rFonts w:ascii="Aptos" w:eastAsia="Arial" w:hAnsi="Aptos" w:cs="Arial"/>
                <w:b/>
                <w:bCs/>
                <w:color w:val="7F7F7F" w:themeColor="text1" w:themeTint="80"/>
                <w:highlight w:val="green"/>
                <w:lang w:val="en-US"/>
              </w:rPr>
            </w:pPr>
            <w:proofErr w:type="spellStart"/>
            <w:r w:rsidRPr="00CF59F1">
              <w:rPr>
                <w:rFonts w:ascii="Aptos" w:eastAsia="Arial" w:hAnsi="Aptos" w:cs="Arial"/>
                <w:b/>
                <w:bCs/>
                <w:color w:val="7F7F7F" w:themeColor="text1" w:themeTint="80"/>
                <w:highlight w:val="green"/>
                <w:lang w:val="en-US"/>
              </w:rPr>
              <w:t>Erde</w:t>
            </w:r>
            <w:proofErr w:type="spellEnd"/>
            <w:r w:rsidRPr="00CF59F1">
              <w:rPr>
                <w:rFonts w:ascii="Aptos" w:eastAsia="Arial" w:hAnsi="Aptos" w:cs="Arial"/>
                <w:b/>
                <w:bCs/>
                <w:color w:val="7F7F7F" w:themeColor="text1" w:themeTint="80"/>
                <w:highlight w:val="green"/>
                <w:lang w:val="en-US"/>
              </w:rPr>
              <w:t xml:space="preserve"> und Wasser</w:t>
            </w:r>
          </w:p>
        </w:tc>
        <w:tc>
          <w:tcPr>
            <w:tcW w:w="4508" w:type="dxa"/>
          </w:tcPr>
          <w:p w14:paraId="4E72972E" w14:textId="694CE365" w:rsidR="001E7F50" w:rsidRPr="00CF59F1" w:rsidRDefault="00EC6B3E" w:rsidP="00FC4A1F">
            <w:pPr>
              <w:rPr>
                <w:rFonts w:ascii="Aptos" w:eastAsia="Arial" w:hAnsi="Aptos" w:cs="Arial"/>
                <w:highlight w:val="green"/>
                <w:lang w:val="en-US"/>
              </w:rPr>
            </w:pPr>
            <w:r w:rsidRPr="00CF59F1">
              <w:rPr>
                <w:rFonts w:ascii="Aptos" w:eastAsia="Arial" w:hAnsi="Aptos" w:cs="Arial"/>
                <w:highlight w:val="green"/>
                <w:lang w:val="en-US"/>
              </w:rPr>
              <w:t>Alessandro Fanni</w:t>
            </w:r>
          </w:p>
        </w:tc>
      </w:tr>
      <w:tr w:rsidR="00D90A3D" w:rsidRPr="00BA58B8" w14:paraId="15C5B648" w14:textId="77777777" w:rsidTr="00967584">
        <w:tc>
          <w:tcPr>
            <w:tcW w:w="4508" w:type="dxa"/>
          </w:tcPr>
          <w:p w14:paraId="519D25E0" w14:textId="6D38EAF2" w:rsidR="00D90A3D" w:rsidRPr="00CF59F1" w:rsidRDefault="00BC4001" w:rsidP="00FC4A1F">
            <w:pPr>
              <w:rPr>
                <w:rFonts w:ascii="Aptos" w:eastAsia="Arial" w:hAnsi="Aptos" w:cs="Arial"/>
                <w:b/>
                <w:bCs/>
                <w:color w:val="7F7F7F" w:themeColor="text1" w:themeTint="80"/>
              </w:rPr>
            </w:pPr>
            <w:r w:rsidRPr="00CF59F1">
              <w:rPr>
                <w:rFonts w:ascii="Aptos" w:eastAsia="Arial" w:hAnsi="Aptos" w:cs="Arial"/>
                <w:b/>
                <w:bCs/>
                <w:color w:val="7F7F7F" w:themeColor="text1" w:themeTint="80"/>
              </w:rPr>
              <w:t>Kreative Unterstützung</w:t>
            </w:r>
          </w:p>
        </w:tc>
        <w:tc>
          <w:tcPr>
            <w:tcW w:w="4508" w:type="dxa"/>
          </w:tcPr>
          <w:p w14:paraId="14C2F1DF" w14:textId="77C9D3D2" w:rsidR="00D90A3D" w:rsidRPr="00CF59F1" w:rsidRDefault="00BE07AE" w:rsidP="00FC4A1F">
            <w:pPr>
              <w:rPr>
                <w:rFonts w:ascii="Aptos" w:eastAsia="Arial" w:hAnsi="Aptos" w:cs="Arial"/>
                <w:lang w:val="en-US"/>
              </w:rPr>
            </w:pPr>
            <w:r w:rsidRPr="00CF59F1">
              <w:rPr>
                <w:rFonts w:ascii="Aptos" w:eastAsia="Arial" w:hAnsi="Aptos" w:cs="Arial"/>
                <w:lang w:val="en-US"/>
              </w:rPr>
              <w:t xml:space="preserve">Koffi </w:t>
            </w:r>
            <w:proofErr w:type="spellStart"/>
            <w:r w:rsidRPr="00CF59F1">
              <w:rPr>
                <w:rFonts w:ascii="Aptos" w:eastAsia="Arial" w:hAnsi="Aptos" w:cs="Arial"/>
                <w:lang w:val="en-US"/>
              </w:rPr>
              <w:t>Mens</w:t>
            </w:r>
            <w:proofErr w:type="spellEnd"/>
            <w:r w:rsidRPr="00CF59F1">
              <w:rPr>
                <w:rFonts w:ascii="Aptos" w:eastAsia="Arial" w:hAnsi="Aptos" w:cs="Arial"/>
                <w:lang w:val="en-US"/>
              </w:rPr>
              <w:t>, Isabelle Chrétien, Claudine Rivest</w:t>
            </w:r>
          </w:p>
        </w:tc>
      </w:tr>
      <w:tr w:rsidR="00CF59F1" w:rsidRPr="0013791A" w14:paraId="4F0E8DEA" w14:textId="77777777" w:rsidTr="00967584">
        <w:tc>
          <w:tcPr>
            <w:tcW w:w="4508" w:type="dxa"/>
          </w:tcPr>
          <w:p w14:paraId="5D390D57" w14:textId="5982F204" w:rsidR="00CF59F1" w:rsidRPr="00CF59F1" w:rsidRDefault="00CF59F1" w:rsidP="00FC4A1F">
            <w:pPr>
              <w:rPr>
                <w:rFonts w:ascii="Aptos" w:eastAsia="Arial" w:hAnsi="Aptos" w:cs="Arial"/>
                <w:b/>
                <w:bCs/>
                <w:color w:val="7F7F7F" w:themeColor="text1" w:themeTint="80"/>
              </w:rPr>
            </w:pPr>
            <w:r>
              <w:rPr>
                <w:rFonts w:ascii="Aptos" w:eastAsia="Arial" w:hAnsi="Aptos" w:cs="Arial"/>
                <w:b/>
                <w:bCs/>
                <w:color w:val="7F7F7F" w:themeColor="text1" w:themeTint="80"/>
              </w:rPr>
              <w:t>Koproduktion</w:t>
            </w:r>
          </w:p>
        </w:tc>
        <w:tc>
          <w:tcPr>
            <w:tcW w:w="4508" w:type="dxa"/>
          </w:tcPr>
          <w:p w14:paraId="70C19F70" w14:textId="26193167" w:rsidR="00CF59F1" w:rsidRPr="00CF59F1" w:rsidRDefault="00CF59F1" w:rsidP="00FC4A1F">
            <w:pPr>
              <w:rPr>
                <w:rFonts w:ascii="Aptos" w:eastAsia="Arial" w:hAnsi="Aptos" w:cs="Arial"/>
                <w:lang w:val="en-US"/>
              </w:rPr>
            </w:pPr>
            <w:r w:rsidRPr="00CF59F1">
              <w:rPr>
                <w:rFonts w:ascii="Aptos" w:eastAsia="Arial" w:hAnsi="Aptos" w:cs="Arial"/>
                <w:highlight w:val="green"/>
                <w:lang w:val="en-US"/>
              </w:rPr>
              <w:t>Djarama</w:t>
            </w:r>
            <w:r w:rsidR="00E51592">
              <w:rPr>
                <w:rFonts w:ascii="Aptos" w:eastAsia="Arial" w:hAnsi="Aptos" w:cs="Arial"/>
                <w:highlight w:val="green"/>
                <w:lang w:val="en-US"/>
              </w:rPr>
              <w:t xml:space="preserve">, </w:t>
            </w:r>
            <w:r w:rsidRPr="00CF59F1">
              <w:rPr>
                <w:rFonts w:ascii="Aptos" w:eastAsia="Arial" w:hAnsi="Aptos" w:cs="Arial"/>
                <w:highlight w:val="green"/>
                <w:lang w:val="en-US"/>
              </w:rPr>
              <w:t xml:space="preserve">Motus </w:t>
            </w:r>
          </w:p>
        </w:tc>
      </w:tr>
      <w:tr w:rsidR="00C850E2" w:rsidRPr="00E51839" w14:paraId="52C9003B" w14:textId="77777777" w:rsidTr="00967584">
        <w:tc>
          <w:tcPr>
            <w:tcW w:w="4508" w:type="dxa"/>
          </w:tcPr>
          <w:p w14:paraId="75765C63" w14:textId="76DA89CE" w:rsidR="00C850E2" w:rsidRPr="00CF59F1" w:rsidRDefault="00C850E2" w:rsidP="00FC4A1F">
            <w:pPr>
              <w:rPr>
                <w:rFonts w:ascii="Aptos" w:eastAsia="Arial" w:hAnsi="Aptos" w:cs="Arial"/>
                <w:b/>
                <w:bCs/>
                <w:color w:val="7F7F7F" w:themeColor="text1" w:themeTint="80"/>
                <w:highlight w:val="green"/>
              </w:rPr>
            </w:pPr>
            <w:r w:rsidRPr="00CF59F1">
              <w:rPr>
                <w:rFonts w:ascii="Aptos" w:eastAsia="Arial" w:hAnsi="Aptos" w:cs="Arial"/>
                <w:b/>
                <w:bCs/>
                <w:color w:val="7F7F7F" w:themeColor="text1" w:themeTint="80"/>
                <w:highlight w:val="green"/>
              </w:rPr>
              <w:t>Unterstützt durch</w:t>
            </w:r>
          </w:p>
        </w:tc>
        <w:tc>
          <w:tcPr>
            <w:tcW w:w="4508" w:type="dxa"/>
          </w:tcPr>
          <w:p w14:paraId="58C32E03" w14:textId="330B3285" w:rsidR="00C850E2" w:rsidRPr="00E51839" w:rsidRDefault="00BC4001" w:rsidP="00FC4A1F">
            <w:pPr>
              <w:rPr>
                <w:rFonts w:ascii="Aptos" w:eastAsia="Arial" w:hAnsi="Aptos" w:cs="Arial"/>
                <w:highlight w:val="green"/>
              </w:rPr>
            </w:pPr>
            <w:r w:rsidRPr="00E51839">
              <w:rPr>
                <w:rFonts w:ascii="Aptos" w:eastAsia="Arial" w:hAnsi="Aptos" w:cs="Arial"/>
                <w:highlight w:val="green"/>
              </w:rPr>
              <w:t xml:space="preserve">CITF international </w:t>
            </w:r>
            <w:proofErr w:type="spellStart"/>
            <w:r w:rsidRPr="00E51839">
              <w:rPr>
                <w:rFonts w:ascii="Aptos" w:eastAsia="Arial" w:hAnsi="Aptos" w:cs="Arial"/>
                <w:highlight w:val="green"/>
              </w:rPr>
              <w:t>co-production</w:t>
            </w:r>
            <w:proofErr w:type="spellEnd"/>
            <w:r w:rsidRPr="00E51839">
              <w:rPr>
                <w:rFonts w:ascii="Aptos" w:eastAsia="Arial" w:hAnsi="Aptos" w:cs="Arial"/>
                <w:highlight w:val="green"/>
              </w:rPr>
              <w:t xml:space="preserve"> </w:t>
            </w:r>
            <w:proofErr w:type="spellStart"/>
            <w:r w:rsidRPr="00E51839">
              <w:rPr>
                <w:rFonts w:ascii="Aptos" w:eastAsia="Arial" w:hAnsi="Aptos" w:cs="Arial"/>
                <w:highlight w:val="green"/>
              </w:rPr>
              <w:t>programme</w:t>
            </w:r>
            <w:proofErr w:type="spellEnd"/>
            <w:r w:rsidRPr="00E51839">
              <w:rPr>
                <w:rFonts w:ascii="Aptos" w:eastAsia="Arial" w:hAnsi="Aptos" w:cs="Arial"/>
                <w:highlight w:val="green"/>
              </w:rPr>
              <w:t xml:space="preserve">, Canada Council </w:t>
            </w:r>
            <w:proofErr w:type="spellStart"/>
            <w:r w:rsidRPr="00E51839">
              <w:rPr>
                <w:rFonts w:ascii="Aptos" w:eastAsia="Arial" w:hAnsi="Aptos" w:cs="Arial"/>
                <w:highlight w:val="green"/>
              </w:rPr>
              <w:t>for</w:t>
            </w:r>
            <w:proofErr w:type="spellEnd"/>
            <w:r w:rsidRPr="00E51839">
              <w:rPr>
                <w:rFonts w:ascii="Aptos" w:eastAsia="Arial" w:hAnsi="Aptos" w:cs="Arial"/>
                <w:highlight w:val="green"/>
              </w:rPr>
              <w:t xml:space="preserve"> </w:t>
            </w:r>
            <w:proofErr w:type="spellStart"/>
            <w:r w:rsidRPr="00E51839">
              <w:rPr>
                <w:rFonts w:ascii="Aptos" w:eastAsia="Arial" w:hAnsi="Aptos" w:cs="Arial"/>
                <w:highlight w:val="green"/>
              </w:rPr>
              <w:t>the</w:t>
            </w:r>
            <w:proofErr w:type="spellEnd"/>
            <w:r w:rsidRPr="00E51839">
              <w:rPr>
                <w:rFonts w:ascii="Aptos" w:eastAsia="Arial" w:hAnsi="Aptos" w:cs="Arial"/>
                <w:highlight w:val="green"/>
              </w:rPr>
              <w:t xml:space="preserve"> Arts, Conseil </w:t>
            </w:r>
            <w:proofErr w:type="gramStart"/>
            <w:r w:rsidRPr="00E51839">
              <w:rPr>
                <w:rFonts w:ascii="Aptos" w:eastAsia="Arial" w:hAnsi="Aptos" w:cs="Arial"/>
                <w:highlight w:val="green"/>
              </w:rPr>
              <w:t>des Arts</w:t>
            </w:r>
            <w:proofErr w:type="gramEnd"/>
            <w:r w:rsidRPr="00E51839">
              <w:rPr>
                <w:rFonts w:ascii="Aptos" w:eastAsia="Arial" w:hAnsi="Aptos" w:cs="Arial"/>
                <w:highlight w:val="green"/>
              </w:rPr>
              <w:t xml:space="preserve"> et des Lettres du Québec</w:t>
            </w:r>
            <w:r w:rsidR="00E51592" w:rsidRPr="00E51839">
              <w:rPr>
                <w:rFonts w:ascii="Aptos" w:eastAsia="Arial" w:hAnsi="Aptos" w:cs="Arial"/>
                <w:highlight w:val="green"/>
              </w:rPr>
              <w:t xml:space="preserve">, </w:t>
            </w:r>
            <w:r w:rsidRPr="00E51839">
              <w:rPr>
                <w:rFonts w:ascii="Aptos" w:eastAsia="Arial" w:hAnsi="Aptos" w:cs="Arial"/>
                <w:highlight w:val="green"/>
              </w:rPr>
              <w:t xml:space="preserve">Conseil </w:t>
            </w:r>
            <w:proofErr w:type="gramStart"/>
            <w:r w:rsidRPr="00E51839">
              <w:rPr>
                <w:rFonts w:ascii="Aptos" w:eastAsia="Arial" w:hAnsi="Aptos" w:cs="Arial"/>
                <w:highlight w:val="green"/>
              </w:rPr>
              <w:t>des Arts</w:t>
            </w:r>
            <w:proofErr w:type="gramEnd"/>
            <w:r w:rsidRPr="00E51839">
              <w:rPr>
                <w:rFonts w:ascii="Aptos" w:eastAsia="Arial" w:hAnsi="Aptos" w:cs="Arial"/>
                <w:highlight w:val="green"/>
              </w:rPr>
              <w:t xml:space="preserve"> de Longueuil</w:t>
            </w:r>
            <w:r w:rsidR="00E51839" w:rsidRPr="00E51839">
              <w:rPr>
                <w:rFonts w:ascii="Aptos" w:eastAsia="Arial" w:hAnsi="Aptos" w:cs="Arial"/>
                <w:highlight w:val="green"/>
              </w:rPr>
              <w:t>, Botschaft von Kanada, Vertretung der Regierung von Québec in Berlin</w:t>
            </w:r>
          </w:p>
        </w:tc>
      </w:tr>
    </w:tbl>
    <w:p w14:paraId="08A8B335" w14:textId="28476CDD" w:rsidR="150A83D1" w:rsidRPr="00E51839"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1D6E9AD8" w14:textId="77777777" w:rsidR="00D71EE0" w:rsidRDefault="00D71EE0" w:rsidP="00855F25">
      <w:pPr>
        <w:pStyle w:val="Listenabsatz"/>
        <w:numPr>
          <w:ilvl w:val="0"/>
          <w:numId w:val="22"/>
        </w:numPr>
        <w:rPr>
          <w:rFonts w:ascii="Aptos" w:eastAsia="Arial" w:hAnsi="Aptos" w:cs="Arial"/>
          <w:bCs/>
        </w:rPr>
      </w:pPr>
      <w:r w:rsidRPr="00D71EE0">
        <w:rPr>
          <w:rFonts w:ascii="Aptos" w:eastAsia="Arial" w:hAnsi="Aptos" w:cs="Arial"/>
          <w:bCs/>
        </w:rPr>
        <w:t>Hélène Ducharme</w:t>
      </w:r>
    </w:p>
    <w:p w14:paraId="101558DC" w14:textId="4B4565F1" w:rsidR="00AE3560" w:rsidRDefault="00554434" w:rsidP="00554434">
      <w:pPr>
        <w:pStyle w:val="Listenabsatz"/>
        <w:jc w:val="both"/>
        <w:rPr>
          <w:rFonts w:ascii="Aptos" w:eastAsia="Arial" w:hAnsi="Aptos" w:cs="Arial"/>
          <w:bCs/>
        </w:rPr>
      </w:pPr>
      <w:r w:rsidRPr="00554434">
        <w:rPr>
          <w:rFonts w:ascii="Aptos" w:eastAsia="Arial" w:hAnsi="Aptos" w:cs="Arial"/>
          <w:bCs/>
        </w:rPr>
        <w:lastRenderedPageBreak/>
        <w:t xml:space="preserve">Hélène Ducharme ist Autorin, Regisseurin, Schauspielerin, Puppenspielerin und Mitbegründerin des </w:t>
      </w:r>
      <w:proofErr w:type="spellStart"/>
      <w:r w:rsidRPr="00554434">
        <w:rPr>
          <w:rFonts w:ascii="Aptos" w:eastAsia="Arial" w:hAnsi="Aptos" w:cs="Arial"/>
          <w:bCs/>
        </w:rPr>
        <w:t>Motus</w:t>
      </w:r>
      <w:proofErr w:type="spellEnd"/>
      <w:r w:rsidRPr="00554434">
        <w:rPr>
          <w:rFonts w:ascii="Aptos" w:eastAsia="Arial" w:hAnsi="Aptos" w:cs="Arial"/>
          <w:bCs/>
        </w:rPr>
        <w:t xml:space="preserve"> </w:t>
      </w:r>
      <w:proofErr w:type="spellStart"/>
      <w:r w:rsidRPr="00554434">
        <w:rPr>
          <w:rFonts w:ascii="Aptos" w:eastAsia="Arial" w:hAnsi="Aptos" w:cs="Arial"/>
          <w:bCs/>
        </w:rPr>
        <w:t>Theatre</w:t>
      </w:r>
      <w:proofErr w:type="spellEnd"/>
      <w:r w:rsidRPr="00554434">
        <w:rPr>
          <w:rFonts w:ascii="Aptos" w:eastAsia="Arial" w:hAnsi="Aptos" w:cs="Arial"/>
          <w:bCs/>
        </w:rPr>
        <w:t xml:space="preserve">. Seit 20 Jahren schreibt, </w:t>
      </w:r>
      <w:proofErr w:type="spellStart"/>
      <w:r w:rsidRPr="00554434">
        <w:rPr>
          <w:rFonts w:ascii="Aptos" w:eastAsia="Arial" w:hAnsi="Aptos" w:cs="Arial"/>
          <w:bCs/>
        </w:rPr>
        <w:t>ko</w:t>
      </w:r>
      <w:proofErr w:type="spellEnd"/>
      <w:r w:rsidRPr="00554434">
        <w:rPr>
          <w:rFonts w:ascii="Aptos" w:eastAsia="Arial" w:hAnsi="Aptos" w:cs="Arial"/>
          <w:bCs/>
        </w:rPr>
        <w:t xml:space="preserve">-schreibt oder adaptiert sie alle </w:t>
      </w:r>
      <w:proofErr w:type="spellStart"/>
      <w:r w:rsidRPr="00554434">
        <w:rPr>
          <w:rFonts w:ascii="Aptos" w:eastAsia="Arial" w:hAnsi="Aptos" w:cs="Arial"/>
          <w:bCs/>
        </w:rPr>
        <w:t>Motus</w:t>
      </w:r>
      <w:proofErr w:type="spellEnd"/>
      <w:r w:rsidRPr="00554434">
        <w:rPr>
          <w:rFonts w:ascii="Aptos" w:eastAsia="Arial" w:hAnsi="Aptos" w:cs="Arial"/>
          <w:bCs/>
        </w:rPr>
        <w:t xml:space="preserve">-Produktionen und führt bei den meisten Inszenierungen Regie. Ihre Leidenschaft für Puppenspiel, Schauspiel und Schattentheater lebt sie in ihren kühnen, experimentellen Texten und Inszenierungen für junges Publikum aus. Hélène begegnet ihrem jungen Publikum mit großem Respekt und arbeitet daher während des gesamten kreativen Prozesses mit Kindern zusammen. Ihre Ausbildung als Pädagogin ermöglicht es ihr, für jede Produktion passende Aktivitäten zu entwickeln. Seit 2017 entwickelt sie Aufführungen und kreative Workshops für Kinder mit besonderen Bedürfnissen. Sie war in verschiedenen Gremien und Ausschüssen aktiv, darunter das </w:t>
      </w:r>
      <w:proofErr w:type="spellStart"/>
      <w:r w:rsidRPr="00554434">
        <w:rPr>
          <w:rFonts w:ascii="Aptos" w:eastAsia="Arial" w:hAnsi="Aptos" w:cs="Arial"/>
          <w:bCs/>
        </w:rPr>
        <w:t>Centre</w:t>
      </w:r>
      <w:proofErr w:type="spellEnd"/>
      <w:r w:rsidRPr="00554434">
        <w:rPr>
          <w:rFonts w:ascii="Aptos" w:eastAsia="Arial" w:hAnsi="Aptos" w:cs="Arial"/>
          <w:bCs/>
        </w:rPr>
        <w:t xml:space="preserve"> des Auteurs </w:t>
      </w:r>
      <w:proofErr w:type="spellStart"/>
      <w:r w:rsidRPr="00554434">
        <w:rPr>
          <w:rFonts w:ascii="Aptos" w:eastAsia="Arial" w:hAnsi="Aptos" w:cs="Arial"/>
          <w:bCs/>
        </w:rPr>
        <w:t>Dramatiques</w:t>
      </w:r>
      <w:proofErr w:type="spellEnd"/>
      <w:r w:rsidRPr="00554434">
        <w:rPr>
          <w:rFonts w:ascii="Aptos" w:eastAsia="Arial" w:hAnsi="Aptos" w:cs="Arial"/>
          <w:bCs/>
        </w:rPr>
        <w:t xml:space="preserve"> (CEAD), die Québec </w:t>
      </w:r>
      <w:proofErr w:type="spellStart"/>
      <w:r w:rsidRPr="00554434">
        <w:rPr>
          <w:rFonts w:ascii="Aptos" w:eastAsia="Arial" w:hAnsi="Aptos" w:cs="Arial"/>
          <w:bCs/>
        </w:rPr>
        <w:t>Association</w:t>
      </w:r>
      <w:proofErr w:type="spellEnd"/>
      <w:r w:rsidRPr="00554434">
        <w:rPr>
          <w:rFonts w:ascii="Aptos" w:eastAsia="Arial" w:hAnsi="Aptos" w:cs="Arial"/>
          <w:bCs/>
        </w:rPr>
        <w:t xml:space="preserve"> </w:t>
      </w:r>
      <w:proofErr w:type="spellStart"/>
      <w:r w:rsidRPr="00554434">
        <w:rPr>
          <w:rFonts w:ascii="Aptos" w:eastAsia="Arial" w:hAnsi="Aptos" w:cs="Arial"/>
          <w:bCs/>
        </w:rPr>
        <w:t>of</w:t>
      </w:r>
      <w:proofErr w:type="spellEnd"/>
      <w:r w:rsidRPr="00554434">
        <w:rPr>
          <w:rFonts w:ascii="Aptos" w:eastAsia="Arial" w:hAnsi="Aptos" w:cs="Arial"/>
          <w:bCs/>
        </w:rPr>
        <w:t xml:space="preserve"> </w:t>
      </w:r>
      <w:proofErr w:type="spellStart"/>
      <w:r w:rsidRPr="00554434">
        <w:rPr>
          <w:rFonts w:ascii="Aptos" w:eastAsia="Arial" w:hAnsi="Aptos" w:cs="Arial"/>
          <w:bCs/>
        </w:rPr>
        <w:t>Puppeteers</w:t>
      </w:r>
      <w:proofErr w:type="spellEnd"/>
      <w:r w:rsidRPr="00554434">
        <w:rPr>
          <w:rFonts w:ascii="Aptos" w:eastAsia="Arial" w:hAnsi="Aptos" w:cs="Arial"/>
          <w:bCs/>
        </w:rPr>
        <w:t xml:space="preserve"> (AQM), International Performing Arts </w:t>
      </w:r>
      <w:proofErr w:type="spellStart"/>
      <w:r w:rsidRPr="00554434">
        <w:rPr>
          <w:rFonts w:ascii="Aptos" w:eastAsia="Arial" w:hAnsi="Aptos" w:cs="Arial"/>
          <w:bCs/>
        </w:rPr>
        <w:t>for</w:t>
      </w:r>
      <w:proofErr w:type="spellEnd"/>
      <w:r w:rsidRPr="00554434">
        <w:rPr>
          <w:rFonts w:ascii="Aptos" w:eastAsia="Arial" w:hAnsi="Aptos" w:cs="Arial"/>
          <w:bCs/>
        </w:rPr>
        <w:t xml:space="preserve"> Youth (IPAY) und ASSITEJ Canada. Derzeit ist sie Schatzmeisterin von UNIMA-Canada.</w:t>
      </w:r>
    </w:p>
    <w:p w14:paraId="00A1E0D3" w14:textId="36851A57" w:rsidR="00855F25" w:rsidRDefault="00554434" w:rsidP="00855F25">
      <w:pPr>
        <w:pStyle w:val="Listenabsatz"/>
        <w:numPr>
          <w:ilvl w:val="0"/>
          <w:numId w:val="22"/>
        </w:numPr>
        <w:rPr>
          <w:rFonts w:ascii="Aptos" w:eastAsia="Arial" w:hAnsi="Aptos" w:cs="Arial"/>
          <w:bCs/>
        </w:rPr>
      </w:pPr>
      <w:r w:rsidRPr="00554434">
        <w:rPr>
          <w:rFonts w:ascii="Aptos" w:eastAsia="Arial" w:hAnsi="Aptos" w:cs="Arial"/>
          <w:bCs/>
        </w:rPr>
        <w:t>Mamby Mawine</w:t>
      </w:r>
    </w:p>
    <w:p w14:paraId="72E6367C" w14:textId="70A3EFF8" w:rsidR="00E26509" w:rsidRDefault="00E26509" w:rsidP="00E26509">
      <w:pPr>
        <w:pStyle w:val="Listenabsatz"/>
        <w:jc w:val="both"/>
        <w:rPr>
          <w:rFonts w:ascii="Aptos" w:eastAsia="Arial" w:hAnsi="Aptos" w:cs="Arial"/>
          <w:bCs/>
        </w:rPr>
      </w:pPr>
      <w:r w:rsidRPr="00E26509">
        <w:rPr>
          <w:rFonts w:ascii="Aptos" w:eastAsia="Arial" w:hAnsi="Aptos" w:cs="Arial"/>
          <w:bCs/>
        </w:rPr>
        <w:t xml:space="preserve">Mamby Mawine begann ihre Schauspielkarriere 1994 mit Schauspielworkshops bei </w:t>
      </w:r>
      <w:proofErr w:type="spellStart"/>
      <w:r w:rsidRPr="00E26509">
        <w:rPr>
          <w:rFonts w:ascii="Aptos" w:eastAsia="Arial" w:hAnsi="Aptos" w:cs="Arial"/>
          <w:bCs/>
        </w:rPr>
        <w:t>Marcià</w:t>
      </w:r>
      <w:proofErr w:type="spellEnd"/>
      <w:r w:rsidRPr="00E26509">
        <w:rPr>
          <w:rFonts w:ascii="Aptos" w:eastAsia="Arial" w:hAnsi="Aptos" w:cs="Arial"/>
          <w:bCs/>
        </w:rPr>
        <w:t xml:space="preserve"> de Castro am </w:t>
      </w:r>
      <w:proofErr w:type="spellStart"/>
      <w:r w:rsidRPr="00E26509">
        <w:rPr>
          <w:rFonts w:ascii="Aptos" w:eastAsia="Arial" w:hAnsi="Aptos" w:cs="Arial"/>
          <w:bCs/>
        </w:rPr>
        <w:t>Centre</w:t>
      </w:r>
      <w:proofErr w:type="spellEnd"/>
      <w:r w:rsidRPr="00E26509">
        <w:rPr>
          <w:rFonts w:ascii="Aptos" w:eastAsia="Arial" w:hAnsi="Aptos" w:cs="Arial"/>
          <w:bCs/>
        </w:rPr>
        <w:t xml:space="preserve"> </w:t>
      </w:r>
      <w:proofErr w:type="spellStart"/>
      <w:r w:rsidRPr="00E26509">
        <w:rPr>
          <w:rFonts w:ascii="Aptos" w:eastAsia="Arial" w:hAnsi="Aptos" w:cs="Arial"/>
          <w:bCs/>
        </w:rPr>
        <w:t>Culturel</w:t>
      </w:r>
      <w:proofErr w:type="spellEnd"/>
      <w:r w:rsidRPr="00E26509">
        <w:rPr>
          <w:rFonts w:ascii="Aptos" w:eastAsia="Arial" w:hAnsi="Aptos" w:cs="Arial"/>
          <w:bCs/>
        </w:rPr>
        <w:t xml:space="preserve"> Français de Dakar. 1997 erhielt sie ein französisches Kooperationsstipendium für ein einjähriges Studium an der </w:t>
      </w:r>
      <w:proofErr w:type="spellStart"/>
      <w:r w:rsidRPr="00E26509">
        <w:rPr>
          <w:rFonts w:ascii="Aptos" w:eastAsia="Arial" w:hAnsi="Aptos" w:cs="Arial"/>
          <w:bCs/>
        </w:rPr>
        <w:t>Dadka</w:t>
      </w:r>
      <w:proofErr w:type="spellEnd"/>
      <w:r w:rsidRPr="00E26509">
        <w:rPr>
          <w:rFonts w:ascii="Aptos" w:eastAsia="Arial" w:hAnsi="Aptos" w:cs="Arial"/>
          <w:bCs/>
        </w:rPr>
        <w:t>-</w:t>
      </w:r>
      <w:proofErr w:type="spellStart"/>
      <w:r w:rsidRPr="00E26509">
        <w:rPr>
          <w:rFonts w:ascii="Aptos" w:eastAsia="Arial" w:hAnsi="Aptos" w:cs="Arial"/>
          <w:bCs/>
        </w:rPr>
        <w:t>Riaskova</w:t>
      </w:r>
      <w:proofErr w:type="spellEnd"/>
      <w:r w:rsidRPr="00E26509">
        <w:rPr>
          <w:rFonts w:ascii="Aptos" w:eastAsia="Arial" w:hAnsi="Aptos" w:cs="Arial"/>
          <w:bCs/>
        </w:rPr>
        <w:t xml:space="preserve">-Theaterschule in Paris. Zurück in Dakar gründete sie die junge öffentliche Theatergruppe „Côté Jardin“, die erste </w:t>
      </w:r>
      <w:proofErr w:type="spellStart"/>
      <w:r w:rsidRPr="00E26509">
        <w:rPr>
          <w:rFonts w:ascii="Aptos" w:eastAsia="Arial" w:hAnsi="Aptos" w:cs="Arial"/>
          <w:bCs/>
        </w:rPr>
        <w:t>Clowntheatergruppe</w:t>
      </w:r>
      <w:proofErr w:type="spellEnd"/>
      <w:r w:rsidRPr="00E26509">
        <w:rPr>
          <w:rFonts w:ascii="Aptos" w:eastAsia="Arial" w:hAnsi="Aptos" w:cs="Arial"/>
          <w:bCs/>
        </w:rPr>
        <w:t xml:space="preserve"> im Senegal. 2005 gründete sie zusammen mit ihrem Ehemann Alessandro Fanni den Verein DJARAMA und ein Jugendkunstzentrum für Forschung, Ausbildung und kreatives Schaffen in den Bereichen Zirkus, Theater und Puppenspiel in </w:t>
      </w:r>
      <w:proofErr w:type="spellStart"/>
      <w:r w:rsidRPr="00E26509">
        <w:rPr>
          <w:rFonts w:ascii="Aptos" w:eastAsia="Arial" w:hAnsi="Aptos" w:cs="Arial"/>
          <w:bCs/>
        </w:rPr>
        <w:t>Ndayane</w:t>
      </w:r>
      <w:proofErr w:type="spellEnd"/>
      <w:r w:rsidRPr="00E26509">
        <w:rPr>
          <w:rFonts w:ascii="Aptos" w:eastAsia="Arial" w:hAnsi="Aptos" w:cs="Arial"/>
          <w:bCs/>
        </w:rPr>
        <w:t xml:space="preserve">, 50 Kilometer von Dakar entfernt. Das Gelände umfasst ein Theater mit 150 Plätzen, eine Schule und einen Obstgarten. Seit 2013 organisiert der Verein </w:t>
      </w:r>
      <w:proofErr w:type="spellStart"/>
      <w:r w:rsidRPr="00E26509">
        <w:rPr>
          <w:rFonts w:ascii="Aptos" w:eastAsia="Arial" w:hAnsi="Aptos" w:cs="Arial"/>
          <w:bCs/>
        </w:rPr>
        <w:t>Djarama</w:t>
      </w:r>
      <w:proofErr w:type="spellEnd"/>
      <w:r w:rsidRPr="00E26509">
        <w:rPr>
          <w:rFonts w:ascii="Aptos" w:eastAsia="Arial" w:hAnsi="Aptos" w:cs="Arial"/>
          <w:bCs/>
        </w:rPr>
        <w:t xml:space="preserve"> das Festival DJAM'ART für Straßenkinder. Heute ist sie die künstlerische Leiterin des Kulturzentrums </w:t>
      </w:r>
      <w:proofErr w:type="spellStart"/>
      <w:r w:rsidRPr="00E26509">
        <w:rPr>
          <w:rFonts w:ascii="Aptos" w:eastAsia="Arial" w:hAnsi="Aptos" w:cs="Arial"/>
          <w:bCs/>
        </w:rPr>
        <w:t>Djaram'Arts</w:t>
      </w:r>
      <w:proofErr w:type="spellEnd"/>
      <w:r w:rsidRPr="00E26509">
        <w:rPr>
          <w:rFonts w:ascii="Aptos" w:eastAsia="Arial" w:hAnsi="Aptos" w:cs="Arial"/>
          <w:bCs/>
        </w:rPr>
        <w:t>, Regisseurin und Theaterpädagogin für Theaterstücke für junges Publikum.</w:t>
      </w:r>
    </w:p>
    <w:p w14:paraId="73BE8A40" w14:textId="7E741BE8" w:rsidR="008A0AD4" w:rsidRPr="008A0AD4" w:rsidRDefault="00742887" w:rsidP="008A0AD4">
      <w:pPr>
        <w:pStyle w:val="Listenabsatz"/>
        <w:numPr>
          <w:ilvl w:val="0"/>
          <w:numId w:val="22"/>
        </w:numPr>
        <w:jc w:val="both"/>
        <w:rPr>
          <w:rFonts w:ascii="Aptos" w:eastAsia="Arial" w:hAnsi="Aptos" w:cs="Arial"/>
          <w:bCs/>
        </w:rPr>
      </w:pPr>
      <w:proofErr w:type="spellStart"/>
      <w:r w:rsidRPr="00742887">
        <w:rPr>
          <w:rFonts w:ascii="Aptos" w:eastAsia="Arial" w:hAnsi="Aptos" w:cs="Arial"/>
          <w:bCs/>
        </w:rPr>
        <w:t>Dramane</w:t>
      </w:r>
      <w:proofErr w:type="spellEnd"/>
      <w:r w:rsidRPr="00742887">
        <w:rPr>
          <w:rFonts w:ascii="Aptos" w:eastAsia="Arial" w:hAnsi="Aptos" w:cs="Arial"/>
          <w:bCs/>
        </w:rPr>
        <w:t xml:space="preserve"> Dembélé '</w:t>
      </w:r>
      <w:proofErr w:type="spellStart"/>
      <w:r w:rsidRPr="00742887">
        <w:rPr>
          <w:rFonts w:ascii="Aptos" w:eastAsia="Arial" w:hAnsi="Aptos" w:cs="Arial"/>
          <w:bCs/>
        </w:rPr>
        <w:t>Popimane</w:t>
      </w:r>
      <w:proofErr w:type="spellEnd"/>
      <w:r w:rsidRPr="00742887">
        <w:rPr>
          <w:rFonts w:ascii="Aptos" w:eastAsia="Arial" w:hAnsi="Aptos" w:cs="Arial"/>
          <w:bCs/>
        </w:rPr>
        <w:t>'</w:t>
      </w:r>
    </w:p>
    <w:p w14:paraId="0170C8D6" w14:textId="7ADB918D" w:rsidR="008A0AD4" w:rsidRDefault="008A0AD4" w:rsidP="008A0AD4">
      <w:pPr>
        <w:pStyle w:val="Listenabsatz"/>
        <w:jc w:val="both"/>
        <w:rPr>
          <w:rFonts w:ascii="Aptos" w:eastAsia="Arial" w:hAnsi="Aptos" w:cs="Arial"/>
          <w:bCs/>
        </w:rPr>
      </w:pPr>
      <w:r w:rsidRPr="008A0AD4">
        <w:rPr>
          <w:rFonts w:ascii="Aptos" w:eastAsia="Arial" w:hAnsi="Aptos" w:cs="Arial"/>
          <w:bCs/>
        </w:rPr>
        <w:t>Geboren in eine Familie von Griot-Musikern in Burkina Faso, spielte Dramane Dembélé „</w:t>
      </w:r>
      <w:proofErr w:type="spellStart"/>
      <w:r w:rsidRPr="008A0AD4">
        <w:rPr>
          <w:rFonts w:ascii="Aptos" w:eastAsia="Arial" w:hAnsi="Aptos" w:cs="Arial"/>
          <w:bCs/>
        </w:rPr>
        <w:t>Popimane</w:t>
      </w:r>
      <w:proofErr w:type="spellEnd"/>
      <w:r w:rsidRPr="008A0AD4">
        <w:rPr>
          <w:rFonts w:ascii="Aptos" w:eastAsia="Arial" w:hAnsi="Aptos" w:cs="Arial"/>
          <w:bCs/>
        </w:rPr>
        <w:t xml:space="preserve">“ das kleine Tamtam in Cabarets und begann so seine musikalische Ausbildung. Mit 16 Jahren fand er endlich sein Instrument, die </w:t>
      </w:r>
      <w:proofErr w:type="spellStart"/>
      <w:r w:rsidRPr="008A0AD4">
        <w:rPr>
          <w:rFonts w:ascii="Aptos" w:eastAsia="Arial" w:hAnsi="Aptos" w:cs="Arial"/>
          <w:bCs/>
        </w:rPr>
        <w:t>Peule</w:t>
      </w:r>
      <w:proofErr w:type="spellEnd"/>
      <w:r w:rsidRPr="008A0AD4">
        <w:rPr>
          <w:rFonts w:ascii="Aptos" w:eastAsia="Arial" w:hAnsi="Aptos" w:cs="Arial"/>
          <w:bCs/>
        </w:rPr>
        <w:t xml:space="preserve">-Flöte. Er baute sie selbst und brachte sich das Spielen autodidaktisch bei. Er lernte </w:t>
      </w:r>
      <w:proofErr w:type="spellStart"/>
      <w:r w:rsidRPr="008A0AD4">
        <w:rPr>
          <w:rFonts w:ascii="Aptos" w:eastAsia="Arial" w:hAnsi="Aptos" w:cs="Arial"/>
          <w:bCs/>
        </w:rPr>
        <w:t>Djiguiba</w:t>
      </w:r>
      <w:proofErr w:type="spellEnd"/>
      <w:r w:rsidRPr="008A0AD4">
        <w:rPr>
          <w:rFonts w:ascii="Aptos" w:eastAsia="Arial" w:hAnsi="Aptos" w:cs="Arial"/>
          <w:bCs/>
        </w:rPr>
        <w:t xml:space="preserve"> Bary kennen, einen der großen Flötenmeister aus Bamako (Mali), der ihm einige Geheimnisse des Instruments beibrachte. 2005 zog er nach Frankreich, wo er mit seinem Partner Jérôme Jouanic die Mandinka-Afro-Funk-Gruppe </w:t>
      </w:r>
      <w:proofErr w:type="spellStart"/>
      <w:r w:rsidRPr="008A0AD4">
        <w:rPr>
          <w:rFonts w:ascii="Aptos" w:eastAsia="Arial" w:hAnsi="Aptos" w:cs="Arial"/>
          <w:bCs/>
        </w:rPr>
        <w:t>Kalognouma</w:t>
      </w:r>
      <w:proofErr w:type="spellEnd"/>
      <w:r w:rsidRPr="008A0AD4">
        <w:rPr>
          <w:rFonts w:ascii="Aptos" w:eastAsia="Arial" w:hAnsi="Aptos" w:cs="Arial"/>
          <w:bCs/>
        </w:rPr>
        <w:t xml:space="preserve"> gründete. 2008 nahm er mit Musikern, die er auf seinen Reisen kennengelernt hatte, das Album „</w:t>
      </w:r>
      <w:proofErr w:type="spellStart"/>
      <w:r w:rsidRPr="008A0AD4">
        <w:rPr>
          <w:rFonts w:ascii="Aptos" w:eastAsia="Arial" w:hAnsi="Aptos" w:cs="Arial"/>
          <w:bCs/>
        </w:rPr>
        <w:t>Nalouh</w:t>
      </w:r>
      <w:proofErr w:type="spellEnd"/>
      <w:r w:rsidRPr="008A0AD4">
        <w:rPr>
          <w:rFonts w:ascii="Aptos" w:eastAsia="Arial" w:hAnsi="Aptos" w:cs="Arial"/>
          <w:bCs/>
        </w:rPr>
        <w:t xml:space="preserve">“ auf. Anschließend ging er mit seiner neuen Gruppe </w:t>
      </w:r>
      <w:proofErr w:type="spellStart"/>
      <w:r w:rsidRPr="008A0AD4">
        <w:rPr>
          <w:rFonts w:ascii="Aptos" w:eastAsia="Arial" w:hAnsi="Aptos" w:cs="Arial"/>
          <w:bCs/>
        </w:rPr>
        <w:t>Nouza</w:t>
      </w:r>
      <w:proofErr w:type="spellEnd"/>
      <w:r w:rsidRPr="008A0AD4">
        <w:rPr>
          <w:rFonts w:ascii="Aptos" w:eastAsia="Arial" w:hAnsi="Aptos" w:cs="Arial"/>
          <w:bCs/>
        </w:rPr>
        <w:t xml:space="preserve"> Band auf Tournee. In dieser Zeit begegnete er </w:t>
      </w:r>
      <w:proofErr w:type="spellStart"/>
      <w:r w:rsidRPr="008A0AD4">
        <w:rPr>
          <w:rFonts w:ascii="Aptos" w:eastAsia="Arial" w:hAnsi="Aptos" w:cs="Arial"/>
          <w:bCs/>
        </w:rPr>
        <w:t>Sotigui</w:t>
      </w:r>
      <w:proofErr w:type="spellEnd"/>
      <w:r w:rsidRPr="008A0AD4">
        <w:rPr>
          <w:rFonts w:ascii="Aptos" w:eastAsia="Arial" w:hAnsi="Aptos" w:cs="Arial"/>
          <w:bCs/>
        </w:rPr>
        <w:t xml:space="preserve"> Kouyaté, einem von Peter Brooks Lieblingsschauspielern und Griots. Von da an </w:t>
      </w:r>
      <w:r w:rsidRPr="008A0AD4">
        <w:rPr>
          <w:rFonts w:ascii="Aptos" w:eastAsia="Arial" w:hAnsi="Aptos" w:cs="Arial"/>
          <w:bCs/>
        </w:rPr>
        <w:lastRenderedPageBreak/>
        <w:t>komponierte er Musik für Tanz und Theater und arbeitete mit Regisseuren und Choreografen weltweit zusammen.</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6A2AF80C" w:rsidR="00C576C6" w:rsidRPr="007B4D02" w:rsidRDefault="00A26740" w:rsidP="00C576C6">
      <w:pPr>
        <w:pStyle w:val="Listenabsatz"/>
        <w:numPr>
          <w:ilvl w:val="0"/>
          <w:numId w:val="21"/>
        </w:numPr>
        <w:rPr>
          <w:rFonts w:ascii="Aptos" w:eastAsia="Arial" w:hAnsi="Aptos" w:cs="Arial"/>
          <w:lang w:val="en-US"/>
        </w:rPr>
      </w:pPr>
      <w:hyperlink r:id="rId11" w:history="1">
        <w:r w:rsidRPr="007B4D02">
          <w:rPr>
            <w:rStyle w:val="Hyperlink"/>
            <w:rFonts w:ascii="Aptos" w:eastAsia="Arial" w:hAnsi="Aptos" w:cs="Arial"/>
            <w:lang w:val="en-US"/>
          </w:rPr>
          <w:t>JEU</w:t>
        </w:r>
      </w:hyperlink>
      <w:r w:rsidRPr="007B4D02">
        <w:rPr>
          <w:rFonts w:ascii="Aptos" w:eastAsia="Arial" w:hAnsi="Aptos" w:cs="Arial"/>
          <w:lang w:val="en-US"/>
        </w:rPr>
        <w:t xml:space="preserve">, </w:t>
      </w:r>
      <w:r w:rsidR="00007425" w:rsidRPr="007B4D02">
        <w:rPr>
          <w:rFonts w:ascii="Aptos" w:eastAsia="Arial" w:hAnsi="Aptos" w:cs="Arial"/>
          <w:lang w:val="en-US"/>
        </w:rPr>
        <w:t xml:space="preserve">2024, </w:t>
      </w:r>
      <w:r w:rsidR="007B4D02" w:rsidRPr="007B4D02">
        <w:rPr>
          <w:rFonts w:ascii="Aptos" w:eastAsia="Arial" w:hAnsi="Aptos" w:cs="Arial"/>
          <w:lang w:val="en-US"/>
        </w:rPr>
        <w:t>Sylvie St-Jacques</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A9A3D2B" w14:textId="6B1D7C78" w:rsidR="008435B9" w:rsidRPr="008435B9" w:rsidRDefault="008435B9" w:rsidP="008435B9">
      <w:pPr>
        <w:rPr>
          <w:rFonts w:ascii="Aptos" w:eastAsia="Arial" w:hAnsi="Aptos" w:cs="Arial"/>
          <w:lang w:val="en-US"/>
        </w:rPr>
      </w:pPr>
      <w:r w:rsidRPr="008435B9">
        <w:rPr>
          <w:rFonts w:ascii="Aptos" w:eastAsia="Arial" w:hAnsi="Aptos" w:cs="Arial"/>
          <w:lang w:val="en-US"/>
        </w:rPr>
        <w:t>Two friends, Mamby and Hélène; one lives in Senegal and the other in Canada. They both</w:t>
      </w:r>
      <w:r>
        <w:rPr>
          <w:rFonts w:ascii="Aptos" w:eastAsia="Arial" w:hAnsi="Aptos" w:cs="Arial"/>
          <w:lang w:val="en-US"/>
        </w:rPr>
        <w:t xml:space="preserve"> </w:t>
      </w:r>
      <w:r w:rsidRPr="008435B9">
        <w:rPr>
          <w:rFonts w:ascii="Aptos" w:eastAsia="Arial" w:hAnsi="Aptos" w:cs="Arial"/>
          <w:lang w:val="en-US"/>
        </w:rPr>
        <w:t>have burning feet, one from hot sand, the other from winter boots. Water sets them apart,</w:t>
      </w:r>
      <w:r>
        <w:rPr>
          <w:rFonts w:ascii="Aptos" w:eastAsia="Arial" w:hAnsi="Aptos" w:cs="Arial"/>
          <w:lang w:val="en-US"/>
        </w:rPr>
        <w:t xml:space="preserve"> </w:t>
      </w:r>
      <w:r w:rsidRPr="008435B9">
        <w:rPr>
          <w:rFonts w:ascii="Aptos" w:eastAsia="Arial" w:hAnsi="Aptos" w:cs="Arial"/>
          <w:lang w:val="en-US"/>
        </w:rPr>
        <w:t>one lives where there is an abundance of water, snow, and ice, while the other must seek</w:t>
      </w:r>
      <w:r>
        <w:rPr>
          <w:rFonts w:ascii="Aptos" w:eastAsia="Arial" w:hAnsi="Aptos" w:cs="Arial"/>
          <w:lang w:val="en-US"/>
        </w:rPr>
        <w:t xml:space="preserve"> </w:t>
      </w:r>
      <w:r w:rsidRPr="008435B9">
        <w:rPr>
          <w:rFonts w:ascii="Aptos" w:eastAsia="Arial" w:hAnsi="Aptos" w:cs="Arial"/>
          <w:lang w:val="en-US"/>
        </w:rPr>
        <w:t>water, carrying it in buckets.</w:t>
      </w:r>
    </w:p>
    <w:p w14:paraId="6A2971AF" w14:textId="77777777" w:rsidR="008435B9" w:rsidRPr="008435B9" w:rsidRDefault="008435B9" w:rsidP="008435B9">
      <w:pPr>
        <w:rPr>
          <w:rFonts w:ascii="Aptos" w:eastAsia="Arial" w:hAnsi="Aptos" w:cs="Arial"/>
          <w:lang w:val="en-US"/>
        </w:rPr>
      </w:pPr>
      <w:r w:rsidRPr="008435B9">
        <w:rPr>
          <w:rFonts w:ascii="Aptos" w:eastAsia="Arial" w:hAnsi="Aptos" w:cs="Arial"/>
          <w:lang w:val="en-US"/>
        </w:rPr>
        <w:t>“MAMBY: I think that water transmits everything we say. Water understands all languages.”</w:t>
      </w:r>
    </w:p>
    <w:p w14:paraId="53F47CF7" w14:textId="0D5E805F" w:rsidR="00D90C6D" w:rsidRPr="008435B9" w:rsidRDefault="008435B9" w:rsidP="008435B9">
      <w:pPr>
        <w:rPr>
          <w:rFonts w:ascii="Aptos" w:eastAsia="Arial" w:hAnsi="Aptos" w:cs="Arial"/>
          <w:lang w:val="en-US"/>
        </w:rPr>
      </w:pPr>
      <w:r w:rsidRPr="008435B9">
        <w:rPr>
          <w:rFonts w:ascii="Aptos" w:eastAsia="Arial" w:hAnsi="Aptos" w:cs="Arial"/>
          <w:lang w:val="en-US"/>
        </w:rPr>
        <w:t>The main character is water, a precious liquid that is scarce in many places. Before our eyes, Hélène</w:t>
      </w:r>
      <w:r>
        <w:rPr>
          <w:rFonts w:ascii="Aptos" w:eastAsia="Arial" w:hAnsi="Aptos" w:cs="Arial"/>
          <w:lang w:val="en-US"/>
        </w:rPr>
        <w:t xml:space="preserve"> </w:t>
      </w:r>
      <w:r w:rsidRPr="008435B9">
        <w:rPr>
          <w:rFonts w:ascii="Aptos" w:eastAsia="Arial" w:hAnsi="Aptos" w:cs="Arial"/>
          <w:lang w:val="en-US"/>
        </w:rPr>
        <w:t>and Mamby give life and language to water’s different forms: spring water, well water, salt water,</w:t>
      </w:r>
      <w:r>
        <w:rPr>
          <w:rFonts w:ascii="Aptos" w:eastAsia="Arial" w:hAnsi="Aptos" w:cs="Arial"/>
          <w:lang w:val="en-US"/>
        </w:rPr>
        <w:t xml:space="preserve"> </w:t>
      </w:r>
      <w:r w:rsidRPr="008435B9">
        <w:rPr>
          <w:rFonts w:ascii="Aptos" w:eastAsia="Arial" w:hAnsi="Aptos" w:cs="Arial"/>
          <w:lang w:val="en-US"/>
        </w:rPr>
        <w:t>rainwater… They voice the challenges, fears, frustrations, and worries accompanying the lack and</w:t>
      </w:r>
      <w:r>
        <w:rPr>
          <w:rFonts w:ascii="Aptos" w:eastAsia="Arial" w:hAnsi="Aptos" w:cs="Arial"/>
          <w:lang w:val="en-US"/>
        </w:rPr>
        <w:t xml:space="preserve"> </w:t>
      </w:r>
      <w:r w:rsidRPr="008435B9">
        <w:rPr>
          <w:rFonts w:ascii="Aptos" w:eastAsia="Arial" w:hAnsi="Aptos" w:cs="Arial"/>
          <w:lang w:val="en-US"/>
        </w:rPr>
        <w:t>abundance of water, taking us from the Sahel region in West Africa to America.</w:t>
      </w:r>
      <w:r w:rsidRPr="008435B9">
        <w:rPr>
          <w:rFonts w:ascii="Aptos" w:eastAsia="Arial" w:hAnsi="Aptos" w:cs="Arial"/>
          <w:lang w:val="en-US"/>
        </w:rPr>
        <w:cr/>
      </w: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10B13EB3" w:rsidR="005B36BC" w:rsidRDefault="00B11837" w:rsidP="00B11837">
      <w:pPr>
        <w:pStyle w:val="Listenabsatz"/>
        <w:numPr>
          <w:ilvl w:val="0"/>
          <w:numId w:val="23"/>
        </w:numPr>
        <w:rPr>
          <w:rFonts w:ascii="Aptos" w:eastAsia="Arial" w:hAnsi="Aptos" w:cs="Arial"/>
          <w:lang w:val="en-US"/>
        </w:rPr>
      </w:pPr>
      <w:r w:rsidRPr="00B11837">
        <w:rPr>
          <w:rFonts w:ascii="Aptos" w:eastAsia="Arial" w:hAnsi="Aptos" w:cs="Arial"/>
          <w:lang w:val="en-US"/>
        </w:rPr>
        <w:t>Water sets them apart, one lives where there is an abundance of water, snow, and ice, while the other must seek water, carrying it in buckets.</w:t>
      </w:r>
    </w:p>
    <w:p w14:paraId="3747EA2E" w14:textId="5455A0A1" w:rsidR="0089604B" w:rsidRPr="00B11837" w:rsidRDefault="0089604B" w:rsidP="00B11837">
      <w:pPr>
        <w:pStyle w:val="Listenabsatz"/>
        <w:numPr>
          <w:ilvl w:val="0"/>
          <w:numId w:val="23"/>
        </w:numPr>
        <w:rPr>
          <w:rFonts w:ascii="Aptos" w:eastAsia="Arial" w:hAnsi="Aptos" w:cs="Arial"/>
          <w:lang w:val="en-US"/>
        </w:rPr>
      </w:pPr>
      <w:r w:rsidRPr="0089604B">
        <w:rPr>
          <w:rFonts w:ascii="Aptos" w:eastAsia="Arial" w:hAnsi="Aptos" w:cs="Arial"/>
          <w:lang w:val="en-US"/>
        </w:rPr>
        <w:t>If we can make our audience fall in love with water, then a true inner change can begin.</w:t>
      </w: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proofErr w:type="spellStart"/>
            <w:r w:rsidRPr="00825AE7">
              <w:rPr>
                <w:b/>
                <w:bCs/>
                <w:color w:val="000000" w:themeColor="text1"/>
              </w:rPr>
              <w:t>Credits</w:t>
            </w:r>
            <w:proofErr w:type="spellEnd"/>
          </w:p>
        </w:tc>
      </w:tr>
      <w:tr w:rsidR="00AE4469" w14:paraId="056FA588" w14:textId="77777777" w:rsidTr="00AE4469">
        <w:tc>
          <w:tcPr>
            <w:tcW w:w="4508" w:type="dxa"/>
          </w:tcPr>
          <w:p w14:paraId="35EFE310" w14:textId="6D8AE648" w:rsidR="00AE4469" w:rsidRDefault="00B7790E" w:rsidP="00AE4469">
            <w:pPr>
              <w:rPr>
                <w:b/>
                <w:bCs/>
                <w:color w:val="000000" w:themeColor="text1"/>
                <w:u w:val="single"/>
              </w:rPr>
            </w:pPr>
            <w:r w:rsidRPr="00B7790E">
              <w:rPr>
                <w:rFonts w:ascii="Aptos" w:eastAsia="Arial" w:hAnsi="Aptos" w:cs="Arial"/>
                <w:bCs/>
                <w:noProof/>
              </w:rPr>
              <w:drawing>
                <wp:inline distT="0" distB="0" distL="0" distR="0" wp14:anchorId="04B14DF3" wp14:editId="0FD58585">
                  <wp:extent cx="1800000" cy="1199934"/>
                  <wp:effectExtent l="0" t="0" r="0" b="635"/>
                  <wp:docPr id="1320455111" name="Grafik 1" descr="Ein Bild, das Kleidung, Auftritt, Person, Thea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55111" name="Grafik 1" descr="Ein Bild, das Kleidung, Auftritt, Person, Theater enthält.&#10;&#10;KI-generierte Inhalte können fehlerhaft sein."/>
                          <pic:cNvPicPr/>
                        </pic:nvPicPr>
                        <pic:blipFill>
                          <a:blip r:embed="rId12"/>
                          <a:stretch>
                            <a:fillRect/>
                          </a:stretch>
                        </pic:blipFill>
                        <pic:spPr>
                          <a:xfrm>
                            <a:off x="0" y="0"/>
                            <a:ext cx="1800000" cy="1199934"/>
                          </a:xfrm>
                          <a:prstGeom prst="rect">
                            <a:avLst/>
                          </a:prstGeom>
                        </pic:spPr>
                      </pic:pic>
                    </a:graphicData>
                  </a:graphic>
                </wp:inline>
              </w:drawing>
            </w:r>
          </w:p>
        </w:tc>
        <w:tc>
          <w:tcPr>
            <w:tcW w:w="4508" w:type="dxa"/>
          </w:tcPr>
          <w:p w14:paraId="4EE6C064" w14:textId="7FA74D81" w:rsidR="00AE4469" w:rsidRPr="00886BB9" w:rsidRDefault="00886BB9" w:rsidP="00AE4469">
            <w:pPr>
              <w:rPr>
                <w:bCs/>
                <w:color w:val="000000" w:themeColor="text1"/>
              </w:rPr>
            </w:pPr>
            <w:r w:rsidRPr="00886BB9">
              <w:rPr>
                <w:bCs/>
                <w:color w:val="000000" w:themeColor="text1"/>
              </w:rPr>
              <w:t>Sylvie-Ann Paré</w:t>
            </w: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Pr="004256E0" w:rsidRDefault="004256E0" w:rsidP="004256E0">
      <w:pPr>
        <w:rPr>
          <w:rFonts w:ascii="Aptos" w:eastAsia="Arial" w:hAnsi="Aptos" w:cs="Arial"/>
          <w:bCs/>
        </w:rPr>
      </w:pPr>
    </w:p>
    <w:sectPr w:rsidR="004256E0" w:rsidRPr="004256E0">
      <w:headerReference w:type="default" r:id="rId1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686E" w14:textId="77777777" w:rsidR="00277F32" w:rsidRDefault="00277F32">
      <w:pPr>
        <w:spacing w:after="0" w:line="240" w:lineRule="auto"/>
      </w:pPr>
      <w:r>
        <w:separator/>
      </w:r>
    </w:p>
  </w:endnote>
  <w:endnote w:type="continuationSeparator" w:id="0">
    <w:p w14:paraId="6CBD3125" w14:textId="77777777" w:rsidR="00277F32" w:rsidRDefault="0027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349D6" w14:textId="77777777" w:rsidR="00277F32" w:rsidRDefault="00277F32">
      <w:pPr>
        <w:spacing w:after="0" w:line="240" w:lineRule="auto"/>
      </w:pPr>
      <w:r>
        <w:separator/>
      </w:r>
    </w:p>
  </w:footnote>
  <w:footnote w:type="continuationSeparator" w:id="0">
    <w:p w14:paraId="53D9218D" w14:textId="77777777" w:rsidR="00277F32" w:rsidRDefault="00277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3C536B6D"/>
    <w:multiLevelType w:val="hybridMultilevel"/>
    <w:tmpl w:val="ECD8C4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3" w15:restartNumberingAfterBreak="0">
    <w:nsid w:val="45632322"/>
    <w:multiLevelType w:val="hybridMultilevel"/>
    <w:tmpl w:val="BFC45D6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6"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7"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8"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9"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1"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2"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8"/>
  </w:num>
  <w:num w:numId="2" w16cid:durableId="1971789673">
    <w:abstractNumId w:val="1"/>
  </w:num>
  <w:num w:numId="3" w16cid:durableId="987706613">
    <w:abstractNumId w:val="3"/>
  </w:num>
  <w:num w:numId="4" w16cid:durableId="127861756">
    <w:abstractNumId w:val="7"/>
  </w:num>
  <w:num w:numId="5" w16cid:durableId="978266980">
    <w:abstractNumId w:val="12"/>
  </w:num>
  <w:num w:numId="6" w16cid:durableId="90974049">
    <w:abstractNumId w:val="10"/>
  </w:num>
  <w:num w:numId="7" w16cid:durableId="2072923521">
    <w:abstractNumId w:val="20"/>
  </w:num>
  <w:num w:numId="8" w16cid:durableId="959534563">
    <w:abstractNumId w:val="2"/>
  </w:num>
  <w:num w:numId="9" w16cid:durableId="1161769570">
    <w:abstractNumId w:val="15"/>
  </w:num>
  <w:num w:numId="10" w16cid:durableId="2090736956">
    <w:abstractNumId w:val="9"/>
  </w:num>
  <w:num w:numId="11" w16cid:durableId="670061364">
    <w:abstractNumId w:val="21"/>
  </w:num>
  <w:num w:numId="12" w16cid:durableId="264534507">
    <w:abstractNumId w:val="0"/>
  </w:num>
  <w:num w:numId="13" w16cid:durableId="585650175">
    <w:abstractNumId w:val="6"/>
  </w:num>
  <w:num w:numId="14" w16cid:durableId="2050688629">
    <w:abstractNumId w:val="17"/>
  </w:num>
  <w:num w:numId="15" w16cid:durableId="1503935275">
    <w:abstractNumId w:val="8"/>
  </w:num>
  <w:num w:numId="16" w16cid:durableId="1592546281">
    <w:abstractNumId w:val="16"/>
  </w:num>
  <w:num w:numId="17" w16cid:durableId="364984606">
    <w:abstractNumId w:val="22"/>
  </w:num>
  <w:num w:numId="18" w16cid:durableId="1039209397">
    <w:abstractNumId w:val="14"/>
  </w:num>
  <w:num w:numId="19" w16cid:durableId="296960885">
    <w:abstractNumId w:val="5"/>
  </w:num>
  <w:num w:numId="20" w16cid:durableId="438916851">
    <w:abstractNumId w:val="19"/>
  </w:num>
  <w:num w:numId="21" w16cid:durableId="1574467632">
    <w:abstractNumId w:val="4"/>
  </w:num>
  <w:num w:numId="22" w16cid:durableId="1677802261">
    <w:abstractNumId w:val="13"/>
  </w:num>
  <w:num w:numId="23" w16cid:durableId="2075617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07425"/>
    <w:rsid w:val="0001174F"/>
    <w:rsid w:val="00023B70"/>
    <w:rsid w:val="000271EE"/>
    <w:rsid w:val="00037065"/>
    <w:rsid w:val="00037BC6"/>
    <w:rsid w:val="000428B6"/>
    <w:rsid w:val="00060B86"/>
    <w:rsid w:val="00086C5B"/>
    <w:rsid w:val="00096BAB"/>
    <w:rsid w:val="000B41DE"/>
    <w:rsid w:val="000E1B03"/>
    <w:rsid w:val="000F4200"/>
    <w:rsid w:val="00102364"/>
    <w:rsid w:val="001157DD"/>
    <w:rsid w:val="00117754"/>
    <w:rsid w:val="00132CF7"/>
    <w:rsid w:val="0013314D"/>
    <w:rsid w:val="0013791A"/>
    <w:rsid w:val="00137CB7"/>
    <w:rsid w:val="00141338"/>
    <w:rsid w:val="0014472A"/>
    <w:rsid w:val="0016175F"/>
    <w:rsid w:val="001B0E68"/>
    <w:rsid w:val="001B7797"/>
    <w:rsid w:val="001D2C76"/>
    <w:rsid w:val="001D2FAD"/>
    <w:rsid w:val="001D4B7A"/>
    <w:rsid w:val="001E308D"/>
    <w:rsid w:val="001E4719"/>
    <w:rsid w:val="001E570B"/>
    <w:rsid w:val="001E7F50"/>
    <w:rsid w:val="001F362C"/>
    <w:rsid w:val="001F37E8"/>
    <w:rsid w:val="001F68D1"/>
    <w:rsid w:val="00224F90"/>
    <w:rsid w:val="00226EA8"/>
    <w:rsid w:val="00251163"/>
    <w:rsid w:val="00256A18"/>
    <w:rsid w:val="00260419"/>
    <w:rsid w:val="00266EB3"/>
    <w:rsid w:val="00270202"/>
    <w:rsid w:val="00277F32"/>
    <w:rsid w:val="002800F9"/>
    <w:rsid w:val="00280343"/>
    <w:rsid w:val="00282346"/>
    <w:rsid w:val="00285879"/>
    <w:rsid w:val="00286131"/>
    <w:rsid w:val="00287CD1"/>
    <w:rsid w:val="0029190D"/>
    <w:rsid w:val="002947BB"/>
    <w:rsid w:val="002A3C39"/>
    <w:rsid w:val="002C4776"/>
    <w:rsid w:val="002D3E35"/>
    <w:rsid w:val="002E210E"/>
    <w:rsid w:val="002E4B13"/>
    <w:rsid w:val="00310572"/>
    <w:rsid w:val="003154C7"/>
    <w:rsid w:val="00322284"/>
    <w:rsid w:val="0032391D"/>
    <w:rsid w:val="003446EC"/>
    <w:rsid w:val="00352B77"/>
    <w:rsid w:val="00353347"/>
    <w:rsid w:val="003566FD"/>
    <w:rsid w:val="00363C5F"/>
    <w:rsid w:val="003666D1"/>
    <w:rsid w:val="0037373D"/>
    <w:rsid w:val="003761DE"/>
    <w:rsid w:val="00391094"/>
    <w:rsid w:val="003936A6"/>
    <w:rsid w:val="0039620B"/>
    <w:rsid w:val="00396E6C"/>
    <w:rsid w:val="00397367"/>
    <w:rsid w:val="0039755C"/>
    <w:rsid w:val="003B3D1F"/>
    <w:rsid w:val="003C675C"/>
    <w:rsid w:val="003C6E6B"/>
    <w:rsid w:val="003C7F9E"/>
    <w:rsid w:val="003D6B94"/>
    <w:rsid w:val="003E249E"/>
    <w:rsid w:val="003E329D"/>
    <w:rsid w:val="003F3974"/>
    <w:rsid w:val="003F498A"/>
    <w:rsid w:val="004256E0"/>
    <w:rsid w:val="00460485"/>
    <w:rsid w:val="00470299"/>
    <w:rsid w:val="004809FE"/>
    <w:rsid w:val="00490174"/>
    <w:rsid w:val="00497D08"/>
    <w:rsid w:val="004B37D6"/>
    <w:rsid w:val="004C0341"/>
    <w:rsid w:val="004C0AD4"/>
    <w:rsid w:val="004C46E5"/>
    <w:rsid w:val="004C6280"/>
    <w:rsid w:val="004C7799"/>
    <w:rsid w:val="004D1F61"/>
    <w:rsid w:val="004E482E"/>
    <w:rsid w:val="004E6FFD"/>
    <w:rsid w:val="004E78F8"/>
    <w:rsid w:val="004F3B9C"/>
    <w:rsid w:val="00506D5D"/>
    <w:rsid w:val="00507B58"/>
    <w:rsid w:val="00516F17"/>
    <w:rsid w:val="00517BCF"/>
    <w:rsid w:val="00526044"/>
    <w:rsid w:val="00535641"/>
    <w:rsid w:val="005369E0"/>
    <w:rsid w:val="005540A9"/>
    <w:rsid w:val="00554434"/>
    <w:rsid w:val="005571F5"/>
    <w:rsid w:val="00564AD2"/>
    <w:rsid w:val="005922EB"/>
    <w:rsid w:val="00596478"/>
    <w:rsid w:val="00597731"/>
    <w:rsid w:val="005A039F"/>
    <w:rsid w:val="005A413A"/>
    <w:rsid w:val="005A4FB2"/>
    <w:rsid w:val="005A5DAB"/>
    <w:rsid w:val="005A76DE"/>
    <w:rsid w:val="005B36BC"/>
    <w:rsid w:val="005C0D8F"/>
    <w:rsid w:val="005C2905"/>
    <w:rsid w:val="0060089E"/>
    <w:rsid w:val="00602537"/>
    <w:rsid w:val="00615B45"/>
    <w:rsid w:val="00626A1B"/>
    <w:rsid w:val="0063502E"/>
    <w:rsid w:val="00644367"/>
    <w:rsid w:val="0064746B"/>
    <w:rsid w:val="0065011E"/>
    <w:rsid w:val="006533AF"/>
    <w:rsid w:val="00655E38"/>
    <w:rsid w:val="006603F7"/>
    <w:rsid w:val="00697F98"/>
    <w:rsid w:val="006A225A"/>
    <w:rsid w:val="006A42B6"/>
    <w:rsid w:val="006B2212"/>
    <w:rsid w:val="006B3612"/>
    <w:rsid w:val="006C1881"/>
    <w:rsid w:val="006D1EFA"/>
    <w:rsid w:val="006D5191"/>
    <w:rsid w:val="006D51E3"/>
    <w:rsid w:val="006E2EE5"/>
    <w:rsid w:val="006F20D1"/>
    <w:rsid w:val="006F442A"/>
    <w:rsid w:val="006F5454"/>
    <w:rsid w:val="0070672E"/>
    <w:rsid w:val="00712B1C"/>
    <w:rsid w:val="00716BE8"/>
    <w:rsid w:val="00722EF3"/>
    <w:rsid w:val="0073304C"/>
    <w:rsid w:val="007369B7"/>
    <w:rsid w:val="00742887"/>
    <w:rsid w:val="00744AC6"/>
    <w:rsid w:val="00756018"/>
    <w:rsid w:val="00761238"/>
    <w:rsid w:val="00793E7A"/>
    <w:rsid w:val="007A173B"/>
    <w:rsid w:val="007A4AF1"/>
    <w:rsid w:val="007B3193"/>
    <w:rsid w:val="007B4D02"/>
    <w:rsid w:val="007B5989"/>
    <w:rsid w:val="007E1FF2"/>
    <w:rsid w:val="007E349D"/>
    <w:rsid w:val="00800333"/>
    <w:rsid w:val="008022CB"/>
    <w:rsid w:val="00803E15"/>
    <w:rsid w:val="00825AE7"/>
    <w:rsid w:val="008312F2"/>
    <w:rsid w:val="00831F28"/>
    <w:rsid w:val="00842D66"/>
    <w:rsid w:val="00842F1A"/>
    <w:rsid w:val="008435B9"/>
    <w:rsid w:val="00845536"/>
    <w:rsid w:val="00855ADD"/>
    <w:rsid w:val="00855F25"/>
    <w:rsid w:val="008615F1"/>
    <w:rsid w:val="00863FD3"/>
    <w:rsid w:val="008736AF"/>
    <w:rsid w:val="00873AB5"/>
    <w:rsid w:val="008765A6"/>
    <w:rsid w:val="0088019E"/>
    <w:rsid w:val="00886BB9"/>
    <w:rsid w:val="008928D0"/>
    <w:rsid w:val="008928D4"/>
    <w:rsid w:val="0089604B"/>
    <w:rsid w:val="008A0AD4"/>
    <w:rsid w:val="008A0FDF"/>
    <w:rsid w:val="008C0DF2"/>
    <w:rsid w:val="008C697E"/>
    <w:rsid w:val="008C6FBB"/>
    <w:rsid w:val="008E4F1C"/>
    <w:rsid w:val="008F4034"/>
    <w:rsid w:val="008F4323"/>
    <w:rsid w:val="008F6B9A"/>
    <w:rsid w:val="00915FF3"/>
    <w:rsid w:val="009303CA"/>
    <w:rsid w:val="00934E28"/>
    <w:rsid w:val="009350F6"/>
    <w:rsid w:val="009364A1"/>
    <w:rsid w:val="00937721"/>
    <w:rsid w:val="00941067"/>
    <w:rsid w:val="00956FF5"/>
    <w:rsid w:val="00965B53"/>
    <w:rsid w:val="00967584"/>
    <w:rsid w:val="00970457"/>
    <w:rsid w:val="00975119"/>
    <w:rsid w:val="00981E49"/>
    <w:rsid w:val="00983790"/>
    <w:rsid w:val="009852FA"/>
    <w:rsid w:val="0099307F"/>
    <w:rsid w:val="009959BA"/>
    <w:rsid w:val="009A1AF9"/>
    <w:rsid w:val="009A3781"/>
    <w:rsid w:val="009B2280"/>
    <w:rsid w:val="009E1D70"/>
    <w:rsid w:val="009F4B70"/>
    <w:rsid w:val="00A0254C"/>
    <w:rsid w:val="00A26740"/>
    <w:rsid w:val="00A33308"/>
    <w:rsid w:val="00A36BED"/>
    <w:rsid w:val="00A40400"/>
    <w:rsid w:val="00A417A0"/>
    <w:rsid w:val="00A53C9B"/>
    <w:rsid w:val="00A548AA"/>
    <w:rsid w:val="00A57302"/>
    <w:rsid w:val="00A759EF"/>
    <w:rsid w:val="00AA6E08"/>
    <w:rsid w:val="00AA791A"/>
    <w:rsid w:val="00AB32DB"/>
    <w:rsid w:val="00AB7D00"/>
    <w:rsid w:val="00AC1B9F"/>
    <w:rsid w:val="00AD2A4B"/>
    <w:rsid w:val="00AD33F3"/>
    <w:rsid w:val="00AE00E7"/>
    <w:rsid w:val="00AE2416"/>
    <w:rsid w:val="00AE3560"/>
    <w:rsid w:val="00AE4469"/>
    <w:rsid w:val="00AE723B"/>
    <w:rsid w:val="00AF4A18"/>
    <w:rsid w:val="00AF5B15"/>
    <w:rsid w:val="00AF6D1C"/>
    <w:rsid w:val="00AF7267"/>
    <w:rsid w:val="00AF99AB"/>
    <w:rsid w:val="00B11837"/>
    <w:rsid w:val="00B1361A"/>
    <w:rsid w:val="00B13658"/>
    <w:rsid w:val="00B13E95"/>
    <w:rsid w:val="00B24532"/>
    <w:rsid w:val="00B2752D"/>
    <w:rsid w:val="00B27535"/>
    <w:rsid w:val="00B31FA0"/>
    <w:rsid w:val="00B32ECC"/>
    <w:rsid w:val="00B33217"/>
    <w:rsid w:val="00B33D46"/>
    <w:rsid w:val="00B42EAB"/>
    <w:rsid w:val="00B7790E"/>
    <w:rsid w:val="00B77BBD"/>
    <w:rsid w:val="00B849D0"/>
    <w:rsid w:val="00B86712"/>
    <w:rsid w:val="00B879D6"/>
    <w:rsid w:val="00B91B37"/>
    <w:rsid w:val="00B96E87"/>
    <w:rsid w:val="00BA58B8"/>
    <w:rsid w:val="00BB5EEE"/>
    <w:rsid w:val="00BC4001"/>
    <w:rsid w:val="00BC60CD"/>
    <w:rsid w:val="00BD0EE5"/>
    <w:rsid w:val="00BD2C95"/>
    <w:rsid w:val="00BD54D2"/>
    <w:rsid w:val="00BE07AE"/>
    <w:rsid w:val="00BE1962"/>
    <w:rsid w:val="00BE6497"/>
    <w:rsid w:val="00C10865"/>
    <w:rsid w:val="00C17B60"/>
    <w:rsid w:val="00C33D35"/>
    <w:rsid w:val="00C576C6"/>
    <w:rsid w:val="00C62E8D"/>
    <w:rsid w:val="00C6586C"/>
    <w:rsid w:val="00C659EC"/>
    <w:rsid w:val="00C75B02"/>
    <w:rsid w:val="00C82CB3"/>
    <w:rsid w:val="00C850E2"/>
    <w:rsid w:val="00CA39F0"/>
    <w:rsid w:val="00CB1198"/>
    <w:rsid w:val="00CB1C63"/>
    <w:rsid w:val="00CB78B1"/>
    <w:rsid w:val="00CC2C05"/>
    <w:rsid w:val="00CC7DF4"/>
    <w:rsid w:val="00CD7993"/>
    <w:rsid w:val="00CE139B"/>
    <w:rsid w:val="00CE2BE2"/>
    <w:rsid w:val="00CF36A2"/>
    <w:rsid w:val="00CF59F1"/>
    <w:rsid w:val="00D13E7C"/>
    <w:rsid w:val="00D14129"/>
    <w:rsid w:val="00D14CDE"/>
    <w:rsid w:val="00D37B0B"/>
    <w:rsid w:val="00D42568"/>
    <w:rsid w:val="00D55D52"/>
    <w:rsid w:val="00D67717"/>
    <w:rsid w:val="00D70956"/>
    <w:rsid w:val="00D71EE0"/>
    <w:rsid w:val="00D82176"/>
    <w:rsid w:val="00D90A3D"/>
    <w:rsid w:val="00D90C6D"/>
    <w:rsid w:val="00D96B94"/>
    <w:rsid w:val="00DA03DB"/>
    <w:rsid w:val="00DA5EF8"/>
    <w:rsid w:val="00DA6AED"/>
    <w:rsid w:val="00DB5396"/>
    <w:rsid w:val="00DB570D"/>
    <w:rsid w:val="00DB7B21"/>
    <w:rsid w:val="00DC001E"/>
    <w:rsid w:val="00DC0DF6"/>
    <w:rsid w:val="00DC68A4"/>
    <w:rsid w:val="00DE682E"/>
    <w:rsid w:val="00DE79CF"/>
    <w:rsid w:val="00E01272"/>
    <w:rsid w:val="00E0735E"/>
    <w:rsid w:val="00E26509"/>
    <w:rsid w:val="00E27A25"/>
    <w:rsid w:val="00E312A0"/>
    <w:rsid w:val="00E46EE3"/>
    <w:rsid w:val="00E4768E"/>
    <w:rsid w:val="00E50134"/>
    <w:rsid w:val="00E51592"/>
    <w:rsid w:val="00E51807"/>
    <w:rsid w:val="00E51839"/>
    <w:rsid w:val="00E649FD"/>
    <w:rsid w:val="00E716E8"/>
    <w:rsid w:val="00E920B5"/>
    <w:rsid w:val="00EA135F"/>
    <w:rsid w:val="00EB3728"/>
    <w:rsid w:val="00EB5EC6"/>
    <w:rsid w:val="00EB7296"/>
    <w:rsid w:val="00EC22C6"/>
    <w:rsid w:val="00EC2451"/>
    <w:rsid w:val="00EC5DD2"/>
    <w:rsid w:val="00EC6B3E"/>
    <w:rsid w:val="00ED4A3E"/>
    <w:rsid w:val="00EE0120"/>
    <w:rsid w:val="00F14280"/>
    <w:rsid w:val="00F16A72"/>
    <w:rsid w:val="00F23564"/>
    <w:rsid w:val="00F30767"/>
    <w:rsid w:val="00F3149E"/>
    <w:rsid w:val="00F34EC0"/>
    <w:rsid w:val="00F37E6A"/>
    <w:rsid w:val="00F41B42"/>
    <w:rsid w:val="00F44FDC"/>
    <w:rsid w:val="00F52BFD"/>
    <w:rsid w:val="00F53987"/>
    <w:rsid w:val="00F62547"/>
    <w:rsid w:val="00F75F86"/>
    <w:rsid w:val="00F871F7"/>
    <w:rsid w:val="00F916EA"/>
    <w:rsid w:val="00FA3845"/>
    <w:rsid w:val="00FA7B18"/>
    <w:rsid w:val="00FB21DF"/>
    <w:rsid w:val="00FC0209"/>
    <w:rsid w:val="00FC4A1F"/>
    <w:rsid w:val="00FD1D6C"/>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18602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80A702"/>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17E0"/>
    <w:rsid w:val="751A61FE"/>
    <w:rsid w:val="75345622"/>
    <w:rsid w:val="776F6273"/>
    <w:rsid w:val="77B78CFC"/>
    <w:rsid w:val="780B8BD8"/>
    <w:rsid w:val="782CC0EE"/>
    <w:rsid w:val="79028785"/>
    <w:rsid w:val="79CECB9A"/>
    <w:rsid w:val="79D24E31"/>
    <w:rsid w:val="7A27C875"/>
    <w:rsid w:val="7A68150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3D858EAE-CFD1-41CF-AEB0-C48E7550E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007425"/>
    <w:rPr>
      <w:color w:val="467886" w:themeColor="hyperlink"/>
      <w:u w:val="single"/>
    </w:rPr>
  </w:style>
  <w:style w:type="character" w:styleId="NichtaufgelsteErwhnung">
    <w:name w:val="Unresolved Mention"/>
    <w:basedOn w:val="Absatz-Standardschriftart"/>
    <w:uiPriority w:val="99"/>
    <w:semiHidden/>
    <w:unhideWhenUsed/>
    <w:rsid w:val="00007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vuejeu.org/2024/02/07/parole-deau-jamais-deau-sans-toi/"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8B81EB6FF84558B8DF6EA594C75C75"/>
        <w:category>
          <w:name w:val="Allgemein"/>
          <w:gallery w:val="placeholder"/>
        </w:category>
        <w:types>
          <w:type w:val="bbPlcHdr"/>
        </w:types>
        <w:behaviors>
          <w:behavior w:val="content"/>
        </w:behaviors>
        <w:guid w:val="{07ACA87F-72AE-4C0A-84DB-0287E2D31040}"/>
      </w:docPartPr>
      <w:docPartBody>
        <w:p w:rsidR="00BB3CCA" w:rsidRDefault="000B41DE" w:rsidP="000B41DE">
          <w:pPr>
            <w:pStyle w:val="E78B81EB6FF84558B8DF6EA594C75C75"/>
          </w:pPr>
          <w:r w:rsidRPr="008108CC">
            <w:rPr>
              <w:rStyle w:val="Platzhaltertext"/>
            </w:rPr>
            <w:t>Wählen Sie ein Element aus.</w:t>
          </w:r>
        </w:p>
      </w:docPartBody>
    </w:docPart>
    <w:docPart>
      <w:docPartPr>
        <w:name w:val="FCA910E714F64F0BBD1178C6AA040CC5"/>
        <w:category>
          <w:name w:val="Allgemein"/>
          <w:gallery w:val="placeholder"/>
        </w:category>
        <w:types>
          <w:type w:val="bbPlcHdr"/>
        </w:types>
        <w:behaviors>
          <w:behavior w:val="content"/>
        </w:behaviors>
        <w:guid w:val="{EF7F1B63-4D05-457C-8A2F-F9E496778B6F}"/>
      </w:docPartPr>
      <w:docPartBody>
        <w:p w:rsidR="00BB3CCA" w:rsidRDefault="000B41DE" w:rsidP="000B41DE">
          <w:pPr>
            <w:pStyle w:val="FCA910E714F64F0BBD1178C6AA040CC5"/>
          </w:pPr>
          <w:r w:rsidRPr="008108CC">
            <w:rPr>
              <w:rStyle w:val="Platzhaltertext"/>
            </w:rPr>
            <w:t>Wählen Sie ein Element aus.</w:t>
          </w:r>
        </w:p>
      </w:docPartBody>
    </w:docPart>
    <w:docPart>
      <w:docPartPr>
        <w:name w:val="F27B837733CA456696965B599534AA71"/>
        <w:category>
          <w:name w:val="Allgemein"/>
          <w:gallery w:val="placeholder"/>
        </w:category>
        <w:types>
          <w:type w:val="bbPlcHdr"/>
        </w:types>
        <w:behaviors>
          <w:behavior w:val="content"/>
        </w:behaviors>
        <w:guid w:val="{05C0DCFC-847E-4D6A-A29C-FF29A426561D}"/>
      </w:docPartPr>
      <w:docPartBody>
        <w:p w:rsidR="00BB3CCA" w:rsidRDefault="000B41DE" w:rsidP="000B41DE">
          <w:pPr>
            <w:pStyle w:val="F27B837733CA456696965B599534AA71"/>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71EE"/>
    <w:rsid w:val="000B41DE"/>
    <w:rsid w:val="001B7194"/>
    <w:rsid w:val="001E570B"/>
    <w:rsid w:val="001F37E8"/>
    <w:rsid w:val="001F68D1"/>
    <w:rsid w:val="00224F90"/>
    <w:rsid w:val="00226EBD"/>
    <w:rsid w:val="0025033C"/>
    <w:rsid w:val="00264F68"/>
    <w:rsid w:val="002946A1"/>
    <w:rsid w:val="002A683A"/>
    <w:rsid w:val="002B36BC"/>
    <w:rsid w:val="003235C8"/>
    <w:rsid w:val="003446EC"/>
    <w:rsid w:val="003566FD"/>
    <w:rsid w:val="003F3974"/>
    <w:rsid w:val="004C19E7"/>
    <w:rsid w:val="004D2EE3"/>
    <w:rsid w:val="004E482E"/>
    <w:rsid w:val="004E78F8"/>
    <w:rsid w:val="004F6A0C"/>
    <w:rsid w:val="005A413A"/>
    <w:rsid w:val="005B70D0"/>
    <w:rsid w:val="005D2B4F"/>
    <w:rsid w:val="00693142"/>
    <w:rsid w:val="00697F98"/>
    <w:rsid w:val="006A225A"/>
    <w:rsid w:val="006E42A4"/>
    <w:rsid w:val="006F4277"/>
    <w:rsid w:val="00724155"/>
    <w:rsid w:val="007369B7"/>
    <w:rsid w:val="008312F2"/>
    <w:rsid w:val="008823BC"/>
    <w:rsid w:val="008928D4"/>
    <w:rsid w:val="008C6FBB"/>
    <w:rsid w:val="008F4323"/>
    <w:rsid w:val="00934E28"/>
    <w:rsid w:val="00941067"/>
    <w:rsid w:val="00997FE1"/>
    <w:rsid w:val="009A059E"/>
    <w:rsid w:val="009A526E"/>
    <w:rsid w:val="00A84D96"/>
    <w:rsid w:val="00AB32DB"/>
    <w:rsid w:val="00AB58D8"/>
    <w:rsid w:val="00AB785D"/>
    <w:rsid w:val="00AD33F3"/>
    <w:rsid w:val="00B13271"/>
    <w:rsid w:val="00BB3CCA"/>
    <w:rsid w:val="00C20E97"/>
    <w:rsid w:val="00D13E7C"/>
    <w:rsid w:val="00DC68A4"/>
    <w:rsid w:val="00E265FA"/>
    <w:rsid w:val="00E51380"/>
    <w:rsid w:val="00E852ED"/>
    <w:rsid w:val="00EA135F"/>
    <w:rsid w:val="00EC22C6"/>
    <w:rsid w:val="00ED4A3E"/>
    <w:rsid w:val="00EF11B8"/>
    <w:rsid w:val="00F52BFD"/>
    <w:rsid w:val="00F86EB8"/>
    <w:rsid w:val="00FA3845"/>
    <w:rsid w:val="00FB21DF"/>
    <w:rsid w:val="00FB26F8"/>
    <w:rsid w:val="00FC0AFC"/>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B41DE"/>
    <w:rPr>
      <w:color w:val="666666"/>
    </w:rPr>
  </w:style>
  <w:style w:type="paragraph" w:customStyle="1" w:styleId="E78B81EB6FF84558B8DF6EA594C75C75">
    <w:name w:val="E78B81EB6FF84558B8DF6EA594C75C75"/>
    <w:rsid w:val="000B41DE"/>
  </w:style>
  <w:style w:type="paragraph" w:customStyle="1" w:styleId="FCA910E714F64F0BBD1178C6AA040CC5">
    <w:name w:val="FCA910E714F64F0BBD1178C6AA040CC5"/>
    <w:rsid w:val="000B41DE"/>
  </w:style>
  <w:style w:type="paragraph" w:customStyle="1" w:styleId="F27B837733CA456696965B599534AA71">
    <w:name w:val="F27B837733CA456696965B599534AA71"/>
    <w:rsid w:val="000B41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2.xml><?xml version="1.0" encoding="utf-8"?>
<ds:datastoreItem xmlns:ds="http://schemas.openxmlformats.org/officeDocument/2006/customXml" ds:itemID="{07F1BCEA-161A-4C2C-8E95-9D03E3F31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1321</Words>
  <Characters>8328</Characters>
  <Application>Microsoft Office Word</Application>
  <DocSecurity>0</DocSecurity>
  <Lines>69</Lines>
  <Paragraphs>19</Paragraphs>
  <ScaleCrop>false</ScaleCrop>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249</cp:revision>
  <dcterms:created xsi:type="dcterms:W3CDTF">2025-10-09T05:03:00Z</dcterms:created>
  <dcterms:modified xsi:type="dcterms:W3CDTF">2026-03-08T13:48:00Z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