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791B79B2">
        <w:rPr>
          <w:b/>
          <w:bCs/>
          <w:sz w:val="30"/>
          <w:szCs w:val="30"/>
          <w:u w:val="single"/>
        </w:rPr>
        <w:t>Dossier Theater der Welt Chemnitz 2026</w:t>
      </w:r>
    </w:p>
    <w:p w14:paraId="2C03FD10" w14:textId="568E99BB" w:rsidR="236CC6CC" w:rsidRDefault="236CC6CC" w:rsidP="791B79B2">
      <w:pPr>
        <w:rPr>
          <w:rFonts w:ascii="Aptos" w:eastAsia="Aptos" w:hAnsi="Aptos" w:cs="Aptos"/>
          <w:color w:val="000000" w:themeColor="text1"/>
          <w:sz w:val="16"/>
          <w:szCs w:val="16"/>
        </w:rPr>
      </w:pPr>
      <w:r w:rsidRPr="791B79B2">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rsidRPr="00864139" w14:paraId="2173ACBE" w14:textId="77777777" w:rsidTr="0E504102">
        <w:tc>
          <w:tcPr>
            <w:tcW w:w="4508" w:type="dxa"/>
          </w:tcPr>
          <w:p w14:paraId="4B6769AE" w14:textId="2BC07F28" w:rsidR="00A417A0" w:rsidRPr="00883084" w:rsidRDefault="00A417A0" w:rsidP="791B79B2">
            <w:pPr>
              <w:rPr>
                <w:rFonts w:ascii="Aptos" w:hAnsi="Aptos"/>
                <w:b/>
                <w:bCs/>
                <w:color w:val="7F7F7F" w:themeColor="text1" w:themeTint="80"/>
              </w:rPr>
            </w:pPr>
            <w:bookmarkStart w:id="0" w:name="Kurztext"/>
            <w:bookmarkStart w:id="1" w:name="Basisinfos"/>
            <w:r w:rsidRPr="00883084">
              <w:rPr>
                <w:rFonts w:ascii="Aptos" w:hAnsi="Aptos"/>
                <w:b/>
                <w:bCs/>
                <w:color w:val="7F7F7F" w:themeColor="text1" w:themeTint="80"/>
              </w:rPr>
              <w:t>Name Produktion</w:t>
            </w:r>
          </w:p>
        </w:tc>
        <w:tc>
          <w:tcPr>
            <w:tcW w:w="4508" w:type="dxa"/>
            <w:gridSpan w:val="3"/>
          </w:tcPr>
          <w:p w14:paraId="35145B71" w14:textId="7BBAD891" w:rsidR="007F1A42" w:rsidRPr="00883084" w:rsidRDefault="007F1A42" w:rsidP="474E3F1E">
            <w:pPr>
              <w:rPr>
                <w:rFonts w:ascii="Arial" w:hAnsi="Arial" w:cs="Arial"/>
                <w:highlight w:val="green"/>
              </w:rPr>
            </w:pPr>
            <w:r w:rsidRPr="00883084">
              <w:rPr>
                <w:rFonts w:ascii="Arial" w:hAnsi="Arial" w:cs="Arial"/>
                <w:highlight w:val="green"/>
                <w:rtl/>
              </w:rPr>
              <w:t>السّيرة</w:t>
            </w:r>
            <w:r w:rsidRPr="00883084">
              <w:rPr>
                <w:rFonts w:ascii="Aptos" w:hAnsi="Aptos"/>
                <w:highlight w:val="green"/>
                <w:rtl/>
              </w:rPr>
              <w:t xml:space="preserve"> </w:t>
            </w:r>
            <w:r w:rsidRPr="00883084">
              <w:rPr>
                <w:rFonts w:ascii="Arial" w:hAnsi="Arial" w:cs="Arial"/>
                <w:highlight w:val="green"/>
                <w:rtl/>
              </w:rPr>
              <w:t>الهلا</w:t>
            </w:r>
            <w:r w:rsidR="102BA7F3" w:rsidRPr="00883084">
              <w:rPr>
                <w:rFonts w:ascii="Arial" w:hAnsi="Arial" w:cs="Arial"/>
                <w:highlight w:val="green"/>
                <w:rtl/>
              </w:rPr>
              <w:t xml:space="preserve"> </w:t>
            </w:r>
            <w:r w:rsidRPr="00883084">
              <w:rPr>
                <w:rFonts w:ascii="Arial" w:hAnsi="Arial" w:cs="Arial"/>
                <w:highlight w:val="green"/>
                <w:rtl/>
              </w:rPr>
              <w:t>ليّة</w:t>
            </w:r>
            <w:r w:rsidRPr="00883084">
              <w:rPr>
                <w:highlight w:val="green"/>
              </w:rPr>
              <w:br/>
            </w:r>
            <w:r w:rsidRPr="00883084">
              <w:rPr>
                <w:rFonts w:ascii="Arial" w:hAnsi="Arial" w:cs="Arial"/>
                <w:highlight w:val="green"/>
              </w:rPr>
              <w:t>Al - Sirah  Al - Hilaliyyah</w:t>
            </w:r>
          </w:p>
          <w:p w14:paraId="594E071C" w14:textId="482E27AF" w:rsidR="00A417A0" w:rsidRPr="00883084" w:rsidRDefault="00922AF7" w:rsidP="007F1A42">
            <w:pPr>
              <w:rPr>
                <w:rFonts w:ascii="Aptos" w:hAnsi="Aptos"/>
                <w:highlight w:val="green"/>
                <w:lang w:val="en-US"/>
              </w:rPr>
            </w:pPr>
            <w:r w:rsidRPr="00922AF7">
              <w:rPr>
                <w:rFonts w:ascii="Arial" w:hAnsi="Arial" w:cs="Arial"/>
                <w:highlight w:val="green"/>
                <w:lang w:val="en-US"/>
              </w:rPr>
              <w:t>Das Banū Hilāl Epos</w:t>
            </w:r>
          </w:p>
        </w:tc>
      </w:tr>
      <w:tr w:rsidR="00D55D52" w:rsidRPr="00355F9A" w14:paraId="0714637E" w14:textId="77777777" w:rsidTr="0E504102">
        <w:tc>
          <w:tcPr>
            <w:tcW w:w="4508" w:type="dxa"/>
          </w:tcPr>
          <w:p w14:paraId="3AE8FD34" w14:textId="38E367D2" w:rsidR="00D55D52" w:rsidRPr="00883084" w:rsidRDefault="00D55D52" w:rsidP="791B79B2">
            <w:pPr>
              <w:rPr>
                <w:rFonts w:ascii="Aptos" w:hAnsi="Aptos"/>
                <w:b/>
                <w:bCs/>
                <w:color w:val="7F7F7F" w:themeColor="text1" w:themeTint="80"/>
              </w:rPr>
            </w:pPr>
            <w:r w:rsidRPr="00883084">
              <w:rPr>
                <w:rFonts w:ascii="Aptos" w:eastAsia="Arial" w:hAnsi="Aptos" w:cs="Arial"/>
                <w:b/>
                <w:bCs/>
                <w:color w:val="7F7F7F" w:themeColor="text1" w:themeTint="80"/>
              </w:rPr>
              <w:t>Künstler:in / Kompanie</w:t>
            </w:r>
          </w:p>
        </w:tc>
        <w:tc>
          <w:tcPr>
            <w:tcW w:w="4508" w:type="dxa"/>
            <w:gridSpan w:val="3"/>
          </w:tcPr>
          <w:p w14:paraId="174682CB" w14:textId="1E143D2D" w:rsidR="00D55D52" w:rsidRPr="00883084" w:rsidRDefault="00AC3FB9" w:rsidP="00AC3FB9">
            <w:pPr>
              <w:rPr>
                <w:rFonts w:ascii="Aptos" w:hAnsi="Aptos"/>
                <w:highlight w:val="green"/>
                <w:lang w:val="en-US"/>
              </w:rPr>
            </w:pPr>
            <w:r w:rsidRPr="00883084">
              <w:rPr>
                <w:rFonts w:ascii="Aptos" w:hAnsi="Aptos"/>
                <w:highlight w:val="green"/>
                <w:lang w:val="en-US"/>
              </w:rPr>
              <w:t>Bashar Murkus and Khulood Basel - Khashabi Theatre</w:t>
            </w:r>
          </w:p>
        </w:tc>
      </w:tr>
      <w:tr w:rsidR="00D55D52" w14:paraId="2355618A" w14:textId="77777777" w:rsidTr="0E504102">
        <w:tc>
          <w:tcPr>
            <w:tcW w:w="4508" w:type="dxa"/>
          </w:tcPr>
          <w:p w14:paraId="6DB6BA41" w14:textId="48B6F009" w:rsidR="00D55D52" w:rsidRPr="00883084" w:rsidRDefault="00D55D52" w:rsidP="791B79B2">
            <w:pPr>
              <w:rPr>
                <w:rFonts w:ascii="Aptos" w:hAnsi="Aptos"/>
                <w:b/>
                <w:bCs/>
                <w:color w:val="7F7F7F" w:themeColor="text1" w:themeTint="80"/>
              </w:rPr>
            </w:pPr>
            <w:r w:rsidRPr="00883084">
              <w:rPr>
                <w:rFonts w:ascii="Aptos" w:hAnsi="Aptos"/>
                <w:b/>
                <w:bCs/>
                <w:color w:val="7F7F7F" w:themeColor="text1" w:themeTint="80"/>
              </w:rPr>
              <w:t>Spielort</w:t>
            </w:r>
          </w:p>
        </w:tc>
        <w:tc>
          <w:tcPr>
            <w:tcW w:w="4508" w:type="dxa"/>
            <w:gridSpan w:val="3"/>
          </w:tcPr>
          <w:p w14:paraId="16144986" w14:textId="67C9ED9C" w:rsidR="00D55D52" w:rsidRPr="00883084" w:rsidRDefault="00883084" w:rsidP="00D55D52">
            <w:pPr>
              <w:rPr>
                <w:rFonts w:ascii="Aptos" w:hAnsi="Aptos"/>
                <w:highlight w:val="green"/>
              </w:rPr>
            </w:pPr>
            <w:r w:rsidRPr="00883084">
              <w:rPr>
                <w:rFonts w:ascii="Aptos" w:hAnsi="Aptos"/>
                <w:highlight w:val="green"/>
              </w:rPr>
              <w:t>Spinnbau Große Bühne</w:t>
            </w:r>
          </w:p>
        </w:tc>
      </w:tr>
      <w:bookmarkEnd w:id="0"/>
      <w:tr w:rsidR="001C2F8C" w14:paraId="242C3489" w14:textId="77777777" w:rsidTr="00233DEA">
        <w:trPr>
          <w:trHeight w:val="68"/>
        </w:trPr>
        <w:tc>
          <w:tcPr>
            <w:tcW w:w="4508" w:type="dxa"/>
            <w:vMerge w:val="restart"/>
          </w:tcPr>
          <w:p w14:paraId="1D8BA607" w14:textId="57E44ED1" w:rsidR="001C2F8C" w:rsidRPr="00883084" w:rsidRDefault="001C2F8C" w:rsidP="791B79B2">
            <w:pPr>
              <w:rPr>
                <w:rFonts w:ascii="Aptos" w:hAnsi="Aptos"/>
                <w:b/>
                <w:bCs/>
                <w:color w:val="7F7F7F" w:themeColor="text1" w:themeTint="80"/>
              </w:rPr>
            </w:pPr>
            <w:r w:rsidRPr="00883084">
              <w:rPr>
                <w:rFonts w:ascii="Aptos" w:hAnsi="Aptos"/>
                <w:b/>
                <w:bCs/>
                <w:color w:val="7F7F7F" w:themeColor="text1" w:themeTint="80"/>
              </w:rPr>
              <w:t>Spieldatum &amp; Uhrzeit</w:t>
            </w:r>
          </w:p>
        </w:tc>
        <w:tc>
          <w:tcPr>
            <w:tcW w:w="2254" w:type="dxa"/>
          </w:tcPr>
          <w:p w14:paraId="6110A18D" w14:textId="0A1793A0" w:rsidR="001C2F8C" w:rsidRPr="00883084" w:rsidRDefault="001C2F8C" w:rsidP="00D55D52">
            <w:pPr>
              <w:rPr>
                <w:rFonts w:ascii="Aptos" w:hAnsi="Aptos"/>
                <w:highlight w:val="green"/>
              </w:rPr>
            </w:pPr>
            <w:r w:rsidRPr="00883084">
              <w:rPr>
                <w:rFonts w:ascii="Aptos" w:hAnsi="Aptos"/>
                <w:highlight w:val="green"/>
              </w:rPr>
              <w:t>22.06.2026</w:t>
            </w:r>
          </w:p>
        </w:tc>
        <w:tc>
          <w:tcPr>
            <w:tcW w:w="1127" w:type="dxa"/>
          </w:tcPr>
          <w:p w14:paraId="37CA9CDB" w14:textId="254F7967" w:rsidR="001C2F8C" w:rsidRPr="00883084" w:rsidRDefault="001C2F8C" w:rsidP="00D55D52">
            <w:pPr>
              <w:rPr>
                <w:rFonts w:ascii="Aptos" w:hAnsi="Aptos"/>
                <w:highlight w:val="green"/>
              </w:rPr>
            </w:pPr>
            <w:r w:rsidRPr="00883084">
              <w:rPr>
                <w:rFonts w:ascii="Aptos" w:hAnsi="Aptos"/>
                <w:highlight w:val="green"/>
              </w:rPr>
              <w:t>19:00</w:t>
            </w:r>
          </w:p>
        </w:tc>
        <w:tc>
          <w:tcPr>
            <w:tcW w:w="1127" w:type="dxa"/>
          </w:tcPr>
          <w:p w14:paraId="116D2B8B" w14:textId="67E19CB7" w:rsidR="001C2F8C" w:rsidRPr="00883084" w:rsidRDefault="001C2F8C" w:rsidP="00D55D52">
            <w:pPr>
              <w:rPr>
                <w:rFonts w:ascii="Aptos" w:hAnsi="Aptos"/>
                <w:highlight w:val="green"/>
              </w:rPr>
            </w:pPr>
            <w:r w:rsidRPr="00883084">
              <w:rPr>
                <w:rFonts w:ascii="Aptos" w:hAnsi="Aptos"/>
                <w:highlight w:val="green"/>
              </w:rPr>
              <w:t>22:00</w:t>
            </w:r>
            <w:r w:rsidR="0067141E" w:rsidRPr="00883084">
              <w:rPr>
                <w:rFonts w:ascii="Aptos" w:hAnsi="Aptos"/>
                <w:highlight w:val="green"/>
              </w:rPr>
              <w:t xml:space="preserve"> mit Pause</w:t>
            </w:r>
          </w:p>
        </w:tc>
      </w:tr>
      <w:tr w:rsidR="001C2F8C" w14:paraId="2B942593" w14:textId="77777777" w:rsidTr="00233DEA">
        <w:trPr>
          <w:trHeight w:val="68"/>
        </w:trPr>
        <w:tc>
          <w:tcPr>
            <w:tcW w:w="4508" w:type="dxa"/>
            <w:vMerge/>
          </w:tcPr>
          <w:p w14:paraId="5AC9A47D" w14:textId="77777777" w:rsidR="001C2F8C" w:rsidRPr="008022CB" w:rsidRDefault="001C2F8C" w:rsidP="00D55D52">
            <w:pPr>
              <w:rPr>
                <w:rFonts w:ascii="Aptos" w:hAnsi="Aptos"/>
                <w:b/>
                <w:bCs/>
              </w:rPr>
            </w:pPr>
          </w:p>
        </w:tc>
        <w:tc>
          <w:tcPr>
            <w:tcW w:w="2254" w:type="dxa"/>
          </w:tcPr>
          <w:p w14:paraId="33A99B99" w14:textId="42F68FC3" w:rsidR="001C2F8C" w:rsidRPr="00883084" w:rsidRDefault="00503E45" w:rsidP="00D55D52">
            <w:pPr>
              <w:rPr>
                <w:rStyle w:val="Kommentarzeichen"/>
                <w:sz w:val="24"/>
                <w:szCs w:val="24"/>
                <w:highlight w:val="green"/>
              </w:rPr>
            </w:pPr>
            <w:r w:rsidRPr="00883084">
              <w:rPr>
                <w:rStyle w:val="Kommentarzeichen"/>
                <w:sz w:val="24"/>
                <w:szCs w:val="24"/>
                <w:highlight w:val="green"/>
              </w:rPr>
              <w:t>23.06.2026</w:t>
            </w:r>
          </w:p>
        </w:tc>
        <w:tc>
          <w:tcPr>
            <w:tcW w:w="1127" w:type="dxa"/>
          </w:tcPr>
          <w:p w14:paraId="62267CC6" w14:textId="54B16FCA" w:rsidR="001C2F8C" w:rsidRPr="00883084" w:rsidRDefault="00503E45" w:rsidP="00D55D52">
            <w:pPr>
              <w:rPr>
                <w:rStyle w:val="Kommentarzeichen"/>
                <w:sz w:val="24"/>
                <w:szCs w:val="24"/>
                <w:highlight w:val="green"/>
              </w:rPr>
            </w:pPr>
            <w:r w:rsidRPr="00883084">
              <w:rPr>
                <w:rStyle w:val="Kommentarzeichen"/>
                <w:sz w:val="24"/>
                <w:szCs w:val="24"/>
                <w:highlight w:val="green"/>
              </w:rPr>
              <w:t>20:00</w:t>
            </w:r>
          </w:p>
        </w:tc>
        <w:tc>
          <w:tcPr>
            <w:tcW w:w="1127" w:type="dxa"/>
          </w:tcPr>
          <w:p w14:paraId="04B840A1" w14:textId="79E77903" w:rsidR="001C2F8C" w:rsidRPr="00883084" w:rsidRDefault="00503E45" w:rsidP="00D55D52">
            <w:pPr>
              <w:rPr>
                <w:rStyle w:val="Kommentarzeichen"/>
                <w:sz w:val="24"/>
                <w:szCs w:val="24"/>
                <w:highlight w:val="green"/>
              </w:rPr>
            </w:pPr>
            <w:r w:rsidRPr="00883084">
              <w:rPr>
                <w:rStyle w:val="Kommentarzeichen"/>
                <w:sz w:val="24"/>
                <w:szCs w:val="24"/>
                <w:highlight w:val="green"/>
              </w:rPr>
              <w:t>23:00 mit Pause</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Kurztext / A-Text (</w:t>
      </w:r>
      <w:r w:rsidR="00970457" w:rsidRPr="003761DE">
        <w:rPr>
          <w:rFonts w:ascii="Aptos" w:eastAsia="Arial" w:hAnsi="Aptos" w:cs="Arial"/>
          <w:b/>
          <w:bCs/>
          <w:color w:val="7F7F7F" w:themeColor="text1" w:themeTint="80"/>
        </w:rPr>
        <w:t>120</w:t>
      </w:r>
      <w:r w:rsidR="008F6B9A" w:rsidRPr="003761DE">
        <w:rPr>
          <w:rFonts w:ascii="Aptos" w:eastAsia="Arial" w:hAnsi="Aptos" w:cs="Arial"/>
          <w:b/>
          <w:bCs/>
          <w:color w:val="7F7F7F" w:themeColor="text1" w:themeTint="80"/>
        </w:rPr>
        <w:t xml:space="preserve"> +- 10%</w:t>
      </w:r>
      <w:r w:rsidRPr="003761DE">
        <w:rPr>
          <w:rFonts w:ascii="Aptos" w:eastAsia="Arial" w:hAnsi="Aptos" w:cs="Arial"/>
          <w:b/>
          <w:bCs/>
          <w:color w:val="7F7F7F" w:themeColor="text1" w:themeTint="80"/>
        </w:rPr>
        <w:t xml:space="preserve"> </w:t>
      </w:r>
      <w:r w:rsidR="00970457" w:rsidRPr="003761DE">
        <w:rPr>
          <w:rFonts w:ascii="Aptos" w:eastAsia="Arial" w:hAnsi="Aptos" w:cs="Arial"/>
          <w:b/>
          <w:bCs/>
          <w:color w:val="7F7F7F" w:themeColor="text1" w:themeTint="80"/>
        </w:rPr>
        <w:t>Zeichen</w:t>
      </w:r>
      <w:r w:rsidR="005A76DE" w:rsidRPr="003761DE">
        <w:rPr>
          <w:rFonts w:ascii="Aptos" w:eastAsia="Arial" w:hAnsi="Aptos" w:cs="Arial"/>
          <w:b/>
          <w:bCs/>
          <w:color w:val="7F7F7F" w:themeColor="text1" w:themeTint="80"/>
        </w:rPr>
        <w:t xml:space="preserve"> – 1 Zeile ca.</w:t>
      </w:r>
      <w:r w:rsidRPr="003761DE">
        <w:rPr>
          <w:rFonts w:ascii="Aptos" w:eastAsia="Arial" w:hAnsi="Aptos" w:cs="Arial"/>
          <w:b/>
          <w:bCs/>
          <w:color w:val="7F7F7F" w:themeColor="text1" w:themeTint="80"/>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0E57DE5A" w:rsidR="009E10FE" w:rsidRPr="00B57F58" w:rsidRDefault="009E10FE" w:rsidP="791B79B2">
      <w:pPr>
        <w:rPr>
          <w:rFonts w:ascii="Aptos" w:eastAsia="Arial" w:hAnsi="Aptos" w:cs="Arial"/>
          <w:b/>
          <w:bCs/>
          <w:color w:val="7F7F7F" w:themeColor="text1" w:themeTint="80"/>
          <w:highlight w:val="green"/>
        </w:rPr>
      </w:pPr>
      <w:r w:rsidRPr="791B79B2">
        <w:rPr>
          <w:rFonts w:ascii="Aptos" w:eastAsia="Arial" w:hAnsi="Aptos" w:cs="Arial"/>
          <w:b/>
          <w:bCs/>
          <w:color w:val="7F7F7F" w:themeColor="text1" w:themeTint="80"/>
          <w:highlight w:val="green"/>
        </w:rPr>
        <w:t>Detailtext / Programmbuch / C-Text (1700 +- 10% Zeichen)</w:t>
      </w:r>
    </w:p>
    <w:p w14:paraId="58726997" w14:textId="77777777" w:rsidR="00BA6140" w:rsidRPr="00BA6140" w:rsidRDefault="00BA6140" w:rsidP="00BA6140">
      <w:pPr>
        <w:pBdr>
          <w:bottom w:val="single" w:sz="6" w:space="1" w:color="auto"/>
        </w:pBdr>
        <w:rPr>
          <w:color w:val="000000" w:themeColor="text1"/>
        </w:rPr>
      </w:pPr>
      <w:r w:rsidRPr="00BA6140">
        <w:rPr>
          <w:color w:val="000000" w:themeColor="text1"/>
        </w:rPr>
        <w:t>Mit eleganter Leichtigkeit gleiten gewaltige Schlachtrösser durch die Luft, gigantische Vögel ziehen ihre Kreise über Büsche, die wie eine Armee durch die bizarr schöne nordafrikanische Berglandschaft marschieren. Musik, Gesang und hinreißend rhythmisch skandierte Textpassagen in arabischer Sprache treiben die Vorrückenden an.</w:t>
      </w:r>
    </w:p>
    <w:p w14:paraId="3849A9F6" w14:textId="77777777" w:rsidR="00BA6140" w:rsidRPr="00BA6140" w:rsidRDefault="00BA6140" w:rsidP="00BA6140">
      <w:pPr>
        <w:pBdr>
          <w:bottom w:val="single" w:sz="6" w:space="1" w:color="auto"/>
        </w:pBdr>
        <w:rPr>
          <w:color w:val="000000" w:themeColor="text1"/>
        </w:rPr>
      </w:pPr>
      <w:r w:rsidRPr="00BA6140">
        <w:rPr>
          <w:color w:val="000000" w:themeColor="text1"/>
        </w:rPr>
        <w:t>Mit nur sieben Spieler:innen setzt der palästinensische Autor und Regisseur Bashar Murkus ein quirliges und farbenfrohes großes Welttheater in Bewegung. Sein kleines und entschlossenes Kashabi Theater aus Haifa bringt mit Al-Sirah Al-Hilaliyyah ein großes Epos auf die Bühne. Diese Wiederentdeckung ist für die Künstler:innen ein wesentlicher Bestandteil ihrer zeitgenössischen Arbeit an der arabischen Theaterkunst.</w:t>
      </w:r>
    </w:p>
    <w:p w14:paraId="7D0A0F9D" w14:textId="77777777" w:rsidR="00BA6140" w:rsidRPr="00BA6140" w:rsidRDefault="00BA6140" w:rsidP="00BA6140">
      <w:pPr>
        <w:pBdr>
          <w:bottom w:val="single" w:sz="6" w:space="1" w:color="auto"/>
        </w:pBdr>
        <w:rPr>
          <w:color w:val="000000" w:themeColor="text1"/>
        </w:rPr>
      </w:pPr>
      <w:r w:rsidRPr="00BA6140">
        <w:rPr>
          <w:color w:val="000000" w:themeColor="text1"/>
        </w:rPr>
        <w:lastRenderedPageBreak/>
        <w:t>In Al-Sirah Al-Hilaliyyah wird die Geschichte der Migration der Banū Hilāl Beduinen von der Arabischen Halbinsel nach Tunesien in Nordafrika erzählt. Aus der Vielzahl der Figuren seien einzig hier erwähnt: Abu Zayd al-Hilali, ein verstoßener Adliger, Anführer auf dem langen Weg, und Al-Jaziyya, eine einflussreiche Frau, die der Truppe politischer und moralischer Kompass ist. Für die kulturell sehr unterschiedlichen und territorial weit zu fassenden arabischen Volkstraditionen ist es das einzige Epos, das zu Hochzeiten oder privaten Feiern noch in seiner ursprünglichen musikalischen Form aufgeführt wird, begleitet von der Stachelgeige Rabab oder einem Perkussionsinstrument.</w:t>
      </w:r>
    </w:p>
    <w:p w14:paraId="060604A8" w14:textId="77777777" w:rsidR="00BA6140" w:rsidRPr="00BA6140" w:rsidRDefault="00BA6140" w:rsidP="00BA6140">
      <w:pPr>
        <w:pBdr>
          <w:bottom w:val="single" w:sz="6" w:space="1" w:color="auto"/>
        </w:pBdr>
        <w:rPr>
          <w:color w:val="000000" w:themeColor="text1"/>
        </w:rPr>
      </w:pPr>
      <w:r w:rsidRPr="00BA6140">
        <w:rPr>
          <w:color w:val="000000" w:themeColor="text1"/>
        </w:rPr>
        <w:t>Die alle Grenzen des Theaters überschreitende neue Interpretation strotzt vor Körperlichkeit und atemberaubenden Bildern. Die Mischung aus Konzert, visueller Performance, Theater und Tanz ist wie ein fröhlich beschwingter Karneval mit Live-Elektronikmusik. Tanz, große Puppen, Schattenspiele und wechselnde Hintergründe, geschaffen durch Licht und Farbe, liefern eine zeitgenössisch unterhaltende Übersetzung des Stoffes.</w:t>
      </w:r>
    </w:p>
    <w:p w14:paraId="15089F88" w14:textId="35DFF3AC" w:rsidR="001E4719" w:rsidRDefault="00BA6140" w:rsidP="40273AD2">
      <w:pPr>
        <w:pBdr>
          <w:bottom w:val="single" w:sz="6" w:space="1" w:color="auto"/>
        </w:pBdr>
        <w:rPr>
          <w:color w:val="000000" w:themeColor="text1"/>
        </w:rPr>
      </w:pPr>
      <w:r w:rsidRPr="40273AD2">
        <w:rPr>
          <w:color w:val="000000" w:themeColor="text1"/>
        </w:rPr>
        <w:t xml:space="preserve">Das Khashabi Theater existiert als unabhängige Initiative, ohne staatliche oder städtische Unterstützung. Jüdische und arabische Menschen, Unternehmen und philanthropische Organisationen spenden Geld für das Theater. Die Hauptsprache auf der Bühne ist Arabisch, die in </w:t>
      </w:r>
      <w:r w:rsidR="0FA67F1D" w:rsidRPr="40273AD2">
        <w:rPr>
          <w:color w:val="000000" w:themeColor="text1"/>
        </w:rPr>
        <w:t>der Region</w:t>
      </w:r>
      <w:r w:rsidRPr="40273AD2">
        <w:rPr>
          <w:color w:val="000000" w:themeColor="text1"/>
        </w:rPr>
        <w:t xml:space="preserve"> nicht von allen verstanden und deshalb übersetzt wird.</w:t>
      </w:r>
    </w:p>
    <w:p w14:paraId="61D150D5" w14:textId="77777777" w:rsidR="00DC490C" w:rsidRDefault="00DC490C" w:rsidP="00BA6140">
      <w:pPr>
        <w:pBdr>
          <w:bottom w:val="single" w:sz="6" w:space="1" w:color="auto"/>
        </w:pBdr>
        <w:rPr>
          <w:color w:val="000000" w:themeColor="text1"/>
        </w:rPr>
      </w:pPr>
    </w:p>
    <w:p w14:paraId="0772C6AC" w14:textId="07965B95" w:rsidR="00BA6140" w:rsidRPr="001C2F8C" w:rsidRDefault="1D8570A5" w:rsidP="053519BA">
      <w:pPr>
        <w:pBdr>
          <w:bottom w:val="single" w:sz="6" w:space="1" w:color="auto"/>
        </w:pBdr>
        <w:rPr>
          <w:color w:val="000000" w:themeColor="text1"/>
          <w:lang w:val="en-US"/>
        </w:rPr>
      </w:pPr>
      <w:r w:rsidRPr="001C2F8C">
        <w:rPr>
          <w:color w:val="000000" w:themeColor="text1"/>
          <w:lang w:val="en-US"/>
        </w:rPr>
        <w:t>EN</w:t>
      </w:r>
    </w:p>
    <w:p w14:paraId="5C70BD37" w14:textId="34736DE3" w:rsidR="004E6FFD" w:rsidRPr="001C2F8C" w:rsidRDefault="1D8570A5" w:rsidP="053519BA">
      <w:pPr>
        <w:spacing w:after="0"/>
        <w:rPr>
          <w:lang w:val="en-US"/>
        </w:rPr>
      </w:pPr>
      <w:r w:rsidRPr="001C2F8C">
        <w:rPr>
          <w:rFonts w:ascii="Aptos" w:eastAsia="Aptos" w:hAnsi="Aptos" w:cs="Aptos"/>
          <w:color w:val="000000" w:themeColor="text1"/>
          <w:lang w:val="en-US"/>
        </w:rPr>
        <w:t>Mighty warhorses glide through the air with elegant ease. Gigantic birds circle above bushes that march like an army through the bizarre and beautiful North African mountainous landscape. Music, singing, and entrancingly rhythmic passages chanted in Arabic drive the advancing troops forward.</w:t>
      </w:r>
    </w:p>
    <w:p w14:paraId="313B5391" w14:textId="70E202BB" w:rsidR="004E6FFD" w:rsidRPr="001C2F8C" w:rsidRDefault="1D8570A5" w:rsidP="053519BA">
      <w:pPr>
        <w:spacing w:after="0"/>
        <w:rPr>
          <w:lang w:val="en-US"/>
        </w:rPr>
      </w:pPr>
      <w:r w:rsidRPr="001C2F8C">
        <w:rPr>
          <w:rFonts w:ascii="Aptos" w:eastAsia="Aptos" w:hAnsi="Aptos" w:cs="Aptos"/>
          <w:color w:val="000000" w:themeColor="text1"/>
          <w:lang w:val="en-US"/>
        </w:rPr>
        <w:t xml:space="preserve"> </w:t>
      </w:r>
    </w:p>
    <w:p w14:paraId="69FA2789" w14:textId="388A20C1" w:rsidR="004E6FFD" w:rsidRPr="001C2F8C" w:rsidRDefault="1D8570A5" w:rsidP="053519BA">
      <w:pPr>
        <w:spacing w:after="0"/>
        <w:rPr>
          <w:lang w:val="en-US"/>
        </w:rPr>
      </w:pPr>
      <w:r w:rsidRPr="001C2F8C">
        <w:rPr>
          <w:rFonts w:ascii="Aptos" w:eastAsia="Aptos" w:hAnsi="Aptos" w:cs="Aptos"/>
          <w:color w:val="000000" w:themeColor="text1"/>
          <w:lang w:val="en-US"/>
        </w:rPr>
        <w:t xml:space="preserve">With only seven performers, Palestinian author and director Bashar Murkus sets in motion a lively and colourful great world theatre. Based in Haifa, his small and stalwart Kashabi Theatre brings a grand epic to the stage with </w:t>
      </w:r>
      <w:r w:rsidRPr="001C2F8C">
        <w:rPr>
          <w:rFonts w:ascii="Aptos" w:eastAsia="Aptos" w:hAnsi="Aptos" w:cs="Aptos"/>
          <w:i/>
          <w:iCs/>
          <w:color w:val="000000" w:themeColor="text1"/>
          <w:lang w:val="en-US"/>
        </w:rPr>
        <w:t>Al-Sirah Al-Hilaliyyah</w:t>
      </w:r>
      <w:r w:rsidRPr="001C2F8C">
        <w:rPr>
          <w:rFonts w:ascii="Aptos" w:eastAsia="Aptos" w:hAnsi="Aptos" w:cs="Aptos"/>
          <w:color w:val="000000" w:themeColor="text1"/>
          <w:lang w:val="en-US"/>
        </w:rPr>
        <w:t>. This rediscovery makes up an essential part of the artists’ contemporary work in Arab theatre.</w:t>
      </w:r>
    </w:p>
    <w:p w14:paraId="54C10A14" w14:textId="55173882" w:rsidR="004E6FFD" w:rsidRPr="001C2F8C" w:rsidRDefault="1D8570A5" w:rsidP="053519BA">
      <w:pPr>
        <w:spacing w:after="0"/>
        <w:rPr>
          <w:lang w:val="en-US"/>
        </w:rPr>
      </w:pPr>
      <w:r w:rsidRPr="001C2F8C">
        <w:rPr>
          <w:rFonts w:ascii="Aptos" w:eastAsia="Aptos" w:hAnsi="Aptos" w:cs="Aptos"/>
          <w:i/>
          <w:iCs/>
          <w:color w:val="000000" w:themeColor="text1"/>
          <w:lang w:val="en-US"/>
        </w:rPr>
        <w:t xml:space="preserve"> </w:t>
      </w:r>
    </w:p>
    <w:p w14:paraId="1A10F8D1" w14:textId="09103B1D" w:rsidR="004E6FFD" w:rsidRPr="001C2F8C" w:rsidRDefault="1D8570A5" w:rsidP="053519BA">
      <w:pPr>
        <w:spacing w:after="0"/>
        <w:rPr>
          <w:lang w:val="en-US"/>
        </w:rPr>
      </w:pPr>
      <w:r w:rsidRPr="001C2F8C">
        <w:rPr>
          <w:rFonts w:ascii="Aptos" w:eastAsia="Aptos" w:hAnsi="Aptos" w:cs="Aptos"/>
          <w:i/>
          <w:iCs/>
          <w:color w:val="000000" w:themeColor="text1"/>
          <w:lang w:val="en-US"/>
        </w:rPr>
        <w:t>Al-Sirah Al-Hilaliyyah</w:t>
      </w:r>
      <w:r w:rsidRPr="001C2F8C">
        <w:rPr>
          <w:rFonts w:ascii="Aptos" w:eastAsia="Aptos" w:hAnsi="Aptos" w:cs="Aptos"/>
          <w:color w:val="000000" w:themeColor="text1"/>
          <w:lang w:val="en-US"/>
        </w:rPr>
        <w:t xml:space="preserve"> tells the story of the Banū Hilāl Bedouins’ migration from the Arabian Peninsula to Tunisia in North Africa. Out of the multitude of characters, only two are mentioned here: Abu Zayd al-Hilali, an outcast nobleman and leader along the lengthy journey; and Al-Jaziyya, an influential woman who embodies the political and moral compass of the group. Among the culturally diverse and geographically </w:t>
      </w:r>
      <w:r w:rsidRPr="001C2F8C">
        <w:rPr>
          <w:rFonts w:ascii="Aptos" w:eastAsia="Aptos" w:hAnsi="Aptos" w:cs="Aptos"/>
          <w:color w:val="000000" w:themeColor="text1"/>
          <w:lang w:val="en-US"/>
        </w:rPr>
        <w:lastRenderedPageBreak/>
        <w:t>widespread Arab folk traditions, it is the only epic that is still performed in its original musical form at weddings or private celebrations, accompanied by the rabāb fiddle or a percussion instrument.</w:t>
      </w:r>
    </w:p>
    <w:p w14:paraId="7B4A2D2D" w14:textId="6F3FEB9D" w:rsidR="004E6FFD" w:rsidRPr="001C2F8C" w:rsidRDefault="1D8570A5" w:rsidP="053519BA">
      <w:pPr>
        <w:spacing w:after="0"/>
        <w:rPr>
          <w:lang w:val="en-US"/>
        </w:rPr>
      </w:pPr>
      <w:r w:rsidRPr="001C2F8C">
        <w:rPr>
          <w:rFonts w:ascii="Aptos" w:eastAsia="Aptos" w:hAnsi="Aptos" w:cs="Aptos"/>
          <w:color w:val="000000" w:themeColor="text1"/>
          <w:lang w:val="en-US"/>
        </w:rPr>
        <w:t xml:space="preserve"> </w:t>
      </w:r>
    </w:p>
    <w:p w14:paraId="739EA0C3" w14:textId="4FEE3C22" w:rsidR="004E6FFD" w:rsidRPr="001C2F8C" w:rsidRDefault="1D8570A5" w:rsidP="053519BA">
      <w:pPr>
        <w:spacing w:after="0"/>
        <w:rPr>
          <w:lang w:val="en-US"/>
        </w:rPr>
      </w:pPr>
      <w:r w:rsidRPr="001C2F8C">
        <w:rPr>
          <w:rFonts w:ascii="Aptos" w:eastAsia="Aptos" w:hAnsi="Aptos" w:cs="Aptos"/>
          <w:color w:val="000000" w:themeColor="text1"/>
          <w:lang w:val="en-US"/>
        </w:rPr>
        <w:t>Bursting with physicality and breathtaking images, this new interpretation transcends  the boundaries of theatre. The melange of recital, visual performance, theatre, and dance verges on a joyful, spirited carnival with live electronic music. Dance, large-scale puppetry, shadow play, and diverse backdrops created through light and colour make for a contemporary, entertaining rendering of the material.</w:t>
      </w:r>
    </w:p>
    <w:p w14:paraId="546B1705" w14:textId="0C5D9397" w:rsidR="004E6FFD" w:rsidRPr="001C2F8C" w:rsidRDefault="1D8570A5" w:rsidP="053519BA">
      <w:pPr>
        <w:spacing w:after="0"/>
        <w:rPr>
          <w:lang w:val="en-US"/>
        </w:rPr>
      </w:pPr>
      <w:r w:rsidRPr="001C2F8C">
        <w:rPr>
          <w:rFonts w:ascii="Aptos" w:eastAsia="Aptos" w:hAnsi="Aptos" w:cs="Aptos"/>
          <w:color w:val="000000" w:themeColor="text1"/>
          <w:lang w:val="en-US"/>
        </w:rPr>
        <w:t xml:space="preserve"> </w:t>
      </w:r>
    </w:p>
    <w:p w14:paraId="6149E029" w14:textId="2036A714" w:rsidR="004E6FFD" w:rsidRPr="001C2F8C" w:rsidRDefault="1D8570A5" w:rsidP="40273AD2">
      <w:pPr>
        <w:spacing w:after="0"/>
        <w:rPr>
          <w:rFonts w:ascii="Aptos" w:eastAsia="Aptos" w:hAnsi="Aptos" w:cs="Aptos"/>
          <w:color w:val="000000" w:themeColor="text1"/>
          <w:lang w:val="en-US"/>
        </w:rPr>
      </w:pPr>
      <w:r w:rsidRPr="40273AD2">
        <w:rPr>
          <w:rFonts w:ascii="Aptos" w:eastAsia="Aptos" w:hAnsi="Aptos" w:cs="Aptos"/>
          <w:color w:val="000000" w:themeColor="text1"/>
          <w:lang w:val="en-US"/>
        </w:rPr>
        <w:t xml:space="preserve">The Khashabi Theatre is an independent initiative that exists without state or municipal support. Donations are made by Jewish and Arab individuals as well as corporations and philanthropic organisations. Performances mainly take place in Arabic; as this language is not spoken by everyone in </w:t>
      </w:r>
      <w:r w:rsidR="1690FB00" w:rsidRPr="40273AD2">
        <w:rPr>
          <w:rFonts w:ascii="Aptos" w:eastAsia="Aptos" w:hAnsi="Aptos" w:cs="Aptos"/>
          <w:color w:val="000000" w:themeColor="text1"/>
          <w:lang w:val="en-US"/>
        </w:rPr>
        <w:t>the region</w:t>
      </w:r>
      <w:r w:rsidRPr="40273AD2">
        <w:rPr>
          <w:rFonts w:ascii="Aptos" w:eastAsia="Aptos" w:hAnsi="Aptos" w:cs="Aptos"/>
          <w:color w:val="000000" w:themeColor="text1"/>
          <w:lang w:val="en-US"/>
        </w:rPr>
        <w:t>, translations are made available.</w:t>
      </w:r>
    </w:p>
    <w:p w14:paraId="09F9F3EF" w14:textId="41206262" w:rsidR="004E6FFD" w:rsidRPr="001C2F8C"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791B79B2">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19C45224" w:rsidR="0073304C" w:rsidRPr="008765A6" w:rsidRDefault="00C0152C" w:rsidP="008F6B9A">
            <w:pPr>
              <w:rPr>
                <w:rFonts w:ascii="Aptos" w:eastAsia="Arial" w:hAnsi="Aptos" w:cs="Arial"/>
              </w:rPr>
            </w:pPr>
            <w:r>
              <w:rPr>
                <w:rFonts w:ascii="Aptos" w:eastAsia="Arial" w:hAnsi="Aptos" w:cs="Arial"/>
              </w:rPr>
              <w:t>Israel (Palestina)</w:t>
            </w:r>
          </w:p>
        </w:tc>
      </w:tr>
      <w:tr w:rsidR="0073304C" w14:paraId="642BA065" w14:textId="77777777" w:rsidTr="791B79B2">
        <w:tc>
          <w:tcPr>
            <w:tcW w:w="4508" w:type="dxa"/>
          </w:tcPr>
          <w:p w14:paraId="5E270B5D" w14:textId="2289D0BB" w:rsidR="0073304C" w:rsidRPr="004E37E7" w:rsidRDefault="00CE139B" w:rsidP="791B79B2">
            <w:pPr>
              <w:rPr>
                <w:rFonts w:ascii="Aptos" w:eastAsia="Arial" w:hAnsi="Aptos" w:cs="Arial"/>
                <w:b/>
                <w:bCs/>
                <w:color w:val="7F7F7F" w:themeColor="text1" w:themeTint="80"/>
              </w:rPr>
            </w:pPr>
            <w:r w:rsidRPr="004E37E7">
              <w:rPr>
                <w:rFonts w:ascii="Aptos" w:eastAsia="Arial" w:hAnsi="Aptos" w:cs="Arial"/>
                <w:b/>
                <w:bCs/>
                <w:color w:val="7F7F7F" w:themeColor="text1" w:themeTint="80"/>
              </w:rPr>
              <w:t>Sprache(n)</w:t>
            </w:r>
          </w:p>
        </w:tc>
        <w:tc>
          <w:tcPr>
            <w:tcW w:w="4508" w:type="dxa"/>
            <w:gridSpan w:val="2"/>
          </w:tcPr>
          <w:p w14:paraId="1AEBD3DE" w14:textId="4F97916E" w:rsidR="0073304C" w:rsidRPr="008765A6" w:rsidRDefault="004E37E7" w:rsidP="008F6B9A">
            <w:pPr>
              <w:rPr>
                <w:rFonts w:ascii="Aptos" w:eastAsia="Arial" w:hAnsi="Aptos" w:cs="Arial"/>
              </w:rPr>
            </w:pPr>
            <w:r>
              <w:rPr>
                <w:rFonts w:ascii="Aptos" w:eastAsia="Arial" w:hAnsi="Aptos" w:cs="Arial"/>
              </w:rPr>
              <w:t>Arabisch</w:t>
            </w:r>
          </w:p>
        </w:tc>
      </w:tr>
      <w:tr w:rsidR="004E37E7" w14:paraId="2CFF3F30" w14:textId="77777777" w:rsidTr="791B79B2">
        <w:tc>
          <w:tcPr>
            <w:tcW w:w="4508" w:type="dxa"/>
          </w:tcPr>
          <w:p w14:paraId="633DB4CB" w14:textId="324047B7" w:rsidR="004E37E7" w:rsidRPr="004E37E7" w:rsidRDefault="004E37E7" w:rsidP="791B79B2">
            <w:pPr>
              <w:rPr>
                <w:rFonts w:ascii="Aptos" w:eastAsia="Arial" w:hAnsi="Aptos" w:cs="Arial"/>
                <w:b/>
                <w:bCs/>
                <w:color w:val="7F7F7F" w:themeColor="text1" w:themeTint="80"/>
              </w:rPr>
            </w:pPr>
            <w:r w:rsidRPr="004E37E7">
              <w:rPr>
                <w:rFonts w:ascii="Aptos" w:eastAsia="Arial" w:hAnsi="Aptos" w:cs="Arial"/>
                <w:b/>
                <w:bCs/>
                <w:color w:val="7F7F7F" w:themeColor="text1" w:themeTint="80"/>
              </w:rPr>
              <w:t>Sprache(n)</w:t>
            </w:r>
          </w:p>
        </w:tc>
        <w:tc>
          <w:tcPr>
            <w:tcW w:w="4508" w:type="dxa"/>
            <w:gridSpan w:val="2"/>
          </w:tcPr>
          <w:p w14:paraId="514DB400" w14:textId="3ADC475A" w:rsidR="004E37E7" w:rsidRPr="004E37E7" w:rsidRDefault="004E37E7" w:rsidP="008F6B9A">
            <w:pPr>
              <w:rPr>
                <w:rFonts w:ascii="Aptos" w:eastAsia="Arial" w:hAnsi="Aptos" w:cs="Arial"/>
                <w:highlight w:val="green"/>
              </w:rPr>
            </w:pPr>
            <w:r w:rsidRPr="004E37E7">
              <w:rPr>
                <w:rFonts w:ascii="Aptos" w:eastAsia="Arial" w:hAnsi="Aptos" w:cs="Arial"/>
                <w:highlight w:val="green"/>
              </w:rPr>
              <w:t>In arabische</w:t>
            </w:r>
            <w:r w:rsidR="00864139">
              <w:rPr>
                <w:rFonts w:ascii="Aptos" w:eastAsia="Arial" w:hAnsi="Aptos" w:cs="Arial"/>
                <w:highlight w:val="green"/>
              </w:rPr>
              <w:t>r</w:t>
            </w:r>
            <w:r w:rsidRPr="004E37E7">
              <w:rPr>
                <w:rFonts w:ascii="Aptos" w:eastAsia="Arial" w:hAnsi="Aptos" w:cs="Arial"/>
                <w:highlight w:val="green"/>
              </w:rPr>
              <w:t xml:space="preserve"> Sprache mit deutscher und englischer Übertitelung.</w:t>
            </w:r>
          </w:p>
        </w:tc>
      </w:tr>
      <w:tr w:rsidR="003C6E6B" w14:paraId="7ED6978E" w14:textId="77777777" w:rsidTr="791B79B2">
        <w:trPr>
          <w:trHeight w:val="229"/>
        </w:trPr>
        <w:tc>
          <w:tcPr>
            <w:tcW w:w="4508" w:type="dxa"/>
            <w:vMerge w:val="restart"/>
          </w:tcPr>
          <w:p w14:paraId="0132C592" w14:textId="42D227AA" w:rsidR="003C6E6B" w:rsidRPr="004E37E7" w:rsidRDefault="00226EA8" w:rsidP="791B79B2">
            <w:pPr>
              <w:rPr>
                <w:rFonts w:ascii="Aptos" w:eastAsia="Arial" w:hAnsi="Aptos" w:cs="Arial"/>
                <w:b/>
                <w:bCs/>
                <w:color w:val="7F7F7F" w:themeColor="text1" w:themeTint="80"/>
              </w:rPr>
            </w:pPr>
            <w:r w:rsidRPr="004E37E7">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3EE78121"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1"/>
                  <w14:checkedState w14:val="2612" w14:font="MS Gothic"/>
                  <w14:uncheckedState w14:val="2610" w14:font="MS Gothic"/>
                </w14:checkbox>
              </w:sdtPr>
              <w:sdtContent>
                <w:r w:rsidR="007A1713">
                  <w:rPr>
                    <w:rFonts w:ascii="MS Gothic" w:eastAsia="MS Gothic" w:hAnsi="MS Gothic" w:cs="Arial" w:hint="eastAsia"/>
                  </w:rPr>
                  <w:t>☒</w:t>
                </w:r>
              </w:sdtContent>
            </w:sdt>
          </w:p>
        </w:tc>
      </w:tr>
      <w:tr w:rsidR="003C6E6B" w14:paraId="1D21D67E" w14:textId="77777777" w:rsidTr="791B79B2">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791B79B2">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5C31DB98" w:rsidR="0073304C" w:rsidRPr="004E37E7" w:rsidRDefault="007A1713" w:rsidP="008F6B9A">
                <w:pPr>
                  <w:rPr>
                    <w:rFonts w:ascii="Aptos" w:eastAsia="Arial" w:hAnsi="Aptos" w:cs="Arial"/>
                    <w:highlight w:val="green"/>
                  </w:rPr>
                </w:pPr>
                <w:r w:rsidRPr="004E37E7">
                  <w:rPr>
                    <w:rFonts w:ascii="Aptos" w:eastAsia="Arial" w:hAnsi="Aptos" w:cs="Arial"/>
                    <w:highlight w:val="green"/>
                  </w:rPr>
                  <w:t>Musiktheater</w:t>
                </w:r>
              </w:p>
            </w:tc>
          </w:sdtContent>
        </w:sdt>
      </w:tr>
      <w:tr w:rsidR="00460485" w14:paraId="4DF7F902" w14:textId="77777777" w:rsidTr="791B79B2">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5B1E9A10" w:rsidR="00460485" w:rsidRPr="004E37E7"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7A1713" w:rsidRPr="004E37E7">
                  <w:rPr>
                    <w:rFonts w:ascii="Aptos" w:eastAsia="Arial" w:hAnsi="Aptos" w:cs="Arial"/>
                    <w:highlight w:val="green"/>
                  </w:rPr>
                  <w:t>Deutschlandpremiere</w:t>
                </w:r>
              </w:sdtContent>
            </w:sdt>
          </w:p>
        </w:tc>
      </w:tr>
      <w:tr w:rsidR="00CE139B" w14:paraId="19589402" w14:textId="77777777" w:rsidTr="791B79B2">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3A10E16B" w:rsidR="00CE139B" w:rsidRPr="008765A6" w:rsidRDefault="004E37E7" w:rsidP="008F6B9A">
            <w:pPr>
              <w:rPr>
                <w:rFonts w:ascii="Aptos" w:eastAsia="Arial" w:hAnsi="Aptos" w:cs="Arial"/>
              </w:rPr>
            </w:pPr>
            <w:r>
              <w:rPr>
                <w:rFonts w:ascii="Aptos" w:eastAsia="Arial" w:hAnsi="Aptos" w:cs="Arial"/>
              </w:rPr>
              <w:t>160 (exkl. Pause)</w:t>
            </w:r>
          </w:p>
        </w:tc>
      </w:tr>
      <w:tr w:rsidR="00A0254C" w14:paraId="1F07E9E2" w14:textId="77777777" w:rsidTr="791B79B2">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5A92892D" w:rsidR="00A0254C" w:rsidRPr="001D4B5B" w:rsidRDefault="001D4B5B" w:rsidP="008F6B9A">
            <w:pPr>
              <w:rPr>
                <w:rFonts w:ascii="Aptos" w:eastAsia="Arial" w:hAnsi="Aptos" w:cs="Arial"/>
                <w:highlight w:val="green"/>
              </w:rPr>
            </w:pPr>
            <w:r w:rsidRPr="00847703">
              <w:rPr>
                <w:rFonts w:ascii="Aptos" w:eastAsia="Arial" w:hAnsi="Aptos" w:cs="Arial"/>
                <w:highlight w:val="green"/>
              </w:rPr>
              <w:t>Jeweils 30 Minuten vor Vorstellungsbeginn findet eine Stückeinführung im Festivalzentrum im Spinnbaugarten statt. Bei schlechtem Wetter im Foyer der Großen Bühne im Spinnbau.</w:t>
            </w:r>
          </w:p>
        </w:tc>
      </w:tr>
      <w:tr w:rsidR="00A0254C" w14:paraId="7BA69754" w14:textId="77777777" w:rsidTr="791B79B2">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791B79B2">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sdt>
          <w:sdtPr>
            <w:rPr>
              <w:rFonts w:ascii="Aptos" w:eastAsia="Arial" w:hAnsi="Aptos" w:cs="Arial"/>
            </w:rPr>
            <w:id w:val="-2020918947"/>
            <w:placeholder>
              <w:docPart w:val="DefaultPlaceholder_-1854013438"/>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Content>
            <w:tc>
              <w:tcPr>
                <w:tcW w:w="4508" w:type="dxa"/>
                <w:gridSpan w:val="2"/>
              </w:tcPr>
              <w:p w14:paraId="36AFAD91" w14:textId="7C86B3E7" w:rsidR="00FC4A1F" w:rsidRPr="008765A6" w:rsidRDefault="00834FC4" w:rsidP="008F6B9A">
                <w:pPr>
                  <w:rPr>
                    <w:rFonts w:ascii="Aptos" w:eastAsia="Arial" w:hAnsi="Aptos" w:cs="Arial"/>
                  </w:rPr>
                </w:pPr>
                <w:r w:rsidRPr="008108CC">
                  <w:rPr>
                    <w:rStyle w:val="Platzhaltertext"/>
                  </w:rPr>
                  <w:t>Wählen Sie ein Element aus.</w:t>
                </w:r>
              </w:p>
            </w:tc>
          </w:sdtContent>
        </w:sdt>
      </w:tr>
      <w:tr w:rsidR="00825AE7" w:rsidRPr="00825AE7" w14:paraId="6217F827" w14:textId="77777777" w:rsidTr="791B79B2">
        <w:tc>
          <w:tcPr>
            <w:tcW w:w="4508" w:type="dxa"/>
          </w:tcPr>
          <w:p w14:paraId="25B06C33" w14:textId="4DE5BF14" w:rsidR="00825AE7" w:rsidRPr="003761DE" w:rsidRDefault="00825AE7" w:rsidP="00825AE7">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57BED66A" w:rsidR="00825AE7" w:rsidRPr="00825AE7" w:rsidRDefault="00D81843" w:rsidP="00825AE7">
                <w:pPr>
                  <w:rPr>
                    <w:rFonts w:ascii="Aptos" w:eastAsia="Arial" w:hAnsi="Aptos" w:cs="Arial"/>
                    <w:color w:val="000000" w:themeColor="text1"/>
                  </w:rPr>
                </w:pPr>
                <w:r>
                  <w:rPr>
                    <w:rFonts w:ascii="Aptos" w:eastAsia="Arial" w:hAnsi="Aptos" w:cs="Arial"/>
                    <w:color w:val="000000" w:themeColor="text1"/>
                  </w:rPr>
                  <w:t>Aya Nabulsi</w:t>
                </w:r>
              </w:p>
            </w:tc>
          </w:sdtContent>
        </w:sdt>
      </w:tr>
      <w:tr w:rsidR="00EC2451" w:rsidRPr="00825AE7" w14:paraId="6AF9D3C2" w14:textId="77777777" w:rsidTr="791B79B2">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791B79B2">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B42D59" w:rsidRPr="00825AE7" w14:paraId="26B3FF5A" w14:textId="77777777" w:rsidTr="791B79B2">
        <w:trPr>
          <w:trHeight w:val="24"/>
        </w:trPr>
        <w:tc>
          <w:tcPr>
            <w:tcW w:w="4508" w:type="dxa"/>
          </w:tcPr>
          <w:p w14:paraId="45ED2120" w14:textId="206B97B9" w:rsidR="00B42D59" w:rsidRPr="003761DE" w:rsidRDefault="00B42D59"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351CA35D" w14:textId="6963FDAB" w:rsidR="00B42D59" w:rsidRPr="00825AE7" w:rsidRDefault="00004038" w:rsidP="00EC2451">
            <w:pPr>
              <w:rPr>
                <w:rFonts w:ascii="Aptos" w:eastAsia="Arial" w:hAnsi="Aptos" w:cs="Arial"/>
                <w:color w:val="000000" w:themeColor="text1"/>
              </w:rPr>
            </w:pPr>
            <w:r>
              <w:rPr>
                <w:rFonts w:ascii="Aptos" w:eastAsia="Arial" w:hAnsi="Aptos" w:cs="Arial"/>
                <w:color w:val="000000" w:themeColor="text1"/>
                <w:highlight w:val="green"/>
              </w:rPr>
              <w:t>18</w:t>
            </w:r>
            <w:r w:rsidRPr="002E5166">
              <w:rPr>
                <w:rFonts w:ascii="Aptos" w:eastAsia="Arial" w:hAnsi="Aptos" w:cs="Arial"/>
                <w:color w:val="000000" w:themeColor="text1"/>
                <w:highlight w:val="green"/>
              </w:rPr>
              <w:t xml:space="preserve"> – 3</w:t>
            </w:r>
            <w:r>
              <w:rPr>
                <w:rFonts w:ascii="Aptos" w:eastAsia="Arial" w:hAnsi="Aptos" w:cs="Arial"/>
                <w:color w:val="000000" w:themeColor="text1"/>
                <w:highlight w:val="green"/>
              </w:rPr>
              <w:t>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791B79B2">
      <w:pPr>
        <w:rPr>
          <w:i/>
          <w:iCs/>
          <w:sz w:val="16"/>
          <w:szCs w:val="16"/>
        </w:rPr>
      </w:pPr>
      <w:r w:rsidRPr="791B79B2">
        <w:rPr>
          <w:b/>
          <w:bCs/>
          <w:highlight w:val="green"/>
          <w:u w:val="single"/>
        </w:rPr>
        <w:t>Creditblock</w:t>
      </w:r>
      <w:r>
        <w:br/>
      </w:r>
      <w:r w:rsidR="0088019E" w:rsidRPr="791B79B2">
        <w:rPr>
          <w:i/>
          <w:iCs/>
          <w:sz w:val="16"/>
          <w:szCs w:val="16"/>
        </w:rPr>
        <w:t>Bezeichnung</w:t>
      </w:r>
      <w:r w:rsidR="00C82CB3" w:rsidRPr="791B79B2">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67584" w:rsidRPr="00355F9A" w14:paraId="2C2BD0C7" w14:textId="77777777" w:rsidTr="00967584">
        <w:tc>
          <w:tcPr>
            <w:tcW w:w="4508" w:type="dxa"/>
          </w:tcPr>
          <w:p w14:paraId="7387957F" w14:textId="40F356EA" w:rsidR="00967584" w:rsidRPr="00952EA1" w:rsidRDefault="00917197" w:rsidP="00FC4A1F">
            <w:pPr>
              <w:rPr>
                <w:rFonts w:ascii="Aptos" w:eastAsia="Arial" w:hAnsi="Aptos" w:cs="Arial"/>
                <w:b/>
                <w:bCs/>
                <w:color w:val="7F7F7F" w:themeColor="text1" w:themeTint="80"/>
                <w:highlight w:val="green"/>
              </w:rPr>
            </w:pPr>
            <w:r w:rsidRPr="00952EA1">
              <w:rPr>
                <w:rFonts w:ascii="Aptos" w:eastAsia="Arial" w:hAnsi="Aptos" w:cs="Arial"/>
                <w:b/>
                <w:bCs/>
                <w:color w:val="7F7F7F" w:themeColor="text1" w:themeTint="80"/>
                <w:highlight w:val="green"/>
              </w:rPr>
              <w:lastRenderedPageBreak/>
              <w:t>Mit</w:t>
            </w:r>
          </w:p>
        </w:tc>
        <w:tc>
          <w:tcPr>
            <w:tcW w:w="4508" w:type="dxa"/>
          </w:tcPr>
          <w:p w14:paraId="337F0D3E" w14:textId="334B7352" w:rsidR="00967584" w:rsidRPr="00952EA1" w:rsidRDefault="00E15C83" w:rsidP="00E15C83">
            <w:pPr>
              <w:rPr>
                <w:rFonts w:ascii="Aptos" w:eastAsia="Arial" w:hAnsi="Aptos" w:cs="Arial"/>
                <w:highlight w:val="green"/>
                <w:lang w:val="en-US"/>
              </w:rPr>
            </w:pPr>
            <w:r w:rsidRPr="00952EA1">
              <w:rPr>
                <w:rFonts w:ascii="Aptos" w:eastAsia="Arial" w:hAnsi="Aptos" w:cs="Arial"/>
                <w:highlight w:val="green"/>
                <w:lang w:val="en-US"/>
              </w:rPr>
              <w:t>Abed Zoabi, Adan Rabos, Atallah Tannous, Maisan Miso Samara, Maya Omaya Keesh, Rami Nakhleh, Rana Barasni</w:t>
            </w:r>
          </w:p>
        </w:tc>
      </w:tr>
      <w:tr w:rsidR="00E15C83" w:rsidRPr="00E15C83" w14:paraId="4AE756BE" w14:textId="77777777" w:rsidTr="00967584">
        <w:tc>
          <w:tcPr>
            <w:tcW w:w="4508" w:type="dxa"/>
          </w:tcPr>
          <w:p w14:paraId="49219BCC" w14:textId="006C900C" w:rsidR="00E15C83" w:rsidRPr="00952EA1" w:rsidRDefault="001D5FDD" w:rsidP="00FC4A1F">
            <w:pPr>
              <w:rPr>
                <w:rFonts w:ascii="Aptos" w:eastAsia="Arial" w:hAnsi="Aptos" w:cs="Arial"/>
                <w:b/>
                <w:bCs/>
                <w:color w:val="7F7F7F" w:themeColor="text1" w:themeTint="80"/>
                <w:highlight w:val="green"/>
                <w:lang w:val="en-US"/>
              </w:rPr>
            </w:pPr>
            <w:r w:rsidRPr="00952EA1">
              <w:rPr>
                <w:rFonts w:ascii="Aptos" w:eastAsia="Arial" w:hAnsi="Aptos" w:cs="Arial"/>
                <w:b/>
                <w:bCs/>
                <w:color w:val="7F7F7F" w:themeColor="text1" w:themeTint="80"/>
                <w:highlight w:val="green"/>
                <w:lang w:val="en-US"/>
              </w:rPr>
              <w:t>Text, Regie</w:t>
            </w:r>
          </w:p>
        </w:tc>
        <w:tc>
          <w:tcPr>
            <w:tcW w:w="4508" w:type="dxa"/>
          </w:tcPr>
          <w:p w14:paraId="2962B5DB" w14:textId="253DAA62" w:rsidR="00E15C83" w:rsidRPr="00952EA1" w:rsidRDefault="000F624D" w:rsidP="00E15C83">
            <w:pPr>
              <w:rPr>
                <w:rFonts w:ascii="Aptos" w:eastAsia="Arial" w:hAnsi="Aptos" w:cs="Arial"/>
                <w:highlight w:val="green"/>
                <w:lang w:val="en-US"/>
              </w:rPr>
            </w:pPr>
            <w:r w:rsidRPr="00952EA1">
              <w:rPr>
                <w:rFonts w:ascii="Aptos" w:eastAsia="Arial" w:hAnsi="Aptos" w:cs="Arial"/>
                <w:highlight w:val="green"/>
              </w:rPr>
              <w:t>Bashar Murkus</w:t>
            </w:r>
          </w:p>
        </w:tc>
      </w:tr>
      <w:tr w:rsidR="00E15C83" w:rsidRPr="00E15C83" w14:paraId="5EE4AD06" w14:textId="77777777" w:rsidTr="00967584">
        <w:tc>
          <w:tcPr>
            <w:tcW w:w="4508" w:type="dxa"/>
          </w:tcPr>
          <w:p w14:paraId="0A720B83" w14:textId="55F6C83A" w:rsidR="00E15C83" w:rsidRPr="00952EA1" w:rsidRDefault="00A17D8C" w:rsidP="00CF5ACC">
            <w:pPr>
              <w:rPr>
                <w:rFonts w:ascii="Aptos" w:eastAsia="Arial" w:hAnsi="Aptos" w:cs="Arial"/>
                <w:b/>
                <w:bCs/>
                <w:color w:val="7F7F7F" w:themeColor="text1" w:themeTint="80"/>
                <w:highlight w:val="green"/>
                <w:lang w:val="en-US"/>
              </w:rPr>
            </w:pPr>
            <w:r>
              <w:rPr>
                <w:rFonts w:ascii="Aptos" w:eastAsia="Arial" w:hAnsi="Aptos" w:cs="Arial"/>
                <w:b/>
                <w:bCs/>
                <w:color w:val="7F7F7F" w:themeColor="text1" w:themeTint="80"/>
                <w:highlight w:val="green"/>
              </w:rPr>
              <w:t>Bühne</w:t>
            </w:r>
          </w:p>
        </w:tc>
        <w:tc>
          <w:tcPr>
            <w:tcW w:w="4508" w:type="dxa"/>
          </w:tcPr>
          <w:p w14:paraId="54306021" w14:textId="085C03A1" w:rsidR="00E15C83" w:rsidRPr="00952EA1" w:rsidRDefault="000F624D" w:rsidP="00E15C83">
            <w:pPr>
              <w:rPr>
                <w:rFonts w:ascii="Aptos" w:eastAsia="Arial" w:hAnsi="Aptos" w:cs="Arial"/>
                <w:highlight w:val="green"/>
                <w:lang w:val="en-US"/>
              </w:rPr>
            </w:pPr>
            <w:r w:rsidRPr="00952EA1">
              <w:rPr>
                <w:rFonts w:ascii="Aptos" w:eastAsia="Arial" w:hAnsi="Aptos" w:cs="Arial"/>
                <w:highlight w:val="green"/>
              </w:rPr>
              <w:t>Majdala Khoury</w:t>
            </w:r>
          </w:p>
        </w:tc>
      </w:tr>
      <w:tr w:rsidR="00E15C83" w:rsidRPr="00E15C83" w14:paraId="49BAE6C6" w14:textId="77777777" w:rsidTr="00967584">
        <w:tc>
          <w:tcPr>
            <w:tcW w:w="4508" w:type="dxa"/>
          </w:tcPr>
          <w:p w14:paraId="1B6339FD" w14:textId="6EFF8791" w:rsidR="00E15C83" w:rsidRPr="00952EA1" w:rsidRDefault="001D5FDD" w:rsidP="00FC4A1F">
            <w:pPr>
              <w:rPr>
                <w:rFonts w:ascii="Aptos" w:eastAsia="Arial" w:hAnsi="Aptos" w:cs="Arial"/>
                <w:b/>
                <w:bCs/>
                <w:color w:val="7F7F7F" w:themeColor="text1" w:themeTint="80"/>
                <w:highlight w:val="green"/>
                <w:lang w:val="en-US"/>
              </w:rPr>
            </w:pPr>
            <w:r w:rsidRPr="00952EA1">
              <w:rPr>
                <w:rFonts w:ascii="Aptos" w:eastAsia="Arial" w:hAnsi="Aptos" w:cs="Arial"/>
                <w:b/>
                <w:bCs/>
                <w:color w:val="7F7F7F" w:themeColor="text1" w:themeTint="80"/>
                <w:highlight w:val="green"/>
              </w:rPr>
              <w:t>Dramaturgie</w:t>
            </w:r>
          </w:p>
        </w:tc>
        <w:tc>
          <w:tcPr>
            <w:tcW w:w="4508" w:type="dxa"/>
          </w:tcPr>
          <w:p w14:paraId="48B458AE" w14:textId="36CD5C84" w:rsidR="00E15C83" w:rsidRPr="00952EA1" w:rsidRDefault="002A1509" w:rsidP="00E15C83">
            <w:pPr>
              <w:rPr>
                <w:rFonts w:ascii="Aptos" w:eastAsia="Arial" w:hAnsi="Aptos" w:cs="Arial"/>
                <w:highlight w:val="green"/>
                <w:lang w:val="en-US"/>
              </w:rPr>
            </w:pPr>
            <w:r w:rsidRPr="00952EA1">
              <w:rPr>
                <w:rFonts w:ascii="Aptos" w:eastAsia="Arial" w:hAnsi="Aptos" w:cs="Arial"/>
                <w:highlight w:val="green"/>
              </w:rPr>
              <w:t>Khulood Basel</w:t>
            </w:r>
          </w:p>
        </w:tc>
      </w:tr>
      <w:tr w:rsidR="00E15C83" w:rsidRPr="00E15C83" w14:paraId="5C9D9109" w14:textId="77777777" w:rsidTr="00967584">
        <w:tc>
          <w:tcPr>
            <w:tcW w:w="4508" w:type="dxa"/>
          </w:tcPr>
          <w:p w14:paraId="7B581184" w14:textId="2BD11077" w:rsidR="00E15C83" w:rsidRPr="00952EA1" w:rsidRDefault="00900A29" w:rsidP="00FC4A1F">
            <w:pPr>
              <w:rPr>
                <w:rFonts w:ascii="Aptos" w:eastAsia="Arial" w:hAnsi="Aptos" w:cs="Arial"/>
                <w:b/>
                <w:bCs/>
                <w:color w:val="7F7F7F" w:themeColor="text1" w:themeTint="80"/>
                <w:highlight w:val="green"/>
                <w:lang w:val="en-US"/>
              </w:rPr>
            </w:pPr>
            <w:r w:rsidRPr="00952EA1">
              <w:rPr>
                <w:rFonts w:ascii="Aptos" w:eastAsia="Arial" w:hAnsi="Aptos" w:cs="Arial"/>
                <w:b/>
                <w:bCs/>
                <w:color w:val="7F7F7F" w:themeColor="text1" w:themeTint="80"/>
                <w:highlight w:val="green"/>
              </w:rPr>
              <w:t>Komponist, Arrangements</w:t>
            </w:r>
          </w:p>
        </w:tc>
        <w:tc>
          <w:tcPr>
            <w:tcW w:w="4508" w:type="dxa"/>
          </w:tcPr>
          <w:p w14:paraId="7CA4E2CB" w14:textId="17CC66D0" w:rsidR="00E15C83" w:rsidRPr="00952EA1" w:rsidRDefault="002A1509" w:rsidP="00E15C83">
            <w:pPr>
              <w:rPr>
                <w:rFonts w:ascii="Aptos" w:eastAsia="Arial" w:hAnsi="Aptos" w:cs="Arial"/>
                <w:highlight w:val="green"/>
                <w:lang w:val="en-US"/>
              </w:rPr>
            </w:pPr>
            <w:r w:rsidRPr="00952EA1">
              <w:rPr>
                <w:rFonts w:ascii="Aptos" w:eastAsia="Arial" w:hAnsi="Aptos" w:cs="Arial"/>
                <w:highlight w:val="green"/>
              </w:rPr>
              <w:t>Habib Hanna </w:t>
            </w:r>
          </w:p>
        </w:tc>
      </w:tr>
      <w:tr w:rsidR="00E15C83" w:rsidRPr="00E15C83" w14:paraId="6978F07D" w14:textId="77777777" w:rsidTr="00967584">
        <w:tc>
          <w:tcPr>
            <w:tcW w:w="4508" w:type="dxa"/>
          </w:tcPr>
          <w:p w14:paraId="5794793F" w14:textId="369FE811" w:rsidR="00E15C83" w:rsidRPr="00952EA1" w:rsidRDefault="00900A29" w:rsidP="00FC4A1F">
            <w:pPr>
              <w:rPr>
                <w:rFonts w:ascii="Aptos" w:eastAsia="Arial" w:hAnsi="Aptos" w:cs="Arial"/>
                <w:b/>
                <w:bCs/>
                <w:color w:val="7F7F7F" w:themeColor="text1" w:themeTint="80"/>
                <w:highlight w:val="green"/>
                <w:lang w:val="en-US"/>
              </w:rPr>
            </w:pPr>
            <w:r w:rsidRPr="00952EA1">
              <w:rPr>
                <w:rFonts w:ascii="Aptos" w:eastAsia="Arial" w:hAnsi="Aptos" w:cs="Arial"/>
                <w:b/>
                <w:bCs/>
                <w:color w:val="7F7F7F" w:themeColor="text1" w:themeTint="80"/>
                <w:highlight w:val="green"/>
              </w:rPr>
              <w:t>Musikproduktion, Arrangements</w:t>
            </w:r>
          </w:p>
        </w:tc>
        <w:tc>
          <w:tcPr>
            <w:tcW w:w="4508" w:type="dxa"/>
          </w:tcPr>
          <w:p w14:paraId="75FC41E5" w14:textId="339B03FB" w:rsidR="00E15C83" w:rsidRPr="00952EA1" w:rsidRDefault="002A1509" w:rsidP="00E15C83">
            <w:pPr>
              <w:rPr>
                <w:rFonts w:ascii="Aptos" w:eastAsia="Arial" w:hAnsi="Aptos" w:cs="Arial"/>
                <w:highlight w:val="green"/>
                <w:lang w:val="en-US"/>
              </w:rPr>
            </w:pPr>
            <w:r w:rsidRPr="00952EA1">
              <w:rPr>
                <w:rFonts w:ascii="Aptos" w:eastAsia="Arial" w:hAnsi="Aptos" w:cs="Arial"/>
                <w:highlight w:val="green"/>
              </w:rPr>
              <w:t>Khalil EPI</w:t>
            </w:r>
          </w:p>
        </w:tc>
      </w:tr>
      <w:tr w:rsidR="00E15C83" w:rsidRPr="00E15C83" w14:paraId="70D8FD41" w14:textId="77777777" w:rsidTr="00967584">
        <w:tc>
          <w:tcPr>
            <w:tcW w:w="4508" w:type="dxa"/>
          </w:tcPr>
          <w:p w14:paraId="63A6FB24" w14:textId="41BA2F6D" w:rsidR="00E15C83" w:rsidRPr="00952EA1" w:rsidRDefault="00A776DE" w:rsidP="00FC4A1F">
            <w:pPr>
              <w:rPr>
                <w:rFonts w:ascii="Aptos" w:eastAsia="Arial" w:hAnsi="Aptos" w:cs="Arial"/>
                <w:b/>
                <w:bCs/>
                <w:color w:val="7F7F7F" w:themeColor="text1" w:themeTint="80"/>
                <w:highlight w:val="green"/>
                <w:lang w:val="en-US"/>
              </w:rPr>
            </w:pPr>
            <w:r w:rsidRPr="00952EA1">
              <w:rPr>
                <w:rFonts w:ascii="Aptos" w:eastAsia="Arial" w:hAnsi="Aptos" w:cs="Arial"/>
                <w:b/>
                <w:bCs/>
                <w:color w:val="7F7F7F" w:themeColor="text1" w:themeTint="80"/>
                <w:highlight w:val="green"/>
              </w:rPr>
              <w:t>Live</w:t>
            </w:r>
            <w:r w:rsidR="00900A29" w:rsidRPr="00952EA1">
              <w:rPr>
                <w:rFonts w:ascii="Aptos" w:eastAsia="Arial" w:hAnsi="Aptos" w:cs="Arial"/>
                <w:b/>
                <w:bCs/>
                <w:color w:val="7F7F7F" w:themeColor="text1" w:themeTint="80"/>
                <w:highlight w:val="green"/>
              </w:rPr>
              <w:t>musik</w:t>
            </w:r>
          </w:p>
        </w:tc>
        <w:tc>
          <w:tcPr>
            <w:tcW w:w="4508" w:type="dxa"/>
          </w:tcPr>
          <w:p w14:paraId="17FD70B1" w14:textId="79D44654" w:rsidR="00E15C83" w:rsidRPr="00952EA1" w:rsidRDefault="00843EE1" w:rsidP="00E15C83">
            <w:pPr>
              <w:rPr>
                <w:rFonts w:ascii="Aptos" w:eastAsia="Arial" w:hAnsi="Aptos" w:cs="Arial"/>
                <w:highlight w:val="green"/>
                <w:lang w:val="en-US"/>
              </w:rPr>
            </w:pPr>
            <w:r w:rsidRPr="00952EA1">
              <w:rPr>
                <w:rFonts w:ascii="Aptos" w:eastAsia="Arial" w:hAnsi="Aptos" w:cs="Arial"/>
                <w:highlight w:val="green"/>
              </w:rPr>
              <w:t>Rami Nakhleh</w:t>
            </w:r>
          </w:p>
        </w:tc>
      </w:tr>
      <w:tr w:rsidR="00E15C83" w:rsidRPr="00E15C83" w14:paraId="1C911A51" w14:textId="77777777" w:rsidTr="00967584">
        <w:tc>
          <w:tcPr>
            <w:tcW w:w="4508" w:type="dxa"/>
          </w:tcPr>
          <w:p w14:paraId="5D9978F2" w14:textId="342C8AEC" w:rsidR="00E15C83" w:rsidRPr="00A776DE" w:rsidRDefault="00900A29" w:rsidP="00FC4A1F">
            <w:pPr>
              <w:rPr>
                <w:rFonts w:ascii="Aptos" w:eastAsia="Arial" w:hAnsi="Aptos" w:cs="Arial"/>
                <w:b/>
                <w:bCs/>
                <w:color w:val="7F7F7F" w:themeColor="text1" w:themeTint="80"/>
                <w:lang w:val="en-US"/>
              </w:rPr>
            </w:pPr>
            <w:r>
              <w:rPr>
                <w:rFonts w:ascii="Aptos" w:eastAsia="Arial" w:hAnsi="Aptos" w:cs="Arial"/>
                <w:b/>
                <w:bCs/>
                <w:color w:val="7F7F7F" w:themeColor="text1" w:themeTint="80"/>
                <w:lang w:val="en-US"/>
              </w:rPr>
              <w:t>Licht, Technische Direktion</w:t>
            </w:r>
          </w:p>
        </w:tc>
        <w:tc>
          <w:tcPr>
            <w:tcW w:w="4508" w:type="dxa"/>
          </w:tcPr>
          <w:p w14:paraId="63C1CAE2" w14:textId="15806292" w:rsidR="00E15C83" w:rsidRPr="00E15C83" w:rsidRDefault="00843EE1" w:rsidP="00E15C83">
            <w:pPr>
              <w:rPr>
                <w:rFonts w:ascii="Aptos" w:eastAsia="Arial" w:hAnsi="Aptos" w:cs="Arial"/>
                <w:lang w:val="en-US"/>
              </w:rPr>
            </w:pPr>
            <w:r w:rsidRPr="00843EE1">
              <w:rPr>
                <w:rFonts w:ascii="Aptos" w:eastAsia="Arial" w:hAnsi="Aptos" w:cs="Arial"/>
              </w:rPr>
              <w:t>Muaz Al Jubeh</w:t>
            </w:r>
          </w:p>
        </w:tc>
      </w:tr>
      <w:tr w:rsidR="00E15C83" w:rsidRPr="00E15C83" w14:paraId="1B8B43A7" w14:textId="77777777" w:rsidTr="00967584">
        <w:tc>
          <w:tcPr>
            <w:tcW w:w="4508" w:type="dxa"/>
          </w:tcPr>
          <w:p w14:paraId="7F679651" w14:textId="735D660E" w:rsidR="00E15C83" w:rsidRPr="00CF5ACC" w:rsidRDefault="00A776DE" w:rsidP="00FC4A1F">
            <w:pPr>
              <w:rPr>
                <w:rFonts w:ascii="Aptos" w:eastAsia="Arial" w:hAnsi="Aptos" w:cs="Arial"/>
                <w:b/>
                <w:bCs/>
                <w:color w:val="7F7F7F" w:themeColor="text1" w:themeTint="80"/>
                <w:lang w:val="en-US"/>
              </w:rPr>
            </w:pPr>
            <w:r w:rsidRPr="00A776DE">
              <w:rPr>
                <w:rFonts w:ascii="Aptos" w:eastAsia="Arial" w:hAnsi="Aptos" w:cs="Arial"/>
                <w:b/>
                <w:bCs/>
                <w:color w:val="7F7F7F" w:themeColor="text1" w:themeTint="80"/>
              </w:rPr>
              <w:t>Sound</w:t>
            </w:r>
          </w:p>
        </w:tc>
        <w:tc>
          <w:tcPr>
            <w:tcW w:w="4508" w:type="dxa"/>
          </w:tcPr>
          <w:p w14:paraId="43FEA84C" w14:textId="1E381D66" w:rsidR="00E15C83" w:rsidRPr="00E15C83" w:rsidRDefault="00843EE1" w:rsidP="00E15C83">
            <w:pPr>
              <w:rPr>
                <w:rFonts w:ascii="Aptos" w:eastAsia="Arial" w:hAnsi="Aptos" w:cs="Arial"/>
                <w:lang w:val="en-US"/>
              </w:rPr>
            </w:pPr>
            <w:r w:rsidRPr="00843EE1">
              <w:rPr>
                <w:rFonts w:ascii="Aptos" w:eastAsia="Arial" w:hAnsi="Aptos" w:cs="Arial"/>
              </w:rPr>
              <w:t>Moody Kablawi</w:t>
            </w:r>
          </w:p>
        </w:tc>
      </w:tr>
      <w:tr w:rsidR="00E15C83" w:rsidRPr="00E15C83" w14:paraId="41DF7A37" w14:textId="77777777" w:rsidTr="00967584">
        <w:tc>
          <w:tcPr>
            <w:tcW w:w="4508" w:type="dxa"/>
          </w:tcPr>
          <w:p w14:paraId="00C8E9FC" w14:textId="6B9A2D2D" w:rsidR="00E15C83" w:rsidRPr="00CF5ACC" w:rsidRDefault="00900A29" w:rsidP="00FC4A1F">
            <w:pPr>
              <w:rPr>
                <w:rFonts w:ascii="Aptos" w:eastAsia="Arial" w:hAnsi="Aptos" w:cs="Arial"/>
                <w:b/>
                <w:bCs/>
                <w:color w:val="7F7F7F" w:themeColor="text1" w:themeTint="80"/>
                <w:lang w:val="en-US"/>
              </w:rPr>
            </w:pPr>
            <w:r>
              <w:rPr>
                <w:rFonts w:ascii="Aptos" w:eastAsia="Arial" w:hAnsi="Aptos" w:cs="Arial"/>
                <w:b/>
                <w:bCs/>
                <w:color w:val="7F7F7F" w:themeColor="text1" w:themeTint="80"/>
                <w:lang w:val="en-US"/>
              </w:rPr>
              <w:t>Figurenherstellung</w:t>
            </w:r>
          </w:p>
        </w:tc>
        <w:tc>
          <w:tcPr>
            <w:tcW w:w="4508" w:type="dxa"/>
          </w:tcPr>
          <w:p w14:paraId="36C515BB" w14:textId="30B50757" w:rsidR="00E15C83" w:rsidRPr="00E15C83" w:rsidRDefault="00843EE1" w:rsidP="00E15C83">
            <w:pPr>
              <w:rPr>
                <w:rFonts w:ascii="Aptos" w:eastAsia="Arial" w:hAnsi="Aptos" w:cs="Arial"/>
                <w:lang w:val="en-US"/>
              </w:rPr>
            </w:pPr>
            <w:r w:rsidRPr="00843EE1">
              <w:rPr>
                <w:rFonts w:ascii="Aptos" w:eastAsia="Arial" w:hAnsi="Aptos" w:cs="Arial"/>
              </w:rPr>
              <w:t>Vita Hleihil</w:t>
            </w:r>
          </w:p>
        </w:tc>
      </w:tr>
      <w:tr w:rsidR="00E15C83" w:rsidRPr="00E15C83" w14:paraId="19E5DB67" w14:textId="77777777" w:rsidTr="00967584">
        <w:tc>
          <w:tcPr>
            <w:tcW w:w="4508" w:type="dxa"/>
          </w:tcPr>
          <w:p w14:paraId="3F743E3D" w14:textId="461D78D2" w:rsidR="00E15C83" w:rsidRPr="00D44A6F" w:rsidRDefault="00AB530B" w:rsidP="00FC4A1F">
            <w:pPr>
              <w:rPr>
                <w:rFonts w:ascii="Aptos" w:eastAsia="Arial" w:hAnsi="Aptos" w:cs="Arial"/>
                <w:b/>
                <w:bCs/>
                <w:color w:val="7F7F7F" w:themeColor="text1" w:themeTint="80"/>
                <w:lang w:val="en-US"/>
              </w:rPr>
            </w:pPr>
            <w:r>
              <w:rPr>
                <w:rFonts w:ascii="Aptos" w:eastAsia="Arial" w:hAnsi="Aptos" w:cs="Arial"/>
                <w:b/>
                <w:bCs/>
                <w:color w:val="7F7F7F" w:themeColor="text1" w:themeTint="80"/>
                <w:lang w:val="en-US"/>
              </w:rPr>
              <w:t>Designassistenz, Stage</w:t>
            </w:r>
            <w:r w:rsidR="00D55BAA">
              <w:rPr>
                <w:rFonts w:ascii="Aptos" w:eastAsia="Arial" w:hAnsi="Aptos" w:cs="Arial"/>
                <w:b/>
                <w:bCs/>
                <w:color w:val="7F7F7F" w:themeColor="text1" w:themeTint="80"/>
                <w:lang w:val="en-US"/>
              </w:rPr>
              <w:t xml:space="preserve"> </w:t>
            </w:r>
            <w:r>
              <w:rPr>
                <w:rFonts w:ascii="Aptos" w:eastAsia="Arial" w:hAnsi="Aptos" w:cs="Arial"/>
                <w:b/>
                <w:bCs/>
                <w:color w:val="7F7F7F" w:themeColor="text1" w:themeTint="80"/>
                <w:lang w:val="en-US"/>
              </w:rPr>
              <w:t>management</w:t>
            </w:r>
          </w:p>
        </w:tc>
        <w:tc>
          <w:tcPr>
            <w:tcW w:w="4508" w:type="dxa"/>
          </w:tcPr>
          <w:p w14:paraId="69847769" w14:textId="4B3A5C77" w:rsidR="00E15C83" w:rsidRPr="00E15C83" w:rsidRDefault="00843EE1" w:rsidP="00E15C83">
            <w:pPr>
              <w:rPr>
                <w:rFonts w:ascii="Aptos" w:eastAsia="Arial" w:hAnsi="Aptos" w:cs="Arial"/>
                <w:lang w:val="en-US"/>
              </w:rPr>
            </w:pPr>
            <w:r w:rsidRPr="00843EE1">
              <w:rPr>
                <w:rFonts w:ascii="Aptos" w:eastAsia="Arial" w:hAnsi="Aptos" w:cs="Arial"/>
              </w:rPr>
              <w:t>Nancy Mkaabal</w:t>
            </w:r>
          </w:p>
        </w:tc>
      </w:tr>
      <w:tr w:rsidR="00E15C83" w:rsidRPr="00E15C83" w14:paraId="7365D24B" w14:textId="77777777" w:rsidTr="00967584">
        <w:tc>
          <w:tcPr>
            <w:tcW w:w="4508" w:type="dxa"/>
          </w:tcPr>
          <w:p w14:paraId="3D12BCB5" w14:textId="322DE503" w:rsidR="00E15C83" w:rsidRPr="00CF5ACC" w:rsidRDefault="00AB530B" w:rsidP="00FC4A1F">
            <w:pPr>
              <w:rPr>
                <w:rFonts w:ascii="Aptos" w:eastAsia="Arial" w:hAnsi="Aptos" w:cs="Arial"/>
                <w:b/>
                <w:bCs/>
                <w:color w:val="7F7F7F" w:themeColor="text1" w:themeTint="80"/>
                <w:lang w:val="en-US"/>
              </w:rPr>
            </w:pPr>
            <w:r>
              <w:rPr>
                <w:rFonts w:ascii="Aptos" w:eastAsia="Arial" w:hAnsi="Aptos" w:cs="Arial"/>
                <w:b/>
                <w:bCs/>
                <w:color w:val="7F7F7F" w:themeColor="text1" w:themeTint="80"/>
              </w:rPr>
              <w:t>Choreografie</w:t>
            </w:r>
          </w:p>
        </w:tc>
        <w:tc>
          <w:tcPr>
            <w:tcW w:w="4508" w:type="dxa"/>
          </w:tcPr>
          <w:p w14:paraId="12DE40BA" w14:textId="53B717E3" w:rsidR="00E15C83" w:rsidRPr="00E15C83" w:rsidRDefault="00843EE1" w:rsidP="00E15C83">
            <w:pPr>
              <w:rPr>
                <w:rFonts w:ascii="Aptos" w:eastAsia="Arial" w:hAnsi="Aptos" w:cs="Arial"/>
                <w:lang w:val="en-US"/>
              </w:rPr>
            </w:pPr>
            <w:r w:rsidRPr="00843EE1">
              <w:rPr>
                <w:rFonts w:ascii="Aptos" w:eastAsia="Arial" w:hAnsi="Aptos" w:cs="Arial"/>
              </w:rPr>
              <w:t>Samaa Wakim</w:t>
            </w:r>
          </w:p>
        </w:tc>
      </w:tr>
      <w:tr w:rsidR="00E15C83" w:rsidRPr="00E15C83" w14:paraId="23C6958C" w14:textId="77777777" w:rsidTr="00967584">
        <w:tc>
          <w:tcPr>
            <w:tcW w:w="4508" w:type="dxa"/>
          </w:tcPr>
          <w:p w14:paraId="05F498D0" w14:textId="62CC7DEF" w:rsidR="00E15C83" w:rsidRPr="00CF5ACC" w:rsidRDefault="00AB530B" w:rsidP="00FC4A1F">
            <w:pPr>
              <w:rPr>
                <w:rFonts w:ascii="Aptos" w:eastAsia="Arial" w:hAnsi="Aptos" w:cs="Arial"/>
                <w:b/>
                <w:bCs/>
                <w:color w:val="7F7F7F" w:themeColor="text1" w:themeTint="80"/>
                <w:lang w:val="en-US"/>
              </w:rPr>
            </w:pPr>
            <w:r>
              <w:rPr>
                <w:rFonts w:ascii="Aptos" w:eastAsia="Arial" w:hAnsi="Aptos" w:cs="Arial"/>
                <w:b/>
                <w:bCs/>
                <w:color w:val="7F7F7F" w:themeColor="text1" w:themeTint="80"/>
              </w:rPr>
              <w:t>Produktion, Tourmanagement</w:t>
            </w:r>
          </w:p>
        </w:tc>
        <w:tc>
          <w:tcPr>
            <w:tcW w:w="4508" w:type="dxa"/>
          </w:tcPr>
          <w:p w14:paraId="139705CF" w14:textId="547A31AB" w:rsidR="00E15C83" w:rsidRPr="00E15C83" w:rsidRDefault="001D5FDD" w:rsidP="00E15C83">
            <w:pPr>
              <w:rPr>
                <w:rFonts w:ascii="Aptos" w:eastAsia="Arial" w:hAnsi="Aptos" w:cs="Arial"/>
                <w:lang w:val="en-US"/>
              </w:rPr>
            </w:pPr>
            <w:r w:rsidRPr="001D5FDD">
              <w:rPr>
                <w:rFonts w:ascii="Aptos" w:eastAsia="Arial" w:hAnsi="Aptos" w:cs="Arial"/>
              </w:rPr>
              <w:t>Samera Kadry</w:t>
            </w:r>
          </w:p>
        </w:tc>
      </w:tr>
      <w:tr w:rsidR="00E15C83" w:rsidRPr="00E15C83" w14:paraId="19E1A02B" w14:textId="77777777" w:rsidTr="00967584">
        <w:tc>
          <w:tcPr>
            <w:tcW w:w="4508" w:type="dxa"/>
          </w:tcPr>
          <w:p w14:paraId="23A415B1" w14:textId="06D8EBBA" w:rsidR="00E15C83" w:rsidRPr="00CF5ACC" w:rsidRDefault="00D55BAA" w:rsidP="00D44A6F">
            <w:pPr>
              <w:tabs>
                <w:tab w:val="left" w:pos="951"/>
              </w:tabs>
              <w:rPr>
                <w:rFonts w:ascii="Aptos" w:eastAsia="Arial" w:hAnsi="Aptos" w:cs="Arial"/>
                <w:b/>
                <w:bCs/>
                <w:color w:val="7F7F7F" w:themeColor="text1" w:themeTint="80"/>
                <w:lang w:val="en-US"/>
              </w:rPr>
            </w:pPr>
            <w:r>
              <w:rPr>
                <w:rFonts w:ascii="Aptos" w:eastAsia="Arial" w:hAnsi="Aptos" w:cs="Arial"/>
                <w:b/>
                <w:bCs/>
                <w:color w:val="7F7F7F" w:themeColor="text1" w:themeTint="80"/>
              </w:rPr>
              <w:t>Übersetzung Englisch</w:t>
            </w:r>
          </w:p>
        </w:tc>
        <w:tc>
          <w:tcPr>
            <w:tcW w:w="4508" w:type="dxa"/>
          </w:tcPr>
          <w:p w14:paraId="68E0F9F2" w14:textId="29654881" w:rsidR="00E15C83" w:rsidRPr="00E15C83" w:rsidRDefault="006B7B40" w:rsidP="00E15C83">
            <w:pPr>
              <w:rPr>
                <w:rFonts w:ascii="Aptos" w:eastAsia="Arial" w:hAnsi="Aptos" w:cs="Arial"/>
                <w:lang w:val="en-US"/>
              </w:rPr>
            </w:pPr>
            <w:r w:rsidRPr="006B7B40">
              <w:rPr>
                <w:rFonts w:ascii="Aptos" w:eastAsia="Arial" w:hAnsi="Aptos" w:cs="Arial"/>
              </w:rPr>
              <w:t>Alice Yousef</w:t>
            </w:r>
          </w:p>
        </w:tc>
      </w:tr>
      <w:tr w:rsidR="00952EA1" w:rsidRPr="00E15C83" w14:paraId="78BC9120" w14:textId="77777777" w:rsidTr="00967584">
        <w:tc>
          <w:tcPr>
            <w:tcW w:w="4508" w:type="dxa"/>
          </w:tcPr>
          <w:p w14:paraId="3FF75BC4" w14:textId="20965265" w:rsidR="00952EA1" w:rsidRPr="00952EA1" w:rsidRDefault="00952EA1" w:rsidP="00952EA1">
            <w:pPr>
              <w:rPr>
                <w:rFonts w:ascii="Aptos" w:eastAsia="Arial" w:hAnsi="Aptos" w:cs="Arial"/>
                <w:b/>
                <w:bCs/>
                <w:color w:val="7F7F7F" w:themeColor="text1" w:themeTint="80"/>
                <w:highlight w:val="green"/>
              </w:rPr>
            </w:pPr>
            <w:r w:rsidRPr="00952EA1">
              <w:rPr>
                <w:rFonts w:ascii="Aptos" w:eastAsia="Arial" w:hAnsi="Aptos" w:cs="Arial"/>
                <w:b/>
                <w:bCs/>
                <w:color w:val="7F7F7F" w:themeColor="text1" w:themeTint="80"/>
                <w:highlight w:val="green"/>
              </w:rPr>
              <w:t>Produktion</w:t>
            </w:r>
          </w:p>
        </w:tc>
        <w:tc>
          <w:tcPr>
            <w:tcW w:w="4508" w:type="dxa"/>
          </w:tcPr>
          <w:p w14:paraId="0F883DEE" w14:textId="41E39E85" w:rsidR="00952EA1" w:rsidRPr="006B7B40" w:rsidRDefault="00952EA1" w:rsidP="00952EA1">
            <w:pPr>
              <w:rPr>
                <w:rFonts w:ascii="Aptos" w:eastAsia="Arial" w:hAnsi="Aptos" w:cs="Arial"/>
                <w:highlight w:val="green"/>
                <w:lang w:val="en-US"/>
              </w:rPr>
            </w:pPr>
            <w:r w:rsidRPr="00952EA1">
              <w:rPr>
                <w:rFonts w:ascii="Aptos" w:eastAsia="Arial" w:hAnsi="Aptos" w:cs="Arial"/>
                <w:highlight w:val="green"/>
                <w:lang w:val="en-US"/>
              </w:rPr>
              <w:t>Khulood Basel - Khashabi Theatre</w:t>
            </w:r>
          </w:p>
        </w:tc>
      </w:tr>
      <w:tr w:rsidR="00355F9A" w:rsidRPr="00355F9A" w14:paraId="55EC1FE9" w14:textId="77777777" w:rsidTr="00967584">
        <w:tc>
          <w:tcPr>
            <w:tcW w:w="4508" w:type="dxa"/>
          </w:tcPr>
          <w:p w14:paraId="706F8427" w14:textId="48CE9A63" w:rsidR="00355F9A" w:rsidRPr="00952EA1" w:rsidRDefault="00355F9A" w:rsidP="00355F9A">
            <w:pPr>
              <w:rPr>
                <w:rFonts w:ascii="Aptos" w:eastAsia="Arial" w:hAnsi="Aptos" w:cs="Arial"/>
                <w:b/>
                <w:bCs/>
                <w:color w:val="7F7F7F" w:themeColor="text1" w:themeTint="80"/>
                <w:highlight w:val="green"/>
              </w:rPr>
            </w:pPr>
            <w:r w:rsidRPr="006B7B40">
              <w:rPr>
                <w:rFonts w:ascii="Aptos" w:eastAsia="Arial" w:hAnsi="Aptos" w:cs="Arial"/>
                <w:b/>
                <w:bCs/>
                <w:color w:val="7F7F7F" w:themeColor="text1" w:themeTint="80"/>
              </w:rPr>
              <w:t>International</w:t>
            </w:r>
            <w:r>
              <w:rPr>
                <w:rFonts w:ascii="Aptos" w:eastAsia="Arial" w:hAnsi="Aptos" w:cs="Arial"/>
                <w:b/>
                <w:bCs/>
                <w:color w:val="7F7F7F" w:themeColor="text1" w:themeTint="80"/>
              </w:rPr>
              <w:t>e</w:t>
            </w:r>
            <w:r w:rsidR="006C2DEC">
              <w:rPr>
                <w:rFonts w:ascii="Aptos" w:eastAsia="Arial" w:hAnsi="Aptos" w:cs="Arial"/>
                <w:b/>
                <w:bCs/>
                <w:color w:val="7F7F7F" w:themeColor="text1" w:themeTint="80"/>
              </w:rPr>
              <w:t xml:space="preserve"> Vertretung</w:t>
            </w:r>
          </w:p>
        </w:tc>
        <w:tc>
          <w:tcPr>
            <w:tcW w:w="4508" w:type="dxa"/>
          </w:tcPr>
          <w:p w14:paraId="012DD25E" w14:textId="25AB39EC" w:rsidR="00355F9A" w:rsidRPr="006B7B40" w:rsidRDefault="00355F9A" w:rsidP="00355F9A">
            <w:pPr>
              <w:rPr>
                <w:rFonts w:ascii="Aptos" w:eastAsia="Arial" w:hAnsi="Aptos" w:cs="Arial"/>
                <w:highlight w:val="green"/>
                <w:lang w:val="en-US"/>
              </w:rPr>
            </w:pPr>
            <w:r w:rsidRPr="00355F9A">
              <w:rPr>
                <w:rFonts w:ascii="Aptos" w:eastAsia="Arial" w:hAnsi="Aptos" w:cs="Arial"/>
              </w:rPr>
              <w:t>Victor Leclère – La Magnanerie</w:t>
            </w:r>
          </w:p>
        </w:tc>
      </w:tr>
      <w:tr w:rsidR="00355F9A" w:rsidRPr="00355F9A" w14:paraId="5AA555EF" w14:textId="77777777" w:rsidTr="00967584">
        <w:tc>
          <w:tcPr>
            <w:tcW w:w="4508" w:type="dxa"/>
          </w:tcPr>
          <w:p w14:paraId="61AAF5AA" w14:textId="78EF17CA" w:rsidR="00355F9A" w:rsidRPr="00952EA1" w:rsidRDefault="00355F9A" w:rsidP="00355F9A">
            <w:pPr>
              <w:rPr>
                <w:rFonts w:ascii="Aptos" w:eastAsia="Arial" w:hAnsi="Aptos" w:cs="Arial"/>
                <w:b/>
                <w:bCs/>
                <w:color w:val="7F7F7F" w:themeColor="text1" w:themeTint="80"/>
                <w:highlight w:val="green"/>
                <w:lang w:val="en-US"/>
              </w:rPr>
            </w:pPr>
            <w:r w:rsidRPr="00952EA1">
              <w:rPr>
                <w:rFonts w:ascii="Aptos" w:eastAsia="Arial" w:hAnsi="Aptos" w:cs="Arial"/>
                <w:b/>
                <w:bCs/>
                <w:color w:val="7F7F7F" w:themeColor="text1" w:themeTint="80"/>
                <w:highlight w:val="green"/>
              </w:rPr>
              <w:t>Koproduktion</w:t>
            </w:r>
          </w:p>
        </w:tc>
        <w:tc>
          <w:tcPr>
            <w:tcW w:w="4508" w:type="dxa"/>
          </w:tcPr>
          <w:p w14:paraId="769F5C50" w14:textId="586A4E8A" w:rsidR="00355F9A" w:rsidRPr="00952EA1" w:rsidRDefault="00355F9A" w:rsidP="00355F9A">
            <w:pPr>
              <w:rPr>
                <w:rFonts w:ascii="Aptos" w:eastAsia="Arial" w:hAnsi="Aptos" w:cs="Arial"/>
                <w:highlight w:val="green"/>
                <w:lang w:val="en-US"/>
              </w:rPr>
            </w:pPr>
            <w:r w:rsidRPr="006B7B40">
              <w:rPr>
                <w:rFonts w:ascii="Aptos" w:eastAsia="Arial" w:hAnsi="Aptos" w:cs="Arial"/>
                <w:highlight w:val="green"/>
                <w:lang w:val="en-US"/>
              </w:rPr>
              <w:t>DE SINGEL Center - CARTA Festival</w:t>
            </w:r>
            <w:r w:rsidRPr="00952EA1">
              <w:rPr>
                <w:rFonts w:ascii="Aptos" w:eastAsia="Arial" w:hAnsi="Aptos" w:cs="Arial"/>
                <w:highlight w:val="green"/>
                <w:lang w:val="en-US"/>
              </w:rPr>
              <w:t xml:space="preserve">, </w:t>
            </w:r>
            <w:r w:rsidRPr="006B7B40">
              <w:rPr>
                <w:rFonts w:ascii="Aptos" w:eastAsia="Arial" w:hAnsi="Aptos" w:cs="Arial"/>
                <w:highlight w:val="green"/>
                <w:lang w:val="en-US"/>
              </w:rPr>
              <w:t>Edinburgh International Festival</w:t>
            </w:r>
            <w:r w:rsidRPr="00952EA1">
              <w:rPr>
                <w:rFonts w:ascii="Aptos" w:eastAsia="Arial" w:hAnsi="Aptos" w:cs="Arial"/>
                <w:highlight w:val="green"/>
                <w:lang w:val="en-US"/>
              </w:rPr>
              <w:t xml:space="preserve">, </w:t>
            </w:r>
            <w:r w:rsidRPr="006B7B40">
              <w:rPr>
                <w:rFonts w:ascii="Aptos" w:eastAsia="Arial" w:hAnsi="Aptos" w:cs="Arial"/>
                <w:highlight w:val="green"/>
                <w:lang w:val="en-US"/>
              </w:rPr>
              <w:t>Cité internationale de la langue française</w:t>
            </w:r>
            <w:r w:rsidRPr="00952EA1">
              <w:rPr>
                <w:rFonts w:ascii="Aptos" w:eastAsia="Arial" w:hAnsi="Aptos" w:cs="Arial"/>
                <w:highlight w:val="green"/>
                <w:lang w:val="en-US"/>
              </w:rPr>
              <w:t xml:space="preserve">, </w:t>
            </w:r>
            <w:r w:rsidRPr="006B7B40">
              <w:rPr>
                <w:rFonts w:ascii="Aptos" w:eastAsia="Arial" w:hAnsi="Aptos" w:cs="Arial"/>
                <w:highlight w:val="green"/>
                <w:lang w:val="en-US"/>
              </w:rPr>
              <w:t>Théâtre des 13 vents</w:t>
            </w:r>
            <w:r w:rsidRPr="00952EA1">
              <w:rPr>
                <w:rFonts w:ascii="Aptos" w:eastAsia="Arial" w:hAnsi="Aptos" w:cs="Arial"/>
                <w:highlight w:val="green"/>
                <w:lang w:val="en-US"/>
              </w:rPr>
              <w:t xml:space="preserve">, </w:t>
            </w:r>
            <w:r w:rsidRPr="006B7B40">
              <w:rPr>
                <w:rFonts w:ascii="Aptos" w:eastAsia="Arial" w:hAnsi="Aptos" w:cs="Arial"/>
                <w:highlight w:val="green"/>
                <w:lang w:val="en-US"/>
              </w:rPr>
              <w:t>Espoo Theatre</w:t>
            </w:r>
            <w:r w:rsidRPr="00952EA1">
              <w:rPr>
                <w:rFonts w:ascii="Aptos" w:eastAsia="Arial" w:hAnsi="Aptos" w:cs="Arial"/>
                <w:highlight w:val="green"/>
                <w:lang w:val="en-US"/>
              </w:rPr>
              <w:t xml:space="preserve">, </w:t>
            </w:r>
            <w:r w:rsidRPr="006B7B40">
              <w:rPr>
                <w:rFonts w:ascii="Aptos" w:eastAsia="Arial" w:hAnsi="Aptos" w:cs="Arial"/>
                <w:highlight w:val="green"/>
                <w:lang w:val="en-US"/>
              </w:rPr>
              <w:t>Teatre Nacional de Catalunya</w:t>
            </w:r>
          </w:p>
        </w:tc>
      </w:tr>
    </w:tbl>
    <w:p w14:paraId="08A8B335" w14:textId="28476CDD" w:rsidR="150A83D1" w:rsidRPr="00CF5ACC"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7777777" w:rsidR="00D90C6D" w:rsidRDefault="00D90C6D" w:rsidP="00855F25">
      <w:pPr>
        <w:rPr>
          <w:rFonts w:ascii="Aptos" w:eastAsia="Arial" w:hAnsi="Aptos" w:cs="Arial"/>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13A112AB" w14:textId="77777777" w:rsidR="004256E0" w:rsidRDefault="004256E0" w:rsidP="004256E0">
      <w:pPr>
        <w:rPr>
          <w:rFonts w:ascii="Aptos" w:eastAsia="Arial" w:hAnsi="Aptos" w:cs="Arial"/>
          <w:bCs/>
        </w:rPr>
      </w:pPr>
    </w:p>
    <w:p w14:paraId="362E26E3" w14:textId="6413CDD3" w:rsidR="00206508" w:rsidRPr="002B0B4B" w:rsidRDefault="00206508" w:rsidP="00206508">
      <w:pPr>
        <w:rPr>
          <w:rFonts w:ascii="Aptos" w:eastAsia="Arial" w:hAnsi="Aptos" w:cs="Arial"/>
          <w:bCs/>
        </w:rPr>
      </w:pPr>
    </w:p>
    <w:sectPr w:rsidR="00206508" w:rsidRPr="002B0B4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66D7D" w14:textId="77777777" w:rsidR="00A93CD3" w:rsidRDefault="00A93CD3">
      <w:pPr>
        <w:spacing w:after="0" w:line="240" w:lineRule="auto"/>
      </w:pPr>
      <w:r>
        <w:separator/>
      </w:r>
    </w:p>
  </w:endnote>
  <w:endnote w:type="continuationSeparator" w:id="0">
    <w:p w14:paraId="1E7300FA" w14:textId="77777777" w:rsidR="00A93CD3" w:rsidRDefault="00A93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41BF6" w14:textId="77777777" w:rsidR="00A93CD3" w:rsidRDefault="00A93CD3">
      <w:pPr>
        <w:spacing w:after="0" w:line="240" w:lineRule="auto"/>
      </w:pPr>
      <w:r>
        <w:separator/>
      </w:r>
    </w:p>
  </w:footnote>
  <w:footnote w:type="continuationSeparator" w:id="0">
    <w:p w14:paraId="55023D06" w14:textId="77777777" w:rsidR="00A93CD3" w:rsidRDefault="00A93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04038"/>
    <w:rsid w:val="0001174F"/>
    <w:rsid w:val="00037065"/>
    <w:rsid w:val="00037BC6"/>
    <w:rsid w:val="000428B6"/>
    <w:rsid w:val="00086C5B"/>
    <w:rsid w:val="0009334C"/>
    <w:rsid w:val="0009679C"/>
    <w:rsid w:val="00096BAB"/>
    <w:rsid w:val="000A76D9"/>
    <w:rsid w:val="000D4A03"/>
    <w:rsid w:val="000E1B03"/>
    <w:rsid w:val="000F624D"/>
    <w:rsid w:val="00102364"/>
    <w:rsid w:val="001157DD"/>
    <w:rsid w:val="00117754"/>
    <w:rsid w:val="0012377F"/>
    <w:rsid w:val="0013314D"/>
    <w:rsid w:val="00141338"/>
    <w:rsid w:val="0014472A"/>
    <w:rsid w:val="0016175F"/>
    <w:rsid w:val="001B0E68"/>
    <w:rsid w:val="001C2F8C"/>
    <w:rsid w:val="001C2FAF"/>
    <w:rsid w:val="001D13CC"/>
    <w:rsid w:val="001D163C"/>
    <w:rsid w:val="001D2FAD"/>
    <w:rsid w:val="001D4B5B"/>
    <w:rsid w:val="001D4B7A"/>
    <w:rsid w:val="001D5FDD"/>
    <w:rsid w:val="001E308D"/>
    <w:rsid w:val="001E4719"/>
    <w:rsid w:val="001E7F50"/>
    <w:rsid w:val="001F362C"/>
    <w:rsid w:val="001F37E8"/>
    <w:rsid w:val="00206508"/>
    <w:rsid w:val="00215AAE"/>
    <w:rsid w:val="00224F90"/>
    <w:rsid w:val="00226EA8"/>
    <w:rsid w:val="00233DEA"/>
    <w:rsid w:val="00251163"/>
    <w:rsid w:val="00256A18"/>
    <w:rsid w:val="00260419"/>
    <w:rsid w:val="00266EB3"/>
    <w:rsid w:val="00280343"/>
    <w:rsid w:val="00285879"/>
    <w:rsid w:val="00286131"/>
    <w:rsid w:val="00287CD1"/>
    <w:rsid w:val="002A1509"/>
    <w:rsid w:val="002A3C39"/>
    <w:rsid w:val="002B044A"/>
    <w:rsid w:val="002B0B4B"/>
    <w:rsid w:val="002C4776"/>
    <w:rsid w:val="002E210E"/>
    <w:rsid w:val="002E4B13"/>
    <w:rsid w:val="0030493B"/>
    <w:rsid w:val="00310572"/>
    <w:rsid w:val="003154C7"/>
    <w:rsid w:val="00317C63"/>
    <w:rsid w:val="0032391D"/>
    <w:rsid w:val="003446EC"/>
    <w:rsid w:val="00353347"/>
    <w:rsid w:val="00355E9F"/>
    <w:rsid w:val="00355F9A"/>
    <w:rsid w:val="00363C5F"/>
    <w:rsid w:val="003666D1"/>
    <w:rsid w:val="0037373D"/>
    <w:rsid w:val="003761DE"/>
    <w:rsid w:val="0039620B"/>
    <w:rsid w:val="00396E6C"/>
    <w:rsid w:val="0039755C"/>
    <w:rsid w:val="003C6E6B"/>
    <w:rsid w:val="003C7F9E"/>
    <w:rsid w:val="003E329D"/>
    <w:rsid w:val="004256E0"/>
    <w:rsid w:val="00450AF1"/>
    <w:rsid w:val="00460485"/>
    <w:rsid w:val="00470299"/>
    <w:rsid w:val="00480640"/>
    <w:rsid w:val="004809FE"/>
    <w:rsid w:val="00497D08"/>
    <w:rsid w:val="004A1565"/>
    <w:rsid w:val="004B37D6"/>
    <w:rsid w:val="004C0341"/>
    <w:rsid w:val="004C0AD4"/>
    <w:rsid w:val="004C7799"/>
    <w:rsid w:val="004E37E7"/>
    <w:rsid w:val="004E482E"/>
    <w:rsid w:val="004E6FFD"/>
    <w:rsid w:val="004E78F8"/>
    <w:rsid w:val="004F3B9C"/>
    <w:rsid w:val="00503E45"/>
    <w:rsid w:val="00507B58"/>
    <w:rsid w:val="00535641"/>
    <w:rsid w:val="005369E0"/>
    <w:rsid w:val="005540A9"/>
    <w:rsid w:val="00564AD2"/>
    <w:rsid w:val="00597731"/>
    <w:rsid w:val="005A039F"/>
    <w:rsid w:val="005A413A"/>
    <w:rsid w:val="005A76DE"/>
    <w:rsid w:val="005B36BC"/>
    <w:rsid w:val="005C0D8F"/>
    <w:rsid w:val="005E4F37"/>
    <w:rsid w:val="0060089E"/>
    <w:rsid w:val="00602537"/>
    <w:rsid w:val="00626A1B"/>
    <w:rsid w:val="0063502E"/>
    <w:rsid w:val="00644367"/>
    <w:rsid w:val="0064746B"/>
    <w:rsid w:val="0065011E"/>
    <w:rsid w:val="006533AF"/>
    <w:rsid w:val="006603F7"/>
    <w:rsid w:val="0067141E"/>
    <w:rsid w:val="00697F98"/>
    <w:rsid w:val="006A0FB7"/>
    <w:rsid w:val="006A42B6"/>
    <w:rsid w:val="006B2212"/>
    <w:rsid w:val="006B3612"/>
    <w:rsid w:val="006B7B40"/>
    <w:rsid w:val="006C1881"/>
    <w:rsid w:val="006C1DD2"/>
    <w:rsid w:val="006C2DEC"/>
    <w:rsid w:val="006D1EFA"/>
    <w:rsid w:val="006E2EE5"/>
    <w:rsid w:val="006E477C"/>
    <w:rsid w:val="006E643D"/>
    <w:rsid w:val="006F442A"/>
    <w:rsid w:val="006F5454"/>
    <w:rsid w:val="006F5A9B"/>
    <w:rsid w:val="0070672E"/>
    <w:rsid w:val="00716BE8"/>
    <w:rsid w:val="00722EF3"/>
    <w:rsid w:val="0073304C"/>
    <w:rsid w:val="00744AC6"/>
    <w:rsid w:val="00745171"/>
    <w:rsid w:val="00756018"/>
    <w:rsid w:val="007673E4"/>
    <w:rsid w:val="00775A89"/>
    <w:rsid w:val="0078434E"/>
    <w:rsid w:val="00793E7A"/>
    <w:rsid w:val="007A1713"/>
    <w:rsid w:val="007A173B"/>
    <w:rsid w:val="007A4AF1"/>
    <w:rsid w:val="007B3193"/>
    <w:rsid w:val="007E1FF2"/>
    <w:rsid w:val="007F1A42"/>
    <w:rsid w:val="00800333"/>
    <w:rsid w:val="008022CB"/>
    <w:rsid w:val="00803E15"/>
    <w:rsid w:val="00825AE7"/>
    <w:rsid w:val="008312F2"/>
    <w:rsid w:val="00834FC4"/>
    <w:rsid w:val="00836DBC"/>
    <w:rsid w:val="00842D66"/>
    <w:rsid w:val="00842F1A"/>
    <w:rsid w:val="00843EE1"/>
    <w:rsid w:val="00845536"/>
    <w:rsid w:val="00855ADD"/>
    <w:rsid w:val="00855F25"/>
    <w:rsid w:val="00864139"/>
    <w:rsid w:val="008736AF"/>
    <w:rsid w:val="00873DE8"/>
    <w:rsid w:val="008765A6"/>
    <w:rsid w:val="0088019E"/>
    <w:rsid w:val="00883084"/>
    <w:rsid w:val="00886415"/>
    <w:rsid w:val="00892D24"/>
    <w:rsid w:val="008C54EE"/>
    <w:rsid w:val="008C697E"/>
    <w:rsid w:val="008F6B9A"/>
    <w:rsid w:val="00900A29"/>
    <w:rsid w:val="00915FF3"/>
    <w:rsid w:val="00917197"/>
    <w:rsid w:val="00922AF7"/>
    <w:rsid w:val="00934E28"/>
    <w:rsid w:val="009350F6"/>
    <w:rsid w:val="00937721"/>
    <w:rsid w:val="00952EA1"/>
    <w:rsid w:val="00956FF5"/>
    <w:rsid w:val="00967584"/>
    <w:rsid w:val="00970457"/>
    <w:rsid w:val="00981E49"/>
    <w:rsid w:val="009959BA"/>
    <w:rsid w:val="009A1AF9"/>
    <w:rsid w:val="009A3781"/>
    <w:rsid w:val="009E10FE"/>
    <w:rsid w:val="009E1D70"/>
    <w:rsid w:val="009F4B70"/>
    <w:rsid w:val="00A0254C"/>
    <w:rsid w:val="00A07214"/>
    <w:rsid w:val="00A152FE"/>
    <w:rsid w:val="00A17D8C"/>
    <w:rsid w:val="00A303D3"/>
    <w:rsid w:val="00A33308"/>
    <w:rsid w:val="00A36BED"/>
    <w:rsid w:val="00A36FF7"/>
    <w:rsid w:val="00A40400"/>
    <w:rsid w:val="00A417A0"/>
    <w:rsid w:val="00A53C9B"/>
    <w:rsid w:val="00A548AA"/>
    <w:rsid w:val="00A57302"/>
    <w:rsid w:val="00A618EE"/>
    <w:rsid w:val="00A776DE"/>
    <w:rsid w:val="00A93CD3"/>
    <w:rsid w:val="00AA6E08"/>
    <w:rsid w:val="00AA791A"/>
    <w:rsid w:val="00AB530B"/>
    <w:rsid w:val="00AC1B9F"/>
    <w:rsid w:val="00AC3FB9"/>
    <w:rsid w:val="00AD2A4B"/>
    <w:rsid w:val="00AE00E7"/>
    <w:rsid w:val="00AE4469"/>
    <w:rsid w:val="00AF4A18"/>
    <w:rsid w:val="00AF5B15"/>
    <w:rsid w:val="00AF6D1C"/>
    <w:rsid w:val="00AF7267"/>
    <w:rsid w:val="00AF99AB"/>
    <w:rsid w:val="00B1361A"/>
    <w:rsid w:val="00B27535"/>
    <w:rsid w:val="00B32ECC"/>
    <w:rsid w:val="00B33217"/>
    <w:rsid w:val="00B42D59"/>
    <w:rsid w:val="00B42EAB"/>
    <w:rsid w:val="00B77BBD"/>
    <w:rsid w:val="00B849D0"/>
    <w:rsid w:val="00B86712"/>
    <w:rsid w:val="00B879D6"/>
    <w:rsid w:val="00B91B37"/>
    <w:rsid w:val="00B96E87"/>
    <w:rsid w:val="00BA18CF"/>
    <w:rsid w:val="00BA6140"/>
    <w:rsid w:val="00BC60CD"/>
    <w:rsid w:val="00BD0EE5"/>
    <w:rsid w:val="00BD2C95"/>
    <w:rsid w:val="00BE1962"/>
    <w:rsid w:val="00BE6497"/>
    <w:rsid w:val="00C0152C"/>
    <w:rsid w:val="00C03CB3"/>
    <w:rsid w:val="00C17B60"/>
    <w:rsid w:val="00C33D35"/>
    <w:rsid w:val="00C576C6"/>
    <w:rsid w:val="00C6586C"/>
    <w:rsid w:val="00C75B02"/>
    <w:rsid w:val="00C82CB3"/>
    <w:rsid w:val="00C850E2"/>
    <w:rsid w:val="00CA39F0"/>
    <w:rsid w:val="00CB1C63"/>
    <w:rsid w:val="00CC7DF4"/>
    <w:rsid w:val="00CE139B"/>
    <w:rsid w:val="00CE2BE2"/>
    <w:rsid w:val="00CF36A2"/>
    <w:rsid w:val="00CF5ACC"/>
    <w:rsid w:val="00D13E7C"/>
    <w:rsid w:val="00D14129"/>
    <w:rsid w:val="00D14CDE"/>
    <w:rsid w:val="00D17AF9"/>
    <w:rsid w:val="00D37B0B"/>
    <w:rsid w:val="00D42568"/>
    <w:rsid w:val="00D44A6F"/>
    <w:rsid w:val="00D55BAA"/>
    <w:rsid w:val="00D55D52"/>
    <w:rsid w:val="00D67717"/>
    <w:rsid w:val="00D81843"/>
    <w:rsid w:val="00D82176"/>
    <w:rsid w:val="00D90A3D"/>
    <w:rsid w:val="00D90C6D"/>
    <w:rsid w:val="00D96B94"/>
    <w:rsid w:val="00DA03DB"/>
    <w:rsid w:val="00DB33AD"/>
    <w:rsid w:val="00DB5396"/>
    <w:rsid w:val="00DB7B21"/>
    <w:rsid w:val="00DC001E"/>
    <w:rsid w:val="00DC0DF6"/>
    <w:rsid w:val="00DC490C"/>
    <w:rsid w:val="00DD6148"/>
    <w:rsid w:val="00DE682E"/>
    <w:rsid w:val="00E01272"/>
    <w:rsid w:val="00E0735E"/>
    <w:rsid w:val="00E15C83"/>
    <w:rsid w:val="00E312A0"/>
    <w:rsid w:val="00E46EE3"/>
    <w:rsid w:val="00E4768E"/>
    <w:rsid w:val="00E50134"/>
    <w:rsid w:val="00E649FD"/>
    <w:rsid w:val="00E716E8"/>
    <w:rsid w:val="00EA135F"/>
    <w:rsid w:val="00EA33F0"/>
    <w:rsid w:val="00EB3728"/>
    <w:rsid w:val="00EB5EC6"/>
    <w:rsid w:val="00EB7296"/>
    <w:rsid w:val="00EC2451"/>
    <w:rsid w:val="00EC5DD2"/>
    <w:rsid w:val="00ED4A3E"/>
    <w:rsid w:val="00EE0120"/>
    <w:rsid w:val="00F124A2"/>
    <w:rsid w:val="00F14280"/>
    <w:rsid w:val="00F16894"/>
    <w:rsid w:val="00F23564"/>
    <w:rsid w:val="00F3149E"/>
    <w:rsid w:val="00F37E6A"/>
    <w:rsid w:val="00F4246C"/>
    <w:rsid w:val="00F44FDC"/>
    <w:rsid w:val="00F52BFD"/>
    <w:rsid w:val="00F53987"/>
    <w:rsid w:val="00F57019"/>
    <w:rsid w:val="00F639BE"/>
    <w:rsid w:val="00F65A23"/>
    <w:rsid w:val="00F75F86"/>
    <w:rsid w:val="00F871F7"/>
    <w:rsid w:val="00F916EA"/>
    <w:rsid w:val="00FA3845"/>
    <w:rsid w:val="00FA7B18"/>
    <w:rsid w:val="00FB199B"/>
    <w:rsid w:val="00FB21DF"/>
    <w:rsid w:val="00FC4A1F"/>
    <w:rsid w:val="00FE3A30"/>
    <w:rsid w:val="00FE71EF"/>
    <w:rsid w:val="01EC0113"/>
    <w:rsid w:val="02075002"/>
    <w:rsid w:val="03C57A1C"/>
    <w:rsid w:val="04109B40"/>
    <w:rsid w:val="04C27D75"/>
    <w:rsid w:val="053519BA"/>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504102"/>
    <w:rsid w:val="0E6E1CED"/>
    <w:rsid w:val="0FA67F1D"/>
    <w:rsid w:val="101BED53"/>
    <w:rsid w:val="102BA7F3"/>
    <w:rsid w:val="1052739B"/>
    <w:rsid w:val="10A914DF"/>
    <w:rsid w:val="10E74057"/>
    <w:rsid w:val="129C05C0"/>
    <w:rsid w:val="150A83D1"/>
    <w:rsid w:val="1522EB92"/>
    <w:rsid w:val="16431FD8"/>
    <w:rsid w:val="1690FB00"/>
    <w:rsid w:val="16AD69DA"/>
    <w:rsid w:val="172E3C0F"/>
    <w:rsid w:val="173250E2"/>
    <w:rsid w:val="178D3E10"/>
    <w:rsid w:val="17B880C9"/>
    <w:rsid w:val="1847FB1D"/>
    <w:rsid w:val="1919EC3F"/>
    <w:rsid w:val="198A60F5"/>
    <w:rsid w:val="1A3B2D4D"/>
    <w:rsid w:val="1A988A0B"/>
    <w:rsid w:val="1B883749"/>
    <w:rsid w:val="1C22498B"/>
    <w:rsid w:val="1D8570A5"/>
    <w:rsid w:val="1D944B18"/>
    <w:rsid w:val="1E078AF4"/>
    <w:rsid w:val="1EB24FF2"/>
    <w:rsid w:val="2019BC7D"/>
    <w:rsid w:val="21036B43"/>
    <w:rsid w:val="213FBA41"/>
    <w:rsid w:val="229275A9"/>
    <w:rsid w:val="2303914F"/>
    <w:rsid w:val="236CC6CC"/>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273AD2"/>
    <w:rsid w:val="407D3AB5"/>
    <w:rsid w:val="4115F1D4"/>
    <w:rsid w:val="41F0FBAE"/>
    <w:rsid w:val="42257284"/>
    <w:rsid w:val="4354104F"/>
    <w:rsid w:val="4387142B"/>
    <w:rsid w:val="442B1BF4"/>
    <w:rsid w:val="44532857"/>
    <w:rsid w:val="45F504CC"/>
    <w:rsid w:val="468ECE95"/>
    <w:rsid w:val="46E82C85"/>
    <w:rsid w:val="474E3F1E"/>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1B79B2"/>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DF0646C6-8A62-4F79-A6D3-3D36E2A8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85ED8"/>
    <w:rsid w:val="0009334C"/>
    <w:rsid w:val="0009679C"/>
    <w:rsid w:val="00195FA8"/>
    <w:rsid w:val="001B48C9"/>
    <w:rsid w:val="001B7194"/>
    <w:rsid w:val="001D13CC"/>
    <w:rsid w:val="001F37E8"/>
    <w:rsid w:val="00224F90"/>
    <w:rsid w:val="00226EBD"/>
    <w:rsid w:val="00264F68"/>
    <w:rsid w:val="002849D0"/>
    <w:rsid w:val="002946A1"/>
    <w:rsid w:val="002A0B3B"/>
    <w:rsid w:val="002A683A"/>
    <w:rsid w:val="002E7966"/>
    <w:rsid w:val="0030493B"/>
    <w:rsid w:val="003446EC"/>
    <w:rsid w:val="003710EB"/>
    <w:rsid w:val="00450AF1"/>
    <w:rsid w:val="004C19E7"/>
    <w:rsid w:val="004D2EE3"/>
    <w:rsid w:val="004E482E"/>
    <w:rsid w:val="004E78F8"/>
    <w:rsid w:val="005A413A"/>
    <w:rsid w:val="006449D0"/>
    <w:rsid w:val="0068549A"/>
    <w:rsid w:val="00693142"/>
    <w:rsid w:val="00697F98"/>
    <w:rsid w:val="006A0FB7"/>
    <w:rsid w:val="006C1DD2"/>
    <w:rsid w:val="006E643D"/>
    <w:rsid w:val="006F4277"/>
    <w:rsid w:val="006F5A9B"/>
    <w:rsid w:val="0078434E"/>
    <w:rsid w:val="007D2D56"/>
    <w:rsid w:val="00801F68"/>
    <w:rsid w:val="008312F2"/>
    <w:rsid w:val="00873DE8"/>
    <w:rsid w:val="008C54EE"/>
    <w:rsid w:val="00934E28"/>
    <w:rsid w:val="009A526E"/>
    <w:rsid w:val="00A84D96"/>
    <w:rsid w:val="00AB58D8"/>
    <w:rsid w:val="00BA18CF"/>
    <w:rsid w:val="00BB4AFB"/>
    <w:rsid w:val="00C91FCE"/>
    <w:rsid w:val="00D13E7C"/>
    <w:rsid w:val="00D17AF9"/>
    <w:rsid w:val="00DB33AD"/>
    <w:rsid w:val="00DC3E01"/>
    <w:rsid w:val="00E27BFB"/>
    <w:rsid w:val="00E30F5B"/>
    <w:rsid w:val="00E51380"/>
    <w:rsid w:val="00EA135F"/>
    <w:rsid w:val="00ED4A3E"/>
    <w:rsid w:val="00F422B8"/>
    <w:rsid w:val="00F52BFD"/>
    <w:rsid w:val="00F65FA4"/>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D2D56"/>
    <w:rPr>
      <w:color w:val="666666"/>
    </w:rPr>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7E2AF0-FFF7-40FB-92C6-2E40844F0C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3.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4.xml><?xml version="1.0" encoding="utf-8"?>
<ds:datastoreItem xmlns:ds="http://schemas.openxmlformats.org/officeDocument/2006/customXml" ds:itemID="{A105BD70-0726-42BD-9203-DF39378F6D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874</Words>
  <Characters>5507</Characters>
  <Application>Microsoft Office Word</Application>
  <DocSecurity>0</DocSecurity>
  <Lines>45</Lines>
  <Paragraphs>12</Paragraphs>
  <ScaleCrop>false</ScaleCrop>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207</cp:revision>
  <dcterms:created xsi:type="dcterms:W3CDTF">2026-02-13T18:50:00Z</dcterms:created>
  <dcterms:modified xsi:type="dcterms:W3CDTF">2026-03-08T10:45:00Z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